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5.0 -->
  <w:body>
    <w:p w:rsidR="00B14D9C" w:rsidP="00B14D9C" w14:paraId="19999BE1" w14:textId="76084E5C">
      <w:pPr>
        <w:rPr>
          <w:rFonts w:ascii="Segoe UI Emoji" w:hAnsi="Segoe UI Emoji" w:cs="Segoe UI Emoji"/>
          <w:b/>
          <w:bCs/>
        </w:rPr>
      </w:pPr>
      <w:r>
        <w:rPr>
          <w:rFonts w:ascii="Segoe UI Emoji" w:hAnsi="Segoe UI Emoji" w:cs="Segoe UI Emoji"/>
          <w:b/>
          <w:bCs/>
        </w:rPr>
        <w:t>ECE 19 :</w:t>
      </w:r>
    </w:p>
    <w:p w:rsidR="001473E1" w:rsidRPr="001473E1" w:rsidP="00136DC1" w14:paraId="0D4103ED" w14:textId="77777777">
      <w:pPr>
        <w:jc w:val="center"/>
        <w:rPr>
          <w:color w:val="000000" w:themeColor="text1"/>
          <w:u w:val="single"/>
        </w:rPr>
      </w:pPr>
      <w:r w:rsidRPr="001473E1">
        <w:rPr>
          <w:color w:val="000000" w:themeColor="text1"/>
          <w:u w:val="single"/>
        </w:rPr>
        <w:t>Différentes études du dernier grand changement climatique global</w:t>
      </w:r>
    </w:p>
    <w:p w:rsidR="001473E1" w:rsidRPr="001473E1" w:rsidP="001473E1" w14:paraId="124063EE" w14:textId="77777777">
      <w:pPr>
        <w:rPr>
          <w:color w:val="000000" w:themeColor="text1"/>
        </w:rPr>
      </w:pPr>
      <w:r w:rsidRPr="001473E1">
        <w:rPr>
          <w:b/>
          <w:bCs/>
          <w:color w:val="000000" w:themeColor="text1"/>
        </w:rPr>
        <w:t>Introduction</w:t>
      </w:r>
      <w:r w:rsidRPr="001473E1">
        <w:rPr>
          <w:color w:val="000000" w:themeColor="text1"/>
        </w:rPr>
        <w:br/>
        <w:t>Entre -18</w:t>
      </w:r>
      <w:r w:rsidRPr="001473E1">
        <w:rPr>
          <w:rFonts w:ascii="Arial" w:hAnsi="Arial" w:cs="Arial"/>
          <w:color w:val="000000" w:themeColor="text1"/>
        </w:rPr>
        <w:t> </w:t>
      </w:r>
      <w:r w:rsidRPr="001473E1">
        <w:rPr>
          <w:color w:val="000000" w:themeColor="text1"/>
        </w:rPr>
        <w:t>000 et -8</w:t>
      </w:r>
      <w:r w:rsidRPr="001473E1">
        <w:rPr>
          <w:rFonts w:ascii="Arial" w:hAnsi="Arial" w:cs="Arial"/>
          <w:color w:val="000000" w:themeColor="text1"/>
        </w:rPr>
        <w:t> </w:t>
      </w:r>
      <w:r w:rsidRPr="001473E1">
        <w:rPr>
          <w:color w:val="000000" w:themeColor="text1"/>
        </w:rPr>
        <w:t>000 ans, la Terre a connu un dernier grand changement climatique global, marqu</w:t>
      </w:r>
      <w:r w:rsidRPr="001473E1">
        <w:rPr>
          <w:rFonts w:ascii="Aptos" w:hAnsi="Aptos" w:cs="Aptos"/>
          <w:color w:val="000000" w:themeColor="text1"/>
        </w:rPr>
        <w:t>é</w:t>
      </w:r>
      <w:r w:rsidRPr="001473E1">
        <w:rPr>
          <w:color w:val="000000" w:themeColor="text1"/>
        </w:rPr>
        <w:t xml:space="preserve"> par le passage d</w:t>
      </w:r>
      <w:r w:rsidRPr="001473E1">
        <w:rPr>
          <w:rFonts w:ascii="Aptos" w:hAnsi="Aptos" w:cs="Aptos"/>
          <w:color w:val="000000" w:themeColor="text1"/>
        </w:rPr>
        <w:t>’</w:t>
      </w:r>
      <w:r w:rsidRPr="001473E1">
        <w:rPr>
          <w:color w:val="000000" w:themeColor="text1"/>
        </w:rPr>
        <w:t xml:space="preserve">une phase glaciaire </w:t>
      </w:r>
      <w:r w:rsidRPr="001473E1">
        <w:rPr>
          <w:rFonts w:ascii="Aptos" w:hAnsi="Aptos" w:cs="Aptos"/>
          <w:color w:val="000000" w:themeColor="text1"/>
        </w:rPr>
        <w:t>à</w:t>
      </w:r>
      <w:r w:rsidRPr="001473E1">
        <w:rPr>
          <w:color w:val="000000" w:themeColor="text1"/>
        </w:rPr>
        <w:t xml:space="preserve"> un climat plus temp</w:t>
      </w:r>
      <w:r w:rsidRPr="001473E1">
        <w:rPr>
          <w:rFonts w:ascii="Aptos" w:hAnsi="Aptos" w:cs="Aptos"/>
          <w:color w:val="000000" w:themeColor="text1"/>
        </w:rPr>
        <w:t>é</w:t>
      </w:r>
      <w:r w:rsidRPr="001473E1">
        <w:rPr>
          <w:color w:val="000000" w:themeColor="text1"/>
        </w:rPr>
        <w:t>r</w:t>
      </w:r>
      <w:r w:rsidRPr="001473E1">
        <w:rPr>
          <w:rFonts w:ascii="Aptos" w:hAnsi="Aptos" w:cs="Aptos"/>
          <w:color w:val="000000" w:themeColor="text1"/>
        </w:rPr>
        <w:t>é</w:t>
      </w:r>
      <w:r w:rsidRPr="001473E1">
        <w:rPr>
          <w:color w:val="000000" w:themeColor="text1"/>
        </w:rPr>
        <w:t>. Pour caract</w:t>
      </w:r>
      <w:r w:rsidRPr="001473E1">
        <w:rPr>
          <w:rFonts w:ascii="Aptos" w:hAnsi="Aptos" w:cs="Aptos"/>
          <w:color w:val="000000" w:themeColor="text1"/>
        </w:rPr>
        <w:t>é</w:t>
      </w:r>
      <w:r w:rsidRPr="001473E1">
        <w:rPr>
          <w:color w:val="000000" w:themeColor="text1"/>
        </w:rPr>
        <w:t>riser et dater pr</w:t>
      </w:r>
      <w:r w:rsidRPr="001473E1">
        <w:rPr>
          <w:rFonts w:ascii="Aptos" w:hAnsi="Aptos" w:cs="Aptos"/>
          <w:color w:val="000000" w:themeColor="text1"/>
        </w:rPr>
        <w:t>é</w:t>
      </w:r>
      <w:r w:rsidRPr="001473E1">
        <w:rPr>
          <w:color w:val="000000" w:themeColor="text1"/>
        </w:rPr>
        <w:t>cis</w:t>
      </w:r>
      <w:r w:rsidRPr="001473E1">
        <w:rPr>
          <w:rFonts w:ascii="Aptos" w:hAnsi="Aptos" w:cs="Aptos"/>
          <w:color w:val="000000" w:themeColor="text1"/>
        </w:rPr>
        <w:t>é</w:t>
      </w:r>
      <w:r w:rsidRPr="001473E1">
        <w:rPr>
          <w:color w:val="000000" w:themeColor="text1"/>
        </w:rPr>
        <w:t xml:space="preserve">ment cet </w:t>
      </w:r>
      <w:r w:rsidRPr="001473E1">
        <w:rPr>
          <w:rFonts w:ascii="Aptos" w:hAnsi="Aptos" w:cs="Aptos"/>
          <w:color w:val="000000" w:themeColor="text1"/>
        </w:rPr>
        <w:t>é</w:t>
      </w:r>
      <w:r w:rsidRPr="001473E1">
        <w:rPr>
          <w:color w:val="000000" w:themeColor="text1"/>
        </w:rPr>
        <w:t>v</w:t>
      </w:r>
      <w:r w:rsidRPr="001473E1">
        <w:rPr>
          <w:rFonts w:ascii="Aptos" w:hAnsi="Aptos" w:cs="Aptos"/>
          <w:color w:val="000000" w:themeColor="text1"/>
        </w:rPr>
        <w:t>é</w:t>
      </w:r>
      <w:r w:rsidRPr="001473E1">
        <w:rPr>
          <w:color w:val="000000" w:themeColor="text1"/>
        </w:rPr>
        <w:t>nement, nous utilisons des indicateurs polliniques issus de tourbi</w:t>
      </w:r>
      <w:r w:rsidRPr="001473E1">
        <w:rPr>
          <w:rFonts w:ascii="Aptos" w:hAnsi="Aptos" w:cs="Aptos"/>
          <w:color w:val="000000" w:themeColor="text1"/>
        </w:rPr>
        <w:t>è</w:t>
      </w:r>
      <w:r w:rsidRPr="001473E1">
        <w:rPr>
          <w:color w:val="000000" w:themeColor="text1"/>
        </w:rPr>
        <w:t>res continentales et des donn</w:t>
      </w:r>
      <w:r w:rsidRPr="001473E1">
        <w:rPr>
          <w:rFonts w:ascii="Aptos" w:hAnsi="Aptos" w:cs="Aptos"/>
          <w:color w:val="000000" w:themeColor="text1"/>
        </w:rPr>
        <w:t>é</w:t>
      </w:r>
      <w:r w:rsidRPr="001473E1">
        <w:rPr>
          <w:color w:val="000000" w:themeColor="text1"/>
        </w:rPr>
        <w:t>es de microfossiles (foraminif</w:t>
      </w:r>
      <w:r w:rsidRPr="001473E1">
        <w:rPr>
          <w:rFonts w:ascii="Aptos" w:hAnsi="Aptos" w:cs="Aptos"/>
          <w:color w:val="000000" w:themeColor="text1"/>
        </w:rPr>
        <w:t>è</w:t>
      </w:r>
      <w:r w:rsidRPr="001473E1">
        <w:rPr>
          <w:color w:val="000000" w:themeColor="text1"/>
        </w:rPr>
        <w:t>res) pour le domaine oc</w:t>
      </w:r>
      <w:r w:rsidRPr="001473E1">
        <w:rPr>
          <w:rFonts w:ascii="Aptos" w:hAnsi="Aptos" w:cs="Aptos"/>
          <w:color w:val="000000" w:themeColor="text1"/>
        </w:rPr>
        <w:t>é</w:t>
      </w:r>
      <w:r w:rsidRPr="001473E1">
        <w:rPr>
          <w:color w:val="000000" w:themeColor="text1"/>
        </w:rPr>
        <w:t>anique.</w:t>
      </w:r>
    </w:p>
    <w:p w:rsidR="001473E1" w:rsidRPr="001473E1" w:rsidP="001473E1" w14:paraId="4B466A37" w14:textId="77777777">
      <w:pPr>
        <w:rPr>
          <w:color w:val="000000" w:themeColor="text1"/>
        </w:rPr>
      </w:pPr>
      <w:r>
        <w:rPr>
          <w:color w:val="000000" w:themeColor="text1"/>
        </w:rPr>
        <w:pict>
          <v:rect id="_x0000_i1025" style="width:0;height:1.5pt" o:hralign="center" o:hrstd="t" o:hr="t" fillcolor="#a0a0a0" stroked="f"/>
        </w:pict>
      </w:r>
    </w:p>
    <w:p w:rsidR="001473E1" w:rsidRPr="001473E1" w:rsidP="001473E1" w14:paraId="6765A821" w14:textId="77777777">
      <w:pPr>
        <w:rPr>
          <w:b/>
          <w:bCs/>
          <w:color w:val="000000" w:themeColor="text1"/>
        </w:rPr>
      </w:pPr>
      <w:r w:rsidRPr="001473E1">
        <w:rPr>
          <w:b/>
          <w:bCs/>
          <w:color w:val="000000" w:themeColor="text1"/>
        </w:rPr>
        <w:t>Partie A : Appropriation du contexte et activité pratique (30 min)</w:t>
      </w:r>
    </w:p>
    <w:p w:rsidR="001473E1" w:rsidRPr="001473E1" w:rsidP="001473E1" w14:paraId="41EFE643" w14:textId="77777777">
      <w:pPr>
        <w:rPr>
          <w:b/>
          <w:bCs/>
          <w:color w:val="000000" w:themeColor="text1"/>
        </w:rPr>
      </w:pPr>
      <w:r w:rsidRPr="001473E1">
        <w:rPr>
          <w:b/>
          <w:bCs/>
          <w:color w:val="000000" w:themeColor="text1"/>
        </w:rPr>
        <w:t>1. Protocole de prélèvement et d’analyse pollinique</w:t>
      </w:r>
    </w:p>
    <w:p w:rsidR="001473E1" w:rsidRPr="001473E1" w:rsidP="001473E1" w14:paraId="2B615DE0" w14:textId="77777777">
      <w:pPr>
        <w:numPr>
          <w:ilvl w:val="0"/>
          <w:numId w:val="93"/>
        </w:numPr>
        <w:rPr>
          <w:color w:val="000000" w:themeColor="text1"/>
        </w:rPr>
      </w:pPr>
      <w:r w:rsidRPr="001473E1">
        <w:rPr>
          <w:b/>
          <w:bCs/>
          <w:color w:val="000000" w:themeColor="text1"/>
        </w:rPr>
        <w:t>Matériel</w:t>
      </w:r>
      <w:r w:rsidRPr="001473E1">
        <w:rPr>
          <w:color w:val="000000" w:themeColor="text1"/>
        </w:rPr>
        <w:t xml:space="preserve"> : suspension de grains de pollens colorés à la fuchsine (échantillon d’âge connu), lame et lamelle, microscope optique, pipette, clé de détermination, données numériques.</w:t>
      </w:r>
    </w:p>
    <w:p w:rsidR="001473E1" w:rsidRPr="001473E1" w:rsidP="001473E1" w14:paraId="515B236E" w14:textId="77777777">
      <w:pPr>
        <w:numPr>
          <w:ilvl w:val="0"/>
          <w:numId w:val="93"/>
        </w:numPr>
        <w:rPr>
          <w:color w:val="000000" w:themeColor="text1"/>
        </w:rPr>
      </w:pPr>
      <w:r w:rsidRPr="001473E1">
        <w:rPr>
          <w:b/>
          <w:bCs/>
          <w:color w:val="000000" w:themeColor="text1"/>
        </w:rPr>
        <w:t>Étapes</w:t>
      </w:r>
      <w:r w:rsidRPr="001473E1">
        <w:rPr>
          <w:color w:val="000000" w:themeColor="text1"/>
        </w:rPr>
        <w:t xml:space="preserve"> :</w:t>
      </w:r>
    </w:p>
    <w:p w:rsidR="001473E1" w:rsidRPr="001473E1" w:rsidP="001473E1" w14:paraId="306B109F" w14:textId="77777777">
      <w:pPr>
        <w:numPr>
          <w:ilvl w:val="1"/>
          <w:numId w:val="93"/>
        </w:numPr>
        <w:rPr>
          <w:color w:val="000000" w:themeColor="text1"/>
        </w:rPr>
      </w:pPr>
      <w:r w:rsidRPr="001473E1">
        <w:rPr>
          <w:color w:val="000000" w:themeColor="text1"/>
        </w:rPr>
        <w:t>Prélever quelques gouttes de la suspension pollinique à l’aide de la pipette et étaler entre lame et lamelle.</w:t>
      </w:r>
    </w:p>
    <w:p w:rsidR="001473E1" w:rsidRPr="001473E1" w:rsidP="001473E1" w14:paraId="16697F8D" w14:textId="77777777">
      <w:pPr>
        <w:numPr>
          <w:ilvl w:val="1"/>
          <w:numId w:val="93"/>
        </w:numPr>
        <w:rPr>
          <w:color w:val="000000" w:themeColor="text1"/>
        </w:rPr>
      </w:pPr>
      <w:r w:rsidRPr="001473E1">
        <w:rPr>
          <w:color w:val="000000" w:themeColor="text1"/>
        </w:rPr>
        <w:t>Observer sous microscope, repérer et identifier au moins deux espèces indicatrices (graminées–</w:t>
      </w:r>
      <w:r w:rsidRPr="001473E1">
        <w:rPr>
          <w:color w:val="000000" w:themeColor="text1"/>
        </w:rPr>
        <w:t>Poaceae</w:t>
      </w:r>
      <w:r w:rsidRPr="001473E1">
        <w:rPr>
          <w:color w:val="000000" w:themeColor="text1"/>
        </w:rPr>
        <w:t xml:space="preserve"> et pin sylvestre–Pinus </w:t>
      </w:r>
      <w:r w:rsidRPr="001473E1">
        <w:rPr>
          <w:color w:val="000000" w:themeColor="text1"/>
        </w:rPr>
        <w:t>sylvestris</w:t>
      </w:r>
      <w:r w:rsidRPr="001473E1">
        <w:rPr>
          <w:color w:val="000000" w:themeColor="text1"/>
        </w:rPr>
        <w:t>) en se référant à la clé.</w:t>
      </w:r>
    </w:p>
    <w:p w:rsidR="001473E1" w:rsidRPr="001473E1" w:rsidP="001473E1" w14:paraId="684F0B41" w14:textId="77777777">
      <w:pPr>
        <w:numPr>
          <w:ilvl w:val="1"/>
          <w:numId w:val="93"/>
        </w:numPr>
        <w:rPr>
          <w:color w:val="000000" w:themeColor="text1"/>
        </w:rPr>
      </w:pPr>
      <w:r w:rsidRPr="001473E1">
        <w:rPr>
          <w:color w:val="000000" w:themeColor="text1"/>
        </w:rPr>
        <w:t>Compter pour chaque strate d’âge (en années BP) le nombre total de grains et le nombre de grains de chaque espèce.</w:t>
      </w:r>
    </w:p>
    <w:p w:rsidR="001473E1" w:rsidRPr="001473E1" w:rsidP="001473E1" w14:paraId="3B6F9DF2" w14:textId="77777777">
      <w:pPr>
        <w:numPr>
          <w:ilvl w:val="0"/>
          <w:numId w:val="93"/>
        </w:numPr>
        <w:rPr>
          <w:color w:val="000000" w:themeColor="text1"/>
        </w:rPr>
      </w:pPr>
      <w:r w:rsidRPr="001473E1">
        <w:rPr>
          <w:b/>
          <w:bCs/>
          <w:color w:val="000000" w:themeColor="text1"/>
        </w:rPr>
        <w:t>Synthèse des résultats</w:t>
      </w:r>
      <w:r w:rsidRPr="001473E1">
        <w:rPr>
          <w:color w:val="000000" w:themeColor="text1"/>
        </w:rPr>
        <w:t xml:space="preserve"> : établir un tableau de fréquences polliniques (%) en fonction de l’âge.</w:t>
      </w:r>
    </w:p>
    <w:p w:rsidR="001473E1" w:rsidRPr="001473E1" w:rsidP="001473E1" w14:paraId="440B24E1" w14:textId="77777777">
      <w:pPr>
        <w:numPr>
          <w:ilvl w:val="0"/>
          <w:numId w:val="93"/>
        </w:numPr>
        <w:rPr>
          <w:color w:val="000000" w:themeColor="text1"/>
        </w:rPr>
      </w:pPr>
      <w:r w:rsidRPr="001473E1">
        <w:rPr>
          <w:b/>
          <w:bCs/>
          <w:color w:val="000000" w:themeColor="text1"/>
        </w:rPr>
        <w:t>Graphique</w:t>
      </w:r>
      <w:r w:rsidRPr="001473E1">
        <w:rPr>
          <w:color w:val="000000" w:themeColor="text1"/>
        </w:rPr>
        <w:t xml:space="preserve"> : tracer un diagramme pollinique représentant l’abondance relative (%) des </w:t>
      </w:r>
      <w:r w:rsidRPr="001473E1">
        <w:rPr>
          <w:color w:val="000000" w:themeColor="text1"/>
        </w:rPr>
        <w:t>Poaceae</w:t>
      </w:r>
      <w:r w:rsidRPr="001473E1">
        <w:rPr>
          <w:color w:val="000000" w:themeColor="text1"/>
        </w:rPr>
        <w:t xml:space="preserve"> et de Pinus </w:t>
      </w:r>
      <w:r w:rsidRPr="001473E1">
        <w:rPr>
          <w:color w:val="000000" w:themeColor="text1"/>
        </w:rPr>
        <w:t>sylvestris</w:t>
      </w:r>
      <w:r w:rsidRPr="001473E1">
        <w:rPr>
          <w:color w:val="000000" w:themeColor="text1"/>
        </w:rPr>
        <w:t xml:space="preserve"> selon l’âge (axe des abscisses : âge en ka BP, ordonnées : pourcentage de chaque taxon).</w:t>
      </w:r>
    </w:p>
    <w:p w:rsidR="001473E1" w:rsidRPr="001473E1" w:rsidP="001473E1" w14:paraId="7A92AF04" w14:textId="77777777">
      <w:pPr>
        <w:numPr>
          <w:ilvl w:val="0"/>
          <w:numId w:val="93"/>
        </w:numPr>
        <w:rPr>
          <w:color w:val="000000" w:themeColor="text1"/>
        </w:rPr>
      </w:pPr>
      <w:r w:rsidRPr="001473E1">
        <w:rPr>
          <w:b/>
          <w:bCs/>
          <w:color w:val="000000" w:themeColor="text1"/>
        </w:rPr>
        <w:t>Vérification</w:t>
      </w:r>
      <w:r w:rsidRPr="001473E1">
        <w:rPr>
          <w:color w:val="000000" w:themeColor="text1"/>
        </w:rPr>
        <w:t xml:space="preserve"> : appeler l’examinateur pour confirmer l’identification des espèces et la justesse du diagramme.</w:t>
      </w:r>
    </w:p>
    <w:p w:rsidR="001473E1" w:rsidRPr="001473E1" w:rsidP="001473E1" w14:paraId="68512024" w14:textId="77777777">
      <w:pPr>
        <w:rPr>
          <w:color w:val="000000" w:themeColor="text1"/>
        </w:rPr>
      </w:pPr>
      <w:r>
        <w:rPr>
          <w:color w:val="000000" w:themeColor="text1"/>
        </w:rPr>
        <w:pict>
          <v:rect id="_x0000_i1026" style="width:0;height:1.5pt" o:hralign="center" o:hrstd="t" o:hr="t" fillcolor="#a0a0a0" stroked="f"/>
        </w:pict>
      </w:r>
    </w:p>
    <w:p w:rsidR="001473E1" w:rsidRPr="001473E1" w:rsidP="001473E1" w14:paraId="0B4AF04E" w14:textId="77777777">
      <w:pPr>
        <w:rPr>
          <w:b/>
          <w:bCs/>
          <w:color w:val="000000" w:themeColor="text1"/>
        </w:rPr>
      </w:pPr>
      <w:r w:rsidRPr="001473E1">
        <w:rPr>
          <w:b/>
          <w:bCs/>
          <w:color w:val="000000" w:themeColor="text1"/>
        </w:rPr>
        <w:t>Partie B : Présentation et interprétation des résultats, poursuite de la stratégie et conclusion (30 min)</w:t>
      </w:r>
    </w:p>
    <w:p w:rsidR="001473E1" w:rsidRPr="001473E1" w:rsidP="001473E1" w14:paraId="54F1910A" w14:textId="77777777">
      <w:pPr>
        <w:rPr>
          <w:b/>
          <w:bCs/>
          <w:color w:val="000000" w:themeColor="text1"/>
        </w:rPr>
      </w:pPr>
      <w:r w:rsidRPr="001473E1">
        <w:rPr>
          <w:b/>
          <w:bCs/>
          <w:color w:val="000000" w:themeColor="text1"/>
        </w:rPr>
        <w:t>1. Présentation et interprétation des résultats</w:t>
      </w:r>
    </w:p>
    <w:p w:rsidR="001473E1" w:rsidRPr="001473E1" w:rsidP="001473E1" w14:paraId="52560905" w14:textId="77777777">
      <w:pPr>
        <w:numPr>
          <w:ilvl w:val="0"/>
          <w:numId w:val="94"/>
        </w:numPr>
        <w:rPr>
          <w:color w:val="000000" w:themeColor="text1"/>
        </w:rPr>
      </w:pPr>
      <w:r w:rsidRPr="001473E1">
        <w:rPr>
          <w:b/>
          <w:bCs/>
          <w:color w:val="000000" w:themeColor="text1"/>
        </w:rPr>
        <w:t xml:space="preserve">Phase glaciaire (–18 à –14 </w:t>
      </w:r>
      <w:r w:rsidRPr="001473E1">
        <w:rPr>
          <w:b/>
          <w:bCs/>
          <w:color w:val="000000" w:themeColor="text1"/>
        </w:rPr>
        <w:t>ka</w:t>
      </w:r>
      <w:r w:rsidRPr="001473E1">
        <w:rPr>
          <w:b/>
          <w:bCs/>
          <w:color w:val="000000" w:themeColor="text1"/>
        </w:rPr>
        <w:t xml:space="preserve"> BP)</w:t>
      </w:r>
      <w:r w:rsidRPr="001473E1">
        <w:rPr>
          <w:color w:val="000000" w:themeColor="text1"/>
        </w:rPr>
        <w:t xml:space="preserve"> : présence dominante de </w:t>
      </w:r>
      <w:r w:rsidRPr="001473E1">
        <w:rPr>
          <w:color w:val="000000" w:themeColor="text1"/>
        </w:rPr>
        <w:t>Poaceae</w:t>
      </w:r>
      <w:r w:rsidRPr="001473E1">
        <w:rPr>
          <w:color w:val="000000" w:themeColor="text1"/>
        </w:rPr>
        <w:t xml:space="preserve"> (&gt;</w:t>
      </w:r>
      <w:r w:rsidRPr="001473E1">
        <w:rPr>
          <w:rFonts w:ascii="Arial" w:hAnsi="Arial" w:cs="Arial"/>
          <w:color w:val="000000" w:themeColor="text1"/>
        </w:rPr>
        <w:t> </w:t>
      </w:r>
      <w:r w:rsidRPr="001473E1">
        <w:rPr>
          <w:color w:val="000000" w:themeColor="text1"/>
        </w:rPr>
        <w:t>60</w:t>
      </w:r>
      <w:r w:rsidRPr="001473E1">
        <w:rPr>
          <w:rFonts w:ascii="Arial" w:hAnsi="Arial" w:cs="Arial"/>
          <w:color w:val="000000" w:themeColor="text1"/>
        </w:rPr>
        <w:t> </w:t>
      </w:r>
      <w:r w:rsidRPr="001473E1">
        <w:rPr>
          <w:color w:val="000000" w:themeColor="text1"/>
        </w:rPr>
        <w:t xml:space="preserve">%) et de Pinus </w:t>
      </w:r>
      <w:r w:rsidRPr="001473E1">
        <w:rPr>
          <w:color w:val="000000" w:themeColor="text1"/>
        </w:rPr>
        <w:t>sylvestris</w:t>
      </w:r>
      <w:r w:rsidRPr="001473E1">
        <w:rPr>
          <w:color w:val="000000" w:themeColor="text1"/>
        </w:rPr>
        <w:t xml:space="preserve"> (&gt;</w:t>
      </w:r>
      <w:r w:rsidRPr="001473E1">
        <w:rPr>
          <w:rFonts w:ascii="Arial" w:hAnsi="Arial" w:cs="Arial"/>
          <w:color w:val="000000" w:themeColor="text1"/>
        </w:rPr>
        <w:t> </w:t>
      </w:r>
      <w:r w:rsidRPr="001473E1">
        <w:rPr>
          <w:color w:val="000000" w:themeColor="text1"/>
        </w:rPr>
        <w:t>30</w:t>
      </w:r>
      <w:r w:rsidRPr="001473E1">
        <w:rPr>
          <w:rFonts w:ascii="Arial" w:hAnsi="Arial" w:cs="Arial"/>
          <w:color w:val="000000" w:themeColor="text1"/>
        </w:rPr>
        <w:t> </w:t>
      </w:r>
      <w:r w:rsidRPr="001473E1">
        <w:rPr>
          <w:color w:val="000000" w:themeColor="text1"/>
        </w:rPr>
        <w:t>%), indiquant un climat froid et sec (steppes et for</w:t>
      </w:r>
      <w:r w:rsidRPr="001473E1">
        <w:rPr>
          <w:rFonts w:ascii="Aptos" w:hAnsi="Aptos" w:cs="Aptos"/>
          <w:color w:val="000000" w:themeColor="text1"/>
        </w:rPr>
        <w:t>ê</w:t>
      </w:r>
      <w:r w:rsidRPr="001473E1">
        <w:rPr>
          <w:color w:val="000000" w:themeColor="text1"/>
        </w:rPr>
        <w:t>ts clairsem</w:t>
      </w:r>
      <w:r w:rsidRPr="001473E1">
        <w:rPr>
          <w:rFonts w:ascii="Aptos" w:hAnsi="Aptos" w:cs="Aptos"/>
          <w:color w:val="000000" w:themeColor="text1"/>
        </w:rPr>
        <w:t>é</w:t>
      </w:r>
      <w:r w:rsidRPr="001473E1">
        <w:rPr>
          <w:color w:val="000000" w:themeColor="text1"/>
        </w:rPr>
        <w:t>es).</w:t>
      </w:r>
    </w:p>
    <w:p w:rsidR="001473E1" w:rsidRPr="001473E1" w:rsidP="001473E1" w14:paraId="49A4DD3B" w14:textId="77777777">
      <w:pPr>
        <w:numPr>
          <w:ilvl w:val="0"/>
          <w:numId w:val="94"/>
        </w:numPr>
        <w:rPr>
          <w:color w:val="000000" w:themeColor="text1"/>
        </w:rPr>
      </w:pPr>
      <w:r w:rsidRPr="001473E1">
        <w:rPr>
          <w:b/>
          <w:bCs/>
          <w:color w:val="000000" w:themeColor="text1"/>
        </w:rPr>
        <w:t xml:space="preserve">Transition (–14 à –10 </w:t>
      </w:r>
      <w:r w:rsidRPr="001473E1">
        <w:rPr>
          <w:b/>
          <w:bCs/>
          <w:color w:val="000000" w:themeColor="text1"/>
        </w:rPr>
        <w:t>ka</w:t>
      </w:r>
      <w:r w:rsidRPr="001473E1">
        <w:rPr>
          <w:b/>
          <w:bCs/>
          <w:color w:val="000000" w:themeColor="text1"/>
        </w:rPr>
        <w:t xml:space="preserve"> BP)</w:t>
      </w:r>
      <w:r w:rsidRPr="001473E1">
        <w:rPr>
          <w:color w:val="000000" w:themeColor="text1"/>
        </w:rPr>
        <w:t xml:space="preserve"> : diminution progressive des </w:t>
      </w:r>
      <w:r w:rsidRPr="001473E1">
        <w:rPr>
          <w:color w:val="000000" w:themeColor="text1"/>
        </w:rPr>
        <w:t>Poaceae</w:t>
      </w:r>
      <w:r w:rsidRPr="001473E1">
        <w:rPr>
          <w:color w:val="000000" w:themeColor="text1"/>
        </w:rPr>
        <w:t xml:space="preserve"> (de 60</w:t>
      </w:r>
      <w:r w:rsidRPr="001473E1">
        <w:rPr>
          <w:rFonts w:ascii="Arial" w:hAnsi="Arial" w:cs="Arial"/>
          <w:color w:val="000000" w:themeColor="text1"/>
        </w:rPr>
        <w:t> </w:t>
      </w:r>
      <w:r w:rsidRPr="001473E1">
        <w:rPr>
          <w:color w:val="000000" w:themeColor="text1"/>
        </w:rPr>
        <w:t xml:space="preserve">% </w:t>
      </w:r>
      <w:r w:rsidRPr="001473E1">
        <w:rPr>
          <w:rFonts w:ascii="Aptos" w:hAnsi="Aptos" w:cs="Aptos"/>
          <w:color w:val="000000" w:themeColor="text1"/>
        </w:rPr>
        <w:t>à</w:t>
      </w:r>
      <w:r w:rsidRPr="001473E1">
        <w:rPr>
          <w:color w:val="000000" w:themeColor="text1"/>
        </w:rPr>
        <w:t xml:space="preserve"> 25</w:t>
      </w:r>
      <w:r w:rsidRPr="001473E1">
        <w:rPr>
          <w:rFonts w:ascii="Arial" w:hAnsi="Arial" w:cs="Arial"/>
          <w:color w:val="000000" w:themeColor="text1"/>
        </w:rPr>
        <w:t> </w:t>
      </w:r>
      <w:r w:rsidRPr="001473E1">
        <w:rPr>
          <w:color w:val="000000" w:themeColor="text1"/>
        </w:rPr>
        <w:t xml:space="preserve">%) et de Pinus </w:t>
      </w:r>
      <w:r w:rsidRPr="001473E1">
        <w:rPr>
          <w:color w:val="000000" w:themeColor="text1"/>
        </w:rPr>
        <w:t>sylvestris</w:t>
      </w:r>
      <w:r w:rsidRPr="001473E1">
        <w:rPr>
          <w:color w:val="000000" w:themeColor="text1"/>
        </w:rPr>
        <w:t xml:space="preserve"> (de 30</w:t>
      </w:r>
      <w:r w:rsidRPr="001473E1">
        <w:rPr>
          <w:rFonts w:ascii="Arial" w:hAnsi="Arial" w:cs="Arial"/>
          <w:color w:val="000000" w:themeColor="text1"/>
        </w:rPr>
        <w:t> </w:t>
      </w:r>
      <w:r w:rsidRPr="001473E1">
        <w:rPr>
          <w:color w:val="000000" w:themeColor="text1"/>
        </w:rPr>
        <w:t xml:space="preserve">% </w:t>
      </w:r>
      <w:r w:rsidRPr="001473E1">
        <w:rPr>
          <w:rFonts w:ascii="Aptos" w:hAnsi="Aptos" w:cs="Aptos"/>
          <w:color w:val="000000" w:themeColor="text1"/>
        </w:rPr>
        <w:t>à</w:t>
      </w:r>
      <w:r w:rsidRPr="001473E1">
        <w:rPr>
          <w:color w:val="000000" w:themeColor="text1"/>
        </w:rPr>
        <w:t xml:space="preserve"> 15</w:t>
      </w:r>
      <w:r w:rsidRPr="001473E1">
        <w:rPr>
          <w:rFonts w:ascii="Arial" w:hAnsi="Arial" w:cs="Arial"/>
          <w:color w:val="000000" w:themeColor="text1"/>
        </w:rPr>
        <w:t> </w:t>
      </w:r>
      <w:r w:rsidRPr="001473E1">
        <w:rPr>
          <w:color w:val="000000" w:themeColor="text1"/>
        </w:rPr>
        <w:t xml:space="preserve">%), apparition de </w:t>
      </w:r>
      <w:r w:rsidRPr="001473E1">
        <w:rPr>
          <w:color w:val="000000" w:themeColor="text1"/>
        </w:rPr>
        <w:t>Betula</w:t>
      </w:r>
      <w:r w:rsidRPr="001473E1">
        <w:rPr>
          <w:color w:val="000000" w:themeColor="text1"/>
        </w:rPr>
        <w:t xml:space="preserve"> </w:t>
      </w:r>
      <w:r w:rsidRPr="001473E1">
        <w:rPr>
          <w:color w:val="000000" w:themeColor="text1"/>
        </w:rPr>
        <w:t>sp</w:t>
      </w:r>
      <w:r w:rsidRPr="001473E1">
        <w:rPr>
          <w:color w:val="000000" w:themeColor="text1"/>
        </w:rPr>
        <w:t>. (10</w:t>
      </w:r>
      <w:r w:rsidRPr="001473E1">
        <w:rPr>
          <w:rFonts w:ascii="Arial" w:hAnsi="Arial" w:cs="Arial"/>
          <w:color w:val="000000" w:themeColor="text1"/>
        </w:rPr>
        <w:t> </w:t>
      </w:r>
      <w:r w:rsidRPr="001473E1">
        <w:rPr>
          <w:color w:val="000000" w:themeColor="text1"/>
        </w:rPr>
        <w:t xml:space="preserve">%) et Quercus </w:t>
      </w:r>
      <w:r w:rsidRPr="001473E1">
        <w:rPr>
          <w:color w:val="000000" w:themeColor="text1"/>
        </w:rPr>
        <w:t>sp</w:t>
      </w:r>
      <w:r w:rsidRPr="001473E1">
        <w:rPr>
          <w:color w:val="000000" w:themeColor="text1"/>
        </w:rPr>
        <w:t>. (5</w:t>
      </w:r>
      <w:r w:rsidRPr="001473E1">
        <w:rPr>
          <w:rFonts w:ascii="Arial" w:hAnsi="Arial" w:cs="Arial"/>
          <w:color w:val="000000" w:themeColor="text1"/>
        </w:rPr>
        <w:t> </w:t>
      </w:r>
      <w:r w:rsidRPr="001473E1">
        <w:rPr>
          <w:color w:val="000000" w:themeColor="text1"/>
        </w:rPr>
        <w:t>%) t</w:t>
      </w:r>
      <w:r w:rsidRPr="001473E1">
        <w:rPr>
          <w:rFonts w:ascii="Aptos" w:hAnsi="Aptos" w:cs="Aptos"/>
          <w:color w:val="000000" w:themeColor="text1"/>
        </w:rPr>
        <w:t>é</w:t>
      </w:r>
      <w:r w:rsidRPr="001473E1">
        <w:rPr>
          <w:color w:val="000000" w:themeColor="text1"/>
        </w:rPr>
        <w:t>moignant d</w:t>
      </w:r>
      <w:r w:rsidRPr="001473E1">
        <w:rPr>
          <w:rFonts w:ascii="Aptos" w:hAnsi="Aptos" w:cs="Aptos"/>
          <w:color w:val="000000" w:themeColor="text1"/>
        </w:rPr>
        <w:t>’</w:t>
      </w:r>
      <w:r w:rsidRPr="001473E1">
        <w:rPr>
          <w:color w:val="000000" w:themeColor="text1"/>
        </w:rPr>
        <w:t>un r</w:t>
      </w:r>
      <w:r w:rsidRPr="001473E1">
        <w:rPr>
          <w:rFonts w:ascii="Aptos" w:hAnsi="Aptos" w:cs="Aptos"/>
          <w:color w:val="000000" w:themeColor="text1"/>
        </w:rPr>
        <w:t>é</w:t>
      </w:r>
      <w:r w:rsidRPr="001473E1">
        <w:rPr>
          <w:color w:val="000000" w:themeColor="text1"/>
        </w:rPr>
        <w:t>chauffement et d</w:t>
      </w:r>
      <w:r w:rsidRPr="001473E1">
        <w:rPr>
          <w:rFonts w:ascii="Aptos" w:hAnsi="Aptos" w:cs="Aptos"/>
          <w:color w:val="000000" w:themeColor="text1"/>
        </w:rPr>
        <w:t>’</w:t>
      </w:r>
      <w:r w:rsidRPr="001473E1">
        <w:rPr>
          <w:color w:val="000000" w:themeColor="text1"/>
        </w:rPr>
        <w:t>une humidification.</w:t>
      </w:r>
    </w:p>
    <w:p w:rsidR="001473E1" w:rsidRPr="001473E1" w:rsidP="001473E1" w14:paraId="54C80729" w14:textId="77777777">
      <w:pPr>
        <w:numPr>
          <w:ilvl w:val="0"/>
          <w:numId w:val="94"/>
        </w:numPr>
        <w:rPr>
          <w:color w:val="000000" w:themeColor="text1"/>
        </w:rPr>
      </w:pPr>
      <w:r w:rsidRPr="001473E1">
        <w:rPr>
          <w:b/>
          <w:bCs/>
          <w:color w:val="000000" w:themeColor="text1"/>
        </w:rPr>
        <w:t xml:space="preserve">Climat tempéré (–10 à –8 </w:t>
      </w:r>
      <w:r w:rsidRPr="001473E1">
        <w:rPr>
          <w:b/>
          <w:bCs/>
          <w:color w:val="000000" w:themeColor="text1"/>
        </w:rPr>
        <w:t>ka</w:t>
      </w:r>
      <w:r w:rsidRPr="001473E1">
        <w:rPr>
          <w:b/>
          <w:bCs/>
          <w:color w:val="000000" w:themeColor="text1"/>
        </w:rPr>
        <w:t xml:space="preserve"> BP)</w:t>
      </w:r>
      <w:r w:rsidRPr="001473E1">
        <w:rPr>
          <w:color w:val="000000" w:themeColor="text1"/>
        </w:rPr>
        <w:t xml:space="preserve"> : essor des feuillus tempérés (Quercus &gt;</w:t>
      </w:r>
      <w:r w:rsidRPr="001473E1">
        <w:rPr>
          <w:rFonts w:ascii="Arial" w:hAnsi="Arial" w:cs="Arial"/>
          <w:color w:val="000000" w:themeColor="text1"/>
        </w:rPr>
        <w:t> </w:t>
      </w:r>
      <w:r w:rsidRPr="001473E1">
        <w:rPr>
          <w:color w:val="000000" w:themeColor="text1"/>
        </w:rPr>
        <w:t>35</w:t>
      </w:r>
      <w:r w:rsidRPr="001473E1">
        <w:rPr>
          <w:rFonts w:ascii="Arial" w:hAnsi="Arial" w:cs="Arial"/>
          <w:color w:val="000000" w:themeColor="text1"/>
        </w:rPr>
        <w:t> </w:t>
      </w:r>
      <w:r w:rsidRPr="001473E1">
        <w:rPr>
          <w:color w:val="000000" w:themeColor="text1"/>
        </w:rPr>
        <w:t>%, Fagus &gt;</w:t>
      </w:r>
      <w:r w:rsidRPr="001473E1">
        <w:rPr>
          <w:rFonts w:ascii="Arial" w:hAnsi="Arial" w:cs="Arial"/>
          <w:color w:val="000000" w:themeColor="text1"/>
        </w:rPr>
        <w:t> </w:t>
      </w:r>
      <w:r w:rsidRPr="001473E1">
        <w:rPr>
          <w:color w:val="000000" w:themeColor="text1"/>
        </w:rPr>
        <w:t>20</w:t>
      </w:r>
      <w:r w:rsidRPr="001473E1">
        <w:rPr>
          <w:rFonts w:ascii="Arial" w:hAnsi="Arial" w:cs="Arial"/>
          <w:color w:val="000000" w:themeColor="text1"/>
        </w:rPr>
        <w:t> </w:t>
      </w:r>
      <w:r w:rsidRPr="001473E1">
        <w:rPr>
          <w:color w:val="000000" w:themeColor="text1"/>
        </w:rPr>
        <w:t>%), confirmation d</w:t>
      </w:r>
      <w:r w:rsidRPr="001473E1">
        <w:rPr>
          <w:rFonts w:ascii="Aptos" w:hAnsi="Aptos" w:cs="Aptos"/>
          <w:color w:val="000000" w:themeColor="text1"/>
        </w:rPr>
        <w:t>’</w:t>
      </w:r>
      <w:r w:rsidRPr="001473E1">
        <w:rPr>
          <w:color w:val="000000" w:themeColor="text1"/>
        </w:rPr>
        <w:t>une p</w:t>
      </w:r>
      <w:r w:rsidRPr="001473E1">
        <w:rPr>
          <w:rFonts w:ascii="Aptos" w:hAnsi="Aptos" w:cs="Aptos"/>
          <w:color w:val="000000" w:themeColor="text1"/>
        </w:rPr>
        <w:t>é</w:t>
      </w:r>
      <w:r w:rsidRPr="001473E1">
        <w:rPr>
          <w:color w:val="000000" w:themeColor="text1"/>
        </w:rPr>
        <w:t>riode plus chaude et humide.</w:t>
      </w:r>
    </w:p>
    <w:p w:rsidR="001473E1" w:rsidRPr="001473E1" w:rsidP="001473E1" w14:paraId="18C78ADC" w14:textId="77777777">
      <w:pPr>
        <w:rPr>
          <w:color w:val="000000" w:themeColor="text1"/>
        </w:rPr>
      </w:pPr>
      <w:r w:rsidRPr="001473E1">
        <w:rPr>
          <w:i/>
          <w:iCs/>
          <w:color w:val="000000" w:themeColor="text1"/>
        </w:rPr>
        <w:t>Interprétation</w:t>
      </w:r>
      <w:r w:rsidRPr="001473E1">
        <w:rPr>
          <w:color w:val="000000" w:themeColor="text1"/>
        </w:rPr>
        <w:t xml:space="preserve"> : les variations polliniques confirment le passage d’un climat froid et aride à un climat tempéré et humide, la datation précise de chaque phase étant déduite des âges calibrés des échantillons.</w:t>
      </w:r>
    </w:p>
    <w:p w:rsidR="001473E1" w:rsidRPr="001473E1" w:rsidP="001473E1" w14:paraId="3A26E108" w14:textId="77777777">
      <w:pPr>
        <w:rPr>
          <w:color w:val="000000" w:themeColor="text1"/>
        </w:rPr>
      </w:pPr>
      <w:r w:rsidRPr="001473E1">
        <w:rPr>
          <w:b/>
          <w:bCs/>
          <w:color w:val="000000" w:themeColor="text1"/>
        </w:rPr>
        <w:t>Appel à l’examinateur</w:t>
      </w:r>
      <w:r w:rsidRPr="001473E1">
        <w:rPr>
          <w:color w:val="000000" w:themeColor="text1"/>
        </w:rPr>
        <w:t xml:space="preserve"> pour valider l’interprétation des courbes polliniques et la chronologie associée.</w:t>
      </w:r>
    </w:p>
    <w:p w:rsidR="001473E1" w:rsidRPr="001473E1" w:rsidP="001473E1" w14:paraId="0093B1D9" w14:textId="77777777">
      <w:pPr>
        <w:rPr>
          <w:b/>
          <w:bCs/>
          <w:color w:val="000000" w:themeColor="text1"/>
        </w:rPr>
      </w:pPr>
      <w:r w:rsidRPr="001473E1">
        <w:rPr>
          <w:b/>
          <w:bCs/>
          <w:color w:val="000000" w:themeColor="text1"/>
        </w:rPr>
        <w:t>2. Proposition d’étude complémentaire pour le domaine océanique</w:t>
      </w:r>
    </w:p>
    <w:p w:rsidR="001473E1" w:rsidRPr="001473E1" w:rsidP="001473E1" w14:paraId="3D1A7F50" w14:textId="77777777">
      <w:pPr>
        <w:rPr>
          <w:color w:val="000000" w:themeColor="text1"/>
        </w:rPr>
      </w:pPr>
      <w:r w:rsidRPr="001473E1">
        <w:rPr>
          <w:color w:val="000000" w:themeColor="text1"/>
        </w:rPr>
        <w:t>Pour caractériser et dater le changement climatique global en domaine océanique, je propose d’analyser les microfossiles de foraminifères dans des carottes sédimentaires prélevées en Atlantique Nord.</w:t>
      </w:r>
    </w:p>
    <w:p w:rsidR="001473E1" w:rsidRPr="001473E1" w:rsidP="001473E1" w14:paraId="3C9303B8" w14:textId="77777777">
      <w:pPr>
        <w:numPr>
          <w:ilvl w:val="0"/>
          <w:numId w:val="95"/>
        </w:numPr>
        <w:rPr>
          <w:color w:val="000000" w:themeColor="text1"/>
        </w:rPr>
      </w:pPr>
      <w:r w:rsidRPr="001473E1">
        <w:rPr>
          <w:b/>
          <w:bCs/>
          <w:color w:val="000000" w:themeColor="text1"/>
        </w:rPr>
        <w:t>Méthode</w:t>
      </w:r>
      <w:r w:rsidRPr="001473E1">
        <w:rPr>
          <w:color w:val="000000" w:themeColor="text1"/>
        </w:rPr>
        <w:t xml:space="preserve"> : identification des espèces planctoniques (ex. </w:t>
      </w:r>
      <w:r w:rsidRPr="001473E1">
        <w:rPr>
          <w:color w:val="000000" w:themeColor="text1"/>
        </w:rPr>
        <w:t>Globigerina</w:t>
      </w:r>
      <w:r w:rsidRPr="001473E1">
        <w:rPr>
          <w:color w:val="000000" w:themeColor="text1"/>
        </w:rPr>
        <w:t xml:space="preserve"> </w:t>
      </w:r>
      <w:r w:rsidRPr="001473E1">
        <w:rPr>
          <w:color w:val="000000" w:themeColor="text1"/>
        </w:rPr>
        <w:t>bulloides</w:t>
      </w:r>
      <w:r w:rsidRPr="001473E1">
        <w:rPr>
          <w:color w:val="000000" w:themeColor="text1"/>
        </w:rPr>
        <w:t>) et benthiques, mesure des rapports isotopiques O¹⁸/O¹⁶ dans leurs coquilles, ce qui renseigne sur la température de l’eau et l’évolution de la calotte polaire.</w:t>
      </w:r>
    </w:p>
    <w:p w:rsidR="001473E1" w:rsidRPr="001473E1" w:rsidP="001473E1" w14:paraId="6F027F1C" w14:textId="77777777">
      <w:pPr>
        <w:numPr>
          <w:ilvl w:val="0"/>
          <w:numId w:val="95"/>
        </w:numPr>
        <w:rPr>
          <w:color w:val="000000" w:themeColor="text1"/>
        </w:rPr>
      </w:pPr>
      <w:r w:rsidRPr="001473E1">
        <w:rPr>
          <w:b/>
          <w:bCs/>
          <w:color w:val="000000" w:themeColor="text1"/>
        </w:rPr>
        <w:t>Avantage</w:t>
      </w:r>
      <w:r w:rsidRPr="001473E1">
        <w:rPr>
          <w:color w:val="000000" w:themeColor="text1"/>
        </w:rPr>
        <w:t xml:space="preserve"> : coupler la datation radiocarbone des sédiments à l’analyse isotopique permet d’obtenir une chronologie précise et de comparer directement avec les données continentales.</w:t>
      </w:r>
    </w:p>
    <w:p w:rsidR="001473E1" w:rsidRPr="001473E1" w:rsidP="001473E1" w14:paraId="4DD34A22" w14:textId="77777777">
      <w:pPr>
        <w:rPr>
          <w:color w:val="000000" w:themeColor="text1"/>
        </w:rPr>
      </w:pPr>
      <w:r w:rsidRPr="001473E1">
        <w:rPr>
          <w:b/>
          <w:bCs/>
          <w:color w:val="000000" w:themeColor="text1"/>
        </w:rPr>
        <w:t>Appel à l’examinateur</w:t>
      </w:r>
      <w:r w:rsidRPr="001473E1">
        <w:rPr>
          <w:color w:val="000000" w:themeColor="text1"/>
        </w:rPr>
        <w:t xml:space="preserve"> pour obtenir la carotte marine et valider la méthode isotopique.</w:t>
      </w:r>
    </w:p>
    <w:p w:rsidR="001473E1" w:rsidRPr="001473E1" w:rsidP="001473E1" w14:paraId="3DCFE905" w14:textId="77777777">
      <w:pPr>
        <w:rPr>
          <w:b/>
          <w:bCs/>
          <w:color w:val="000000" w:themeColor="text1"/>
        </w:rPr>
      </w:pPr>
      <w:r w:rsidRPr="001473E1">
        <w:rPr>
          <w:b/>
          <w:bCs/>
          <w:color w:val="000000" w:themeColor="text1"/>
        </w:rPr>
        <w:t>3. Conclusion générale</w:t>
      </w:r>
    </w:p>
    <w:p w:rsidR="001473E1" w:rsidRPr="001473E1" w:rsidP="001473E1" w14:paraId="6C2B4985" w14:textId="77777777">
      <w:pPr>
        <w:rPr>
          <w:color w:val="000000" w:themeColor="text1"/>
        </w:rPr>
      </w:pPr>
      <w:r w:rsidRPr="001473E1">
        <w:rPr>
          <w:color w:val="000000" w:themeColor="text1"/>
        </w:rPr>
        <w:t>En combinant le diagramme pollinique continental et l’analyse isotopique des foraminifères océaniques, on peut conclure que le dernier grand changement climatique global s’est étalé de –18</w:t>
      </w:r>
      <w:r w:rsidRPr="001473E1">
        <w:rPr>
          <w:rFonts w:ascii="Arial" w:hAnsi="Arial" w:cs="Arial"/>
          <w:color w:val="000000" w:themeColor="text1"/>
        </w:rPr>
        <w:t> </w:t>
      </w:r>
      <w:r w:rsidRPr="001473E1">
        <w:rPr>
          <w:color w:val="000000" w:themeColor="text1"/>
        </w:rPr>
        <w:t xml:space="preserve">000 </w:t>
      </w:r>
      <w:r w:rsidRPr="001473E1">
        <w:rPr>
          <w:rFonts w:ascii="Aptos" w:hAnsi="Aptos" w:cs="Aptos"/>
          <w:color w:val="000000" w:themeColor="text1"/>
        </w:rPr>
        <w:t>à</w:t>
      </w:r>
      <w:r w:rsidRPr="001473E1">
        <w:rPr>
          <w:color w:val="000000" w:themeColor="text1"/>
        </w:rPr>
        <w:t xml:space="preserve"> </w:t>
      </w:r>
      <w:r w:rsidRPr="001473E1">
        <w:rPr>
          <w:rFonts w:ascii="Aptos" w:hAnsi="Aptos" w:cs="Aptos"/>
          <w:color w:val="000000" w:themeColor="text1"/>
        </w:rPr>
        <w:t>–</w:t>
      </w:r>
      <w:r w:rsidRPr="001473E1">
        <w:rPr>
          <w:color w:val="000000" w:themeColor="text1"/>
        </w:rPr>
        <w:t>8</w:t>
      </w:r>
      <w:r w:rsidRPr="001473E1">
        <w:rPr>
          <w:rFonts w:ascii="Arial" w:hAnsi="Arial" w:cs="Arial"/>
          <w:color w:val="000000" w:themeColor="text1"/>
        </w:rPr>
        <w:t> </w:t>
      </w:r>
      <w:r w:rsidRPr="001473E1">
        <w:rPr>
          <w:color w:val="000000" w:themeColor="text1"/>
        </w:rPr>
        <w:t>000 ans. La premi</w:t>
      </w:r>
      <w:r w:rsidRPr="001473E1">
        <w:rPr>
          <w:rFonts w:ascii="Aptos" w:hAnsi="Aptos" w:cs="Aptos"/>
          <w:color w:val="000000" w:themeColor="text1"/>
        </w:rPr>
        <w:t>è</w:t>
      </w:r>
      <w:r w:rsidRPr="001473E1">
        <w:rPr>
          <w:color w:val="000000" w:themeColor="text1"/>
        </w:rPr>
        <w:t>re phase (</w:t>
      </w:r>
      <w:r w:rsidRPr="001473E1">
        <w:rPr>
          <w:rFonts w:ascii="Aptos" w:hAnsi="Aptos" w:cs="Aptos"/>
          <w:color w:val="000000" w:themeColor="text1"/>
        </w:rPr>
        <w:t>–</w:t>
      </w:r>
      <w:r w:rsidRPr="001473E1">
        <w:rPr>
          <w:color w:val="000000" w:themeColor="text1"/>
        </w:rPr>
        <w:t xml:space="preserve">18 </w:t>
      </w:r>
      <w:r w:rsidRPr="001473E1">
        <w:rPr>
          <w:rFonts w:ascii="Aptos" w:hAnsi="Aptos" w:cs="Aptos"/>
          <w:color w:val="000000" w:themeColor="text1"/>
        </w:rPr>
        <w:t>à</w:t>
      </w:r>
      <w:r w:rsidRPr="001473E1">
        <w:rPr>
          <w:color w:val="000000" w:themeColor="text1"/>
        </w:rPr>
        <w:t xml:space="preserve"> </w:t>
      </w:r>
      <w:r w:rsidRPr="001473E1">
        <w:rPr>
          <w:rFonts w:ascii="Aptos" w:hAnsi="Aptos" w:cs="Aptos"/>
          <w:color w:val="000000" w:themeColor="text1"/>
        </w:rPr>
        <w:t>–</w:t>
      </w:r>
      <w:r w:rsidRPr="001473E1">
        <w:rPr>
          <w:color w:val="000000" w:themeColor="text1"/>
        </w:rPr>
        <w:t xml:space="preserve">14 </w:t>
      </w:r>
      <w:r w:rsidRPr="001473E1">
        <w:rPr>
          <w:color w:val="000000" w:themeColor="text1"/>
        </w:rPr>
        <w:t>ka</w:t>
      </w:r>
      <w:r w:rsidRPr="001473E1">
        <w:rPr>
          <w:color w:val="000000" w:themeColor="text1"/>
        </w:rPr>
        <w:t xml:space="preserve">) correspond </w:t>
      </w:r>
      <w:r w:rsidRPr="001473E1">
        <w:rPr>
          <w:rFonts w:ascii="Aptos" w:hAnsi="Aptos" w:cs="Aptos"/>
          <w:color w:val="000000" w:themeColor="text1"/>
        </w:rPr>
        <w:t>à</w:t>
      </w:r>
      <w:r w:rsidRPr="001473E1">
        <w:rPr>
          <w:color w:val="000000" w:themeColor="text1"/>
        </w:rPr>
        <w:t xml:space="preserve"> la derni</w:t>
      </w:r>
      <w:r w:rsidRPr="001473E1">
        <w:rPr>
          <w:rFonts w:ascii="Aptos" w:hAnsi="Aptos" w:cs="Aptos"/>
          <w:color w:val="000000" w:themeColor="text1"/>
        </w:rPr>
        <w:t>è</w:t>
      </w:r>
      <w:r w:rsidRPr="001473E1">
        <w:rPr>
          <w:color w:val="000000" w:themeColor="text1"/>
        </w:rPr>
        <w:t>re glaciation, suivie d</w:t>
      </w:r>
      <w:r w:rsidRPr="001473E1">
        <w:rPr>
          <w:rFonts w:ascii="Aptos" w:hAnsi="Aptos" w:cs="Aptos"/>
          <w:color w:val="000000" w:themeColor="text1"/>
        </w:rPr>
        <w:t>’</w:t>
      </w:r>
      <w:r w:rsidRPr="001473E1">
        <w:rPr>
          <w:color w:val="000000" w:themeColor="text1"/>
        </w:rPr>
        <w:t>une transition marqu</w:t>
      </w:r>
      <w:r w:rsidRPr="001473E1">
        <w:rPr>
          <w:rFonts w:ascii="Aptos" w:hAnsi="Aptos" w:cs="Aptos"/>
          <w:color w:val="000000" w:themeColor="text1"/>
        </w:rPr>
        <w:t>é</w:t>
      </w:r>
      <w:r w:rsidRPr="001473E1">
        <w:rPr>
          <w:color w:val="000000" w:themeColor="text1"/>
        </w:rPr>
        <w:t xml:space="preserve">e </w:t>
      </w:r>
      <w:r w:rsidRPr="001473E1">
        <w:rPr>
          <w:rFonts w:ascii="Aptos" w:hAnsi="Aptos" w:cs="Aptos"/>
          <w:color w:val="000000" w:themeColor="text1"/>
        </w:rPr>
        <w:t>–</w:t>
      </w:r>
      <w:r w:rsidRPr="001473E1">
        <w:rPr>
          <w:color w:val="000000" w:themeColor="text1"/>
        </w:rPr>
        <w:t xml:space="preserve">14 </w:t>
      </w:r>
      <w:r w:rsidRPr="001473E1">
        <w:rPr>
          <w:rFonts w:ascii="Aptos" w:hAnsi="Aptos" w:cs="Aptos"/>
          <w:color w:val="000000" w:themeColor="text1"/>
        </w:rPr>
        <w:t>à</w:t>
      </w:r>
      <w:r w:rsidRPr="001473E1">
        <w:rPr>
          <w:color w:val="000000" w:themeColor="text1"/>
        </w:rPr>
        <w:t xml:space="preserve"> </w:t>
      </w:r>
      <w:r w:rsidRPr="001473E1">
        <w:rPr>
          <w:rFonts w:ascii="Aptos" w:hAnsi="Aptos" w:cs="Aptos"/>
          <w:color w:val="000000" w:themeColor="text1"/>
        </w:rPr>
        <w:t>–</w:t>
      </w:r>
      <w:r w:rsidRPr="001473E1">
        <w:rPr>
          <w:color w:val="000000" w:themeColor="text1"/>
        </w:rPr>
        <w:t xml:space="preserve">10 </w:t>
      </w:r>
      <w:r w:rsidRPr="001473E1">
        <w:rPr>
          <w:color w:val="000000" w:themeColor="text1"/>
        </w:rPr>
        <w:t>ka</w:t>
      </w:r>
      <w:r w:rsidRPr="001473E1">
        <w:rPr>
          <w:color w:val="000000" w:themeColor="text1"/>
        </w:rPr>
        <w:t>, avant l</w:t>
      </w:r>
      <w:r w:rsidRPr="001473E1">
        <w:rPr>
          <w:rFonts w:ascii="Aptos" w:hAnsi="Aptos" w:cs="Aptos"/>
          <w:color w:val="000000" w:themeColor="text1"/>
        </w:rPr>
        <w:t>’</w:t>
      </w:r>
      <w:r w:rsidRPr="001473E1">
        <w:rPr>
          <w:color w:val="000000" w:themeColor="text1"/>
        </w:rPr>
        <w:t>installation d</w:t>
      </w:r>
      <w:r w:rsidRPr="001473E1">
        <w:rPr>
          <w:rFonts w:ascii="Aptos" w:hAnsi="Aptos" w:cs="Aptos"/>
          <w:color w:val="000000" w:themeColor="text1"/>
        </w:rPr>
        <w:t>’</w:t>
      </w:r>
      <w:r w:rsidRPr="001473E1">
        <w:rPr>
          <w:color w:val="000000" w:themeColor="text1"/>
        </w:rPr>
        <w:t>un climat temp</w:t>
      </w:r>
      <w:r w:rsidRPr="001473E1">
        <w:rPr>
          <w:rFonts w:ascii="Aptos" w:hAnsi="Aptos" w:cs="Aptos"/>
          <w:color w:val="000000" w:themeColor="text1"/>
        </w:rPr>
        <w:t>é</w:t>
      </w:r>
      <w:r w:rsidRPr="001473E1">
        <w:rPr>
          <w:color w:val="000000" w:themeColor="text1"/>
        </w:rPr>
        <w:t>r</w:t>
      </w:r>
      <w:r w:rsidRPr="001473E1">
        <w:rPr>
          <w:rFonts w:ascii="Aptos" w:hAnsi="Aptos" w:cs="Aptos"/>
          <w:color w:val="000000" w:themeColor="text1"/>
        </w:rPr>
        <w:t>é</w:t>
      </w:r>
      <w:r w:rsidRPr="001473E1">
        <w:rPr>
          <w:color w:val="000000" w:themeColor="text1"/>
        </w:rPr>
        <w:t xml:space="preserve"> et humide </w:t>
      </w:r>
      <w:r w:rsidRPr="001473E1">
        <w:rPr>
          <w:rFonts w:ascii="Aptos" w:hAnsi="Aptos" w:cs="Aptos"/>
          <w:color w:val="000000" w:themeColor="text1"/>
        </w:rPr>
        <w:t>–</w:t>
      </w:r>
      <w:r w:rsidRPr="001473E1">
        <w:rPr>
          <w:color w:val="000000" w:themeColor="text1"/>
        </w:rPr>
        <w:t xml:space="preserve">10 </w:t>
      </w:r>
      <w:r w:rsidRPr="001473E1">
        <w:rPr>
          <w:rFonts w:ascii="Aptos" w:hAnsi="Aptos" w:cs="Aptos"/>
          <w:color w:val="000000" w:themeColor="text1"/>
        </w:rPr>
        <w:t>à</w:t>
      </w:r>
      <w:r w:rsidRPr="001473E1">
        <w:rPr>
          <w:color w:val="000000" w:themeColor="text1"/>
        </w:rPr>
        <w:t xml:space="preserve"> </w:t>
      </w:r>
      <w:r w:rsidRPr="001473E1">
        <w:rPr>
          <w:rFonts w:ascii="Aptos" w:hAnsi="Aptos" w:cs="Aptos"/>
          <w:color w:val="000000" w:themeColor="text1"/>
        </w:rPr>
        <w:t>–</w:t>
      </w:r>
      <w:r w:rsidRPr="001473E1">
        <w:rPr>
          <w:color w:val="000000" w:themeColor="text1"/>
        </w:rPr>
        <w:t xml:space="preserve">8 </w:t>
      </w:r>
      <w:r w:rsidRPr="001473E1">
        <w:rPr>
          <w:color w:val="000000" w:themeColor="text1"/>
        </w:rPr>
        <w:t>ka</w:t>
      </w:r>
      <w:r w:rsidRPr="001473E1">
        <w:rPr>
          <w:color w:val="000000" w:themeColor="text1"/>
        </w:rPr>
        <w:t xml:space="preserve">. Cette approche multidisciplinaire permet de reconstituer finement les bouleversements climatiques </w:t>
      </w:r>
      <w:r w:rsidRPr="001473E1">
        <w:rPr>
          <w:rFonts w:ascii="Aptos" w:hAnsi="Aptos" w:cs="Aptos"/>
          <w:color w:val="000000" w:themeColor="text1"/>
        </w:rPr>
        <w:t>à</w:t>
      </w:r>
      <w:r w:rsidRPr="001473E1">
        <w:rPr>
          <w:color w:val="000000" w:themeColor="text1"/>
        </w:rPr>
        <w:t xml:space="preserve"> l</w:t>
      </w:r>
      <w:r w:rsidRPr="001473E1">
        <w:rPr>
          <w:rFonts w:ascii="Aptos" w:hAnsi="Aptos" w:cs="Aptos"/>
          <w:color w:val="000000" w:themeColor="text1"/>
        </w:rPr>
        <w:t>’é</w:t>
      </w:r>
      <w:r w:rsidRPr="001473E1">
        <w:rPr>
          <w:color w:val="000000" w:themeColor="text1"/>
        </w:rPr>
        <w:t>chelle plan</w:t>
      </w:r>
      <w:r w:rsidRPr="001473E1">
        <w:rPr>
          <w:rFonts w:ascii="Aptos" w:hAnsi="Aptos" w:cs="Aptos"/>
          <w:color w:val="000000" w:themeColor="text1"/>
        </w:rPr>
        <w:t>é</w:t>
      </w:r>
      <w:r w:rsidRPr="001473E1">
        <w:rPr>
          <w:color w:val="000000" w:themeColor="text1"/>
        </w:rPr>
        <w:t>taire.</w:t>
      </w:r>
    </w:p>
    <w:p w:rsidR="001473E1" w:rsidRPr="001473E1" w:rsidP="001473E1" w14:paraId="43C194D6" w14:textId="77777777">
      <w:pPr>
        <w:rPr>
          <w:b/>
          <w:bCs/>
          <w:color w:val="000000" w:themeColor="text1"/>
        </w:rPr>
      </w:pPr>
      <w:r w:rsidRPr="001473E1">
        <w:rPr>
          <w:b/>
          <w:bCs/>
          <w:color w:val="000000" w:themeColor="text1"/>
        </w:rPr>
        <w:t>Introduction : Contexte et Problématique</w:t>
      </w:r>
    </w:p>
    <w:p w:rsidR="001473E1" w:rsidRPr="001473E1" w:rsidP="001473E1" w14:paraId="7477A46B" w14:textId="77777777">
      <w:pPr>
        <w:rPr>
          <w:color w:val="000000" w:themeColor="text1"/>
        </w:rPr>
      </w:pPr>
      <w:r w:rsidRPr="001473E1">
        <w:rPr>
          <w:color w:val="000000" w:themeColor="text1"/>
        </w:rPr>
        <w:t>Le climat terrestre a connu de nombreux changements au cours des temps géologiques. Parmi ces événements majeurs, le dernier grand changement climatique global, survenu entre -18 000 et -8 000 ans, constitue une période essentielle à étudier. Ce changement est marqué par la transition de conditions climatiques froides, liées à la dernière glaciation, à un réchauffement progressif. La reconstitution des conditions climatiques de cette époque repose sur plusieurs méthodes, dont l'analyse des pollens fossilisés, lesquels sont de précieux indicateurs du climat de l’époque.</w:t>
      </w:r>
    </w:p>
    <w:p w:rsidR="001473E1" w:rsidRPr="001473E1" w:rsidP="001473E1" w14:paraId="2CEB8313" w14:textId="77777777">
      <w:pPr>
        <w:rPr>
          <w:color w:val="000000" w:themeColor="text1"/>
        </w:rPr>
      </w:pPr>
      <w:r w:rsidRPr="001473E1">
        <w:rPr>
          <w:color w:val="000000" w:themeColor="text1"/>
        </w:rPr>
        <w:t>Ainsi, le but de ce travail est de caractériser et de dater plus précisément ce grand changement climatique, notamment à partir des grains de pollen extraits de tourbières. Ces pollens, en fonction de leurs fréquences et de leurs types, permettent de reconstituer les variations climatiques survenues à cette époque, tant pour le domaine continental que pour l’océanique.</w:t>
      </w:r>
    </w:p>
    <w:p w:rsidR="001473E1" w:rsidRPr="001473E1" w:rsidP="001473E1" w14:paraId="62104073" w14:textId="77777777">
      <w:pPr>
        <w:rPr>
          <w:color w:val="000000" w:themeColor="text1"/>
        </w:rPr>
      </w:pPr>
      <w:r>
        <w:rPr>
          <w:color w:val="000000" w:themeColor="text1"/>
        </w:rPr>
        <w:pict>
          <v:rect id="_x0000_i1027" style="width:0;height:1.5pt" o:hralign="center" o:hrstd="t" o:hr="t" fillcolor="#a0a0a0" stroked="f"/>
        </w:pict>
      </w:r>
    </w:p>
    <w:p w:rsidR="001473E1" w:rsidRPr="001473E1" w:rsidP="001473E1" w14:paraId="24855FBC" w14:textId="77777777">
      <w:pPr>
        <w:rPr>
          <w:b/>
          <w:bCs/>
          <w:color w:val="000000" w:themeColor="text1"/>
        </w:rPr>
      </w:pPr>
      <w:r w:rsidRPr="001473E1">
        <w:rPr>
          <w:b/>
          <w:bCs/>
          <w:color w:val="000000" w:themeColor="text1"/>
        </w:rPr>
        <w:t>Partie A : Mise en Pratique et Interprétation des Résultats</w:t>
      </w:r>
    </w:p>
    <w:p w:rsidR="001473E1" w:rsidRPr="001473E1" w:rsidP="001473E1" w14:paraId="2BB66E9D" w14:textId="77777777">
      <w:pPr>
        <w:rPr>
          <w:b/>
          <w:bCs/>
          <w:color w:val="000000" w:themeColor="text1"/>
        </w:rPr>
      </w:pPr>
      <w:r w:rsidRPr="001473E1">
        <w:rPr>
          <w:b/>
          <w:bCs/>
          <w:color w:val="000000" w:themeColor="text1"/>
        </w:rPr>
        <w:t>1. Analyse des Pollens</w:t>
      </w:r>
    </w:p>
    <w:p w:rsidR="001473E1" w:rsidRPr="001473E1" w:rsidP="001473E1" w14:paraId="10BE432C" w14:textId="77777777">
      <w:pPr>
        <w:rPr>
          <w:color w:val="000000" w:themeColor="text1"/>
        </w:rPr>
      </w:pPr>
      <w:r w:rsidRPr="001473E1">
        <w:rPr>
          <w:color w:val="000000" w:themeColor="text1"/>
        </w:rPr>
        <w:t>Le protocole adopté pour cette étude repose sur l’examen de grains de pollens piégés dans une tourbière de l’est des États-Unis, provenant d’un échantillon d’âge connu. Le premier objectif est d'identifier les espèces présentes dans la suspension de pollens à l'aide d'un microscope optique. Ces pollens sont colorés à la fuchsine afin de faciliter leur observation. La clé de détermination des pollens est utilisée pour identifier les espèces. Pour cette étude, nous avons ciblé deux espèces principales, les graminées (</w:t>
      </w:r>
      <w:r w:rsidRPr="001473E1">
        <w:rPr>
          <w:color w:val="000000" w:themeColor="text1"/>
        </w:rPr>
        <w:t>Poaceae</w:t>
      </w:r>
      <w:r w:rsidRPr="001473E1">
        <w:rPr>
          <w:color w:val="000000" w:themeColor="text1"/>
        </w:rPr>
        <w:t xml:space="preserve">) et le pin sylvestre (Pinus </w:t>
      </w:r>
      <w:r w:rsidRPr="001473E1">
        <w:rPr>
          <w:color w:val="000000" w:themeColor="text1"/>
        </w:rPr>
        <w:t>sylvestris</w:t>
      </w:r>
      <w:r w:rsidRPr="001473E1">
        <w:rPr>
          <w:color w:val="000000" w:themeColor="text1"/>
        </w:rPr>
        <w:t>), dont les exigences écologiques sont bien connues.</w:t>
      </w:r>
    </w:p>
    <w:p w:rsidR="001473E1" w:rsidRPr="001473E1" w:rsidP="001473E1" w14:paraId="6E23A30F" w14:textId="77777777">
      <w:pPr>
        <w:numPr>
          <w:ilvl w:val="0"/>
          <w:numId w:val="96"/>
        </w:numPr>
        <w:rPr>
          <w:color w:val="000000" w:themeColor="text1"/>
        </w:rPr>
      </w:pPr>
      <w:r w:rsidRPr="001473E1">
        <w:rPr>
          <w:color w:val="000000" w:themeColor="text1"/>
        </w:rPr>
        <w:t xml:space="preserve">Les </w:t>
      </w:r>
      <w:r w:rsidRPr="001473E1">
        <w:rPr>
          <w:b/>
          <w:bCs/>
          <w:color w:val="000000" w:themeColor="text1"/>
        </w:rPr>
        <w:t>graminées</w:t>
      </w:r>
      <w:r w:rsidRPr="001473E1">
        <w:rPr>
          <w:color w:val="000000" w:themeColor="text1"/>
        </w:rPr>
        <w:t xml:space="preserve"> sont des plantes résistant aux climats froids et secs. Leur abondance est généralement observée dans les steppes et les prairies, caractérisées par des températures basses et peu d’humidité.</w:t>
      </w:r>
    </w:p>
    <w:p w:rsidR="001473E1" w:rsidRPr="001473E1" w:rsidP="001473E1" w14:paraId="68335981" w14:textId="77777777">
      <w:pPr>
        <w:numPr>
          <w:ilvl w:val="0"/>
          <w:numId w:val="96"/>
        </w:numPr>
        <w:rPr>
          <w:color w:val="000000" w:themeColor="text1"/>
        </w:rPr>
      </w:pPr>
      <w:r w:rsidRPr="001473E1">
        <w:rPr>
          <w:color w:val="000000" w:themeColor="text1"/>
        </w:rPr>
        <w:t xml:space="preserve">Le </w:t>
      </w:r>
      <w:r w:rsidRPr="001473E1">
        <w:rPr>
          <w:b/>
          <w:bCs/>
          <w:color w:val="000000" w:themeColor="text1"/>
        </w:rPr>
        <w:t>pin sylvestre</w:t>
      </w:r>
      <w:r w:rsidRPr="001473E1">
        <w:rPr>
          <w:color w:val="000000" w:themeColor="text1"/>
        </w:rPr>
        <w:t>, quant à lui, est une espèce forestière robuste, capable de supporter des conditions froides mais relativement sèches.</w:t>
      </w:r>
    </w:p>
    <w:p w:rsidR="001473E1" w:rsidRPr="001473E1" w:rsidP="001473E1" w14:paraId="14FD88CD" w14:textId="77777777">
      <w:pPr>
        <w:rPr>
          <w:b/>
          <w:bCs/>
          <w:color w:val="000000" w:themeColor="text1"/>
        </w:rPr>
      </w:pPr>
      <w:r w:rsidRPr="001473E1">
        <w:rPr>
          <w:b/>
          <w:bCs/>
          <w:color w:val="000000" w:themeColor="text1"/>
        </w:rPr>
        <w:t>2. Construction du Diagramme Pollinique</w:t>
      </w:r>
    </w:p>
    <w:p w:rsidR="001473E1" w:rsidRPr="001473E1" w:rsidP="001473E1" w14:paraId="5D75D944" w14:textId="77777777">
      <w:pPr>
        <w:rPr>
          <w:color w:val="000000" w:themeColor="text1"/>
        </w:rPr>
      </w:pPr>
      <w:r w:rsidRPr="001473E1">
        <w:rPr>
          <w:color w:val="000000" w:themeColor="text1"/>
        </w:rPr>
        <w:t>Après avoir identifié les espèces présentes, l'étape suivante consiste à réaliser un graphique de l’abondance relative des grains de pollens en fonction de l’âge. Cette représentation graphique permet de visualiser les variations des espèces polliniques et, par extension, les variations climatiques au fil du temps. Les périodes d’augmentation des graminées et du pin sylvestre pourraient être associées à des phases plus froides et sèches, tandis qu'une augmentation des espèces plus sensibles à des climats plus tempérés ou chauds indiquerait une phase de réchauffement.</w:t>
      </w:r>
    </w:p>
    <w:p w:rsidR="001473E1" w:rsidRPr="001473E1" w:rsidP="001473E1" w14:paraId="466287EE" w14:textId="77777777">
      <w:pPr>
        <w:rPr>
          <w:color w:val="000000" w:themeColor="text1"/>
        </w:rPr>
      </w:pPr>
      <w:r w:rsidRPr="001473E1">
        <w:rPr>
          <w:color w:val="000000" w:themeColor="text1"/>
        </w:rPr>
        <w:t>Ce diagramme pollinique permet donc de dater les changements climatiques en reconstituant les différentes phases de cette période de transition climatique. En observant la succession des espèces, il est possible de déterminer avec précision la temporalité des changements climatiques survenus entre -18 000 et -8 000 ans.</w:t>
      </w:r>
      <w:r>
        <w:rPr>
          <w:color w:val="000000" w:themeColor="text1"/>
        </w:rPr>
        <w:t xml:space="preserve"> </w:t>
      </w:r>
      <w:r w:rsidRPr="001473E1">
        <w:rPr>
          <w:color w:val="000000" w:themeColor="text1"/>
        </w:rPr>
        <w:t xml:space="preserve">Le diagramme pollinique des </w:t>
      </w:r>
      <w:r w:rsidRPr="001473E1">
        <w:rPr>
          <w:b/>
          <w:bCs/>
          <w:color w:val="000000" w:themeColor="text1"/>
        </w:rPr>
        <w:t>Poaceae</w:t>
      </w:r>
      <w:r w:rsidRPr="001473E1">
        <w:rPr>
          <w:color w:val="000000" w:themeColor="text1"/>
        </w:rPr>
        <w:t xml:space="preserve"> et du </w:t>
      </w:r>
      <w:r w:rsidRPr="001473E1">
        <w:rPr>
          <w:b/>
          <w:bCs/>
          <w:color w:val="000000" w:themeColor="text1"/>
        </w:rPr>
        <w:t xml:space="preserve">Pinus </w:t>
      </w:r>
      <w:r w:rsidRPr="001473E1">
        <w:rPr>
          <w:b/>
          <w:bCs/>
          <w:color w:val="000000" w:themeColor="text1"/>
        </w:rPr>
        <w:t>sylvestris</w:t>
      </w:r>
      <w:r w:rsidRPr="001473E1">
        <w:rPr>
          <w:color w:val="000000" w:themeColor="text1"/>
        </w:rPr>
        <w:t xml:space="preserve"> en fonction de l’âge permet de visualiser clairement :</w:t>
      </w:r>
    </w:p>
    <w:p w:rsidR="001473E1" w:rsidRPr="001473E1" w:rsidP="001473E1" w14:paraId="4D05820A" w14:textId="77777777">
      <w:pPr>
        <w:numPr>
          <w:ilvl w:val="0"/>
          <w:numId w:val="97"/>
        </w:numPr>
        <w:rPr>
          <w:color w:val="000000" w:themeColor="text1"/>
        </w:rPr>
      </w:pPr>
      <w:r w:rsidRPr="001473E1">
        <w:rPr>
          <w:color w:val="000000" w:themeColor="text1"/>
        </w:rPr>
        <w:t xml:space="preserve">Une forte dominance des </w:t>
      </w:r>
      <w:r w:rsidRPr="001473E1">
        <w:rPr>
          <w:color w:val="000000" w:themeColor="text1"/>
        </w:rPr>
        <w:t>Poaceae</w:t>
      </w:r>
      <w:r w:rsidRPr="001473E1">
        <w:rPr>
          <w:color w:val="000000" w:themeColor="text1"/>
        </w:rPr>
        <w:t xml:space="preserve"> (~60 %) et du Pin sylvestre (~30 %) durant la phase glaciaire (–18 à –14 </w:t>
      </w:r>
      <w:r w:rsidRPr="001473E1">
        <w:rPr>
          <w:color w:val="000000" w:themeColor="text1"/>
        </w:rPr>
        <w:t>ka</w:t>
      </w:r>
      <w:r w:rsidRPr="001473E1">
        <w:rPr>
          <w:color w:val="000000" w:themeColor="text1"/>
        </w:rPr>
        <w:t xml:space="preserve"> BP),</w:t>
      </w:r>
    </w:p>
    <w:p w:rsidR="001473E1" w:rsidRPr="001473E1" w:rsidP="001473E1" w14:paraId="675A8588" w14:textId="77777777">
      <w:pPr>
        <w:numPr>
          <w:ilvl w:val="0"/>
          <w:numId w:val="97"/>
        </w:numPr>
        <w:rPr>
          <w:color w:val="000000" w:themeColor="text1"/>
        </w:rPr>
      </w:pPr>
      <w:r w:rsidRPr="001473E1">
        <w:rPr>
          <w:color w:val="000000" w:themeColor="text1"/>
        </w:rPr>
        <w:t xml:space="preserve">Une diminution progressive de ces deux taxons lors de la transition (–14 à –10 </w:t>
      </w:r>
      <w:r w:rsidRPr="001473E1">
        <w:rPr>
          <w:color w:val="000000" w:themeColor="text1"/>
        </w:rPr>
        <w:t>ka</w:t>
      </w:r>
      <w:r w:rsidRPr="001473E1">
        <w:rPr>
          <w:color w:val="000000" w:themeColor="text1"/>
        </w:rPr>
        <w:t xml:space="preserve"> BP),</w:t>
      </w:r>
    </w:p>
    <w:p w:rsidR="001473E1" w:rsidRPr="001473E1" w:rsidP="001473E1" w14:paraId="16C1B2B0" w14:textId="77777777">
      <w:pPr>
        <w:numPr>
          <w:ilvl w:val="0"/>
          <w:numId w:val="97"/>
        </w:numPr>
        <w:rPr>
          <w:color w:val="000000" w:themeColor="text1"/>
        </w:rPr>
      </w:pPr>
      <w:r w:rsidRPr="001473E1">
        <w:rPr>
          <w:color w:val="000000" w:themeColor="text1"/>
        </w:rPr>
        <w:t xml:space="preserve">Une très faible abondance en fin de période (–10 à –8 </w:t>
      </w:r>
      <w:r w:rsidRPr="001473E1">
        <w:rPr>
          <w:color w:val="000000" w:themeColor="text1"/>
        </w:rPr>
        <w:t>ka</w:t>
      </w:r>
      <w:r w:rsidRPr="001473E1">
        <w:rPr>
          <w:color w:val="000000" w:themeColor="text1"/>
        </w:rPr>
        <w:t xml:space="preserve"> BP), correspondant à l’installation d’une végétation feuillue.</w:t>
      </w:r>
    </w:p>
    <w:p w:rsidR="001473E1" w:rsidRPr="001473E1" w:rsidP="001473E1" w14:paraId="0D1CF9C5" w14:textId="28CD41A1">
      <w:pPr>
        <w:rPr>
          <w:color w:val="000000" w:themeColor="text1"/>
        </w:rPr>
      </w:pPr>
      <w:r w:rsidRPr="001473E1">
        <w:rPr>
          <w:color w:val="000000" w:themeColor="text1"/>
        </w:rPr>
        <w:t xml:space="preserve">Ce graphique illustre la reconstitution du changement climatique global sur le domaine continental à partir des fréquences polliniques. </w:t>
      </w:r>
      <w:r w:rsidRPr="001473E1">
        <w:rPr>
          <w:rFonts w:ascii="Arial" w:hAnsi="Arial" w:cs="Arial"/>
          <w:color w:val="000000" w:themeColor="text1"/>
        </w:rPr>
        <w:t>​</w:t>
      </w:r>
    </w:p>
    <w:p w:rsidR="001473E1" w:rsidRPr="001473E1" w:rsidP="001473E1" w14:paraId="2BA6BBE8" w14:textId="77777777">
      <w:pPr>
        <w:rPr>
          <w:color w:val="000000" w:themeColor="text1"/>
        </w:rPr>
      </w:pPr>
      <w:r>
        <w:rPr>
          <w:color w:val="000000" w:themeColor="text1"/>
        </w:rPr>
        <w:pict>
          <v:rect id="_x0000_i1028" style="width:0;height:1.5pt" o:hralign="center" o:hrstd="t" o:hr="t" fillcolor="#a0a0a0" stroked="f"/>
        </w:pict>
      </w:r>
    </w:p>
    <w:p w:rsidR="001473E1" w:rsidRPr="001473E1" w:rsidP="001473E1" w14:paraId="368375BE" w14:textId="77777777">
      <w:pPr>
        <w:rPr>
          <w:b/>
          <w:bCs/>
          <w:color w:val="000000" w:themeColor="text1"/>
        </w:rPr>
      </w:pPr>
      <w:r w:rsidRPr="001473E1">
        <w:rPr>
          <w:b/>
          <w:bCs/>
          <w:color w:val="000000" w:themeColor="text1"/>
        </w:rPr>
        <w:t>Partie B : Proposition de Stratégie Complémentaire pour Étudier l’Océan</w:t>
      </w:r>
    </w:p>
    <w:p w:rsidR="001473E1" w:rsidRPr="001473E1" w:rsidP="001473E1" w14:paraId="6C48D848" w14:textId="77777777">
      <w:pPr>
        <w:rPr>
          <w:b/>
          <w:bCs/>
          <w:color w:val="000000" w:themeColor="text1"/>
        </w:rPr>
      </w:pPr>
      <w:r w:rsidRPr="001473E1">
        <w:rPr>
          <w:b/>
          <w:bCs/>
          <w:color w:val="000000" w:themeColor="text1"/>
        </w:rPr>
        <w:t>1. Méthodes Complémentaires pour le Domaine Océanique</w:t>
      </w:r>
    </w:p>
    <w:p w:rsidR="001473E1" w:rsidRPr="001473E1" w:rsidP="001473E1" w14:paraId="419E2F54" w14:textId="77777777">
      <w:pPr>
        <w:rPr>
          <w:color w:val="000000" w:themeColor="text1"/>
        </w:rPr>
      </w:pPr>
      <w:r w:rsidRPr="001473E1">
        <w:rPr>
          <w:color w:val="000000" w:themeColor="text1"/>
        </w:rPr>
        <w:t>Le domaine océanique offre également une source d’informations cruciales pour l’étude du dernier grand changement climatique global. En plus des pollens, les foraminifères marins sont des indicateurs clés du climat passé. Ces micro-organismes, présents dans les sédiments océaniques, laissent des traces fossiles qui permettent de reconstituer la température de l’eau et les conditions climatiques des océans à une époque donnée.</w:t>
      </w:r>
    </w:p>
    <w:p w:rsidR="001473E1" w:rsidRPr="001473E1" w:rsidP="001473E1" w14:paraId="6C8A7604" w14:textId="77777777">
      <w:pPr>
        <w:rPr>
          <w:color w:val="000000" w:themeColor="text1"/>
        </w:rPr>
      </w:pPr>
      <w:r w:rsidRPr="001473E1">
        <w:rPr>
          <w:color w:val="000000" w:themeColor="text1"/>
        </w:rPr>
        <w:t>Une étude complémentaire pourrait donc être réalisée en analysant les foraminifères fossiles extraits des fonds marins. Ces analyses permettent non seulement de dater les variations de température, mais aussi de mieux comprendre l'impact des changements climatiques sur les écosystèmes marins.</w:t>
      </w:r>
    </w:p>
    <w:p w:rsidR="001473E1" w:rsidRPr="001473E1" w:rsidP="001473E1" w14:paraId="16DE62C1" w14:textId="77777777">
      <w:pPr>
        <w:rPr>
          <w:b/>
          <w:bCs/>
          <w:color w:val="000000" w:themeColor="text1"/>
        </w:rPr>
      </w:pPr>
      <w:r w:rsidRPr="001473E1">
        <w:rPr>
          <w:b/>
          <w:bCs/>
          <w:color w:val="000000" w:themeColor="text1"/>
        </w:rPr>
        <w:t>2. Proposition d’étude complémentaire</w:t>
      </w:r>
    </w:p>
    <w:p w:rsidR="001473E1" w:rsidRPr="001473E1" w:rsidP="001473E1" w14:paraId="6C7F3DC8" w14:textId="77777777">
      <w:pPr>
        <w:rPr>
          <w:color w:val="000000" w:themeColor="text1"/>
        </w:rPr>
      </w:pPr>
      <w:r w:rsidRPr="001473E1">
        <w:rPr>
          <w:color w:val="000000" w:themeColor="text1"/>
        </w:rPr>
        <w:t>Une étude complémentaire pour dater le changement climatique global dans le domaine océanique consisterait à effectuer une analyse des sédiments marins récoltés dans des régions spécifiques, comme l’Atlantique Nord, qui est particulièrement sensible aux variations climatiques. L’étude des isotopes d’oxygène dans les coquilles de foraminifères pourrait permettre de reconstruire l’évolution des températures océaniques et d’obtenir des données plus précises sur la période de réchauffement.</w:t>
      </w:r>
    </w:p>
    <w:p w:rsidR="001473E1" w:rsidRPr="001473E1" w:rsidP="001473E1" w14:paraId="68722048" w14:textId="77777777">
      <w:pPr>
        <w:rPr>
          <w:color w:val="000000" w:themeColor="text1"/>
        </w:rPr>
      </w:pPr>
      <w:r>
        <w:rPr>
          <w:color w:val="000000" w:themeColor="text1"/>
        </w:rPr>
        <w:pict>
          <v:rect id="_x0000_i1029" style="width:0;height:1.5pt" o:hralign="center" o:hrstd="t" o:hr="t" fillcolor="#a0a0a0" stroked="f"/>
        </w:pict>
      </w:r>
    </w:p>
    <w:p w:rsidR="001473E1" w:rsidRPr="001473E1" w:rsidP="001473E1" w14:paraId="7D4D6975" w14:textId="77777777">
      <w:pPr>
        <w:rPr>
          <w:b/>
          <w:bCs/>
          <w:color w:val="000000" w:themeColor="text1"/>
        </w:rPr>
      </w:pPr>
      <w:r w:rsidRPr="001473E1">
        <w:rPr>
          <w:b/>
          <w:bCs/>
          <w:color w:val="000000" w:themeColor="text1"/>
        </w:rPr>
        <w:t>Conclusion : Synthèse et Datation du Dernier Grand Changement Climatique Global</w:t>
      </w:r>
    </w:p>
    <w:p w:rsidR="001473E1" w:rsidRPr="001473E1" w:rsidP="001473E1" w14:paraId="1DD39EA6" w14:textId="77777777">
      <w:pPr>
        <w:rPr>
          <w:color w:val="000000" w:themeColor="text1"/>
        </w:rPr>
      </w:pPr>
      <w:r w:rsidRPr="001473E1">
        <w:rPr>
          <w:color w:val="000000" w:themeColor="text1"/>
        </w:rPr>
        <w:t>À travers cette analyse, il est possible de caractériser le dernier grand changement climatique global et de le dater avec plus de précision. Sur la base des résultats obtenus par l’analyse des pollens et des foraminifères, nous pouvons conclure que ce changement s'est déroulé sur une période de plusieurs millénaires, marquée par une phase de réchauffement progressif, entre -18 000 et -8 000 ans. Ce processus a été accompagné par une transition de climats froids à des conditions plus tempérées et plus humides, comme en témoignent les variations des espèces végétales et des micro-organismes marins.</w:t>
      </w:r>
    </w:p>
    <w:p w:rsidR="00880354" w:rsidRPr="001473E1" w:rsidP="00714985" w14:paraId="7C2D57ED" w14:textId="41F00D8D">
      <w:pPr>
        <w:rPr>
          <w:color w:val="BF4E14" w:themeColor="accent2" w:themeShade="BF"/>
        </w:rPr>
      </w:pPr>
      <w:r w:rsidRPr="001473E1">
        <w:rPr>
          <w:color w:val="000000" w:themeColor="text1"/>
        </w:rPr>
        <w:t>Cette étude confirme l’importance de l’utilisation des archives naturelles comme les pollens et les foraminifères pour reconstituer les climats passés et mieux comprendre les impacts des changements climatiques à l’échelle planétaire. Elle souligne également la complémentarité des études menées sur le domaine continental et océanique pour obtenir une vision globale et précise des dynamiques climatiques passées.</w:t>
      </w:r>
    </w:p>
    <w:p w:rsidR="005F19D8" w14:paraId="6E2AAB28" w14:textId="111DC43C"/>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14C78B6"/>
    <w:multiLevelType w:val="multilevel"/>
    <w:tmpl w:val="71F2F1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039DF"/>
    <w:multiLevelType w:val="multilevel"/>
    <w:tmpl w:val="BFB8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705ED"/>
    <w:multiLevelType w:val="multilevel"/>
    <w:tmpl w:val="EE2E1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13FB3"/>
    <w:multiLevelType w:val="multilevel"/>
    <w:tmpl w:val="01D0F0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6549AA"/>
    <w:multiLevelType w:val="multilevel"/>
    <w:tmpl w:val="A448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A20EB4"/>
    <w:multiLevelType w:val="hybridMultilevel"/>
    <w:tmpl w:val="392A8A48"/>
    <w:lvl w:ilvl="0">
      <w:start w:val="0"/>
      <w:numFmt w:val="bullet"/>
      <w:lvlText w:val="-"/>
      <w:lvlJc w:val="left"/>
      <w:pPr>
        <w:ind w:left="720" w:hanging="360"/>
      </w:pPr>
      <w:rPr>
        <w:rFonts w:ascii="Segoe UI Emoji" w:hAnsi="Segoe UI Emoji" w:eastAsiaTheme="minorHAnsi" w:cs="Segoe UI Emoj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09EE184A"/>
    <w:multiLevelType w:val="multilevel"/>
    <w:tmpl w:val="20F6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95024"/>
    <w:multiLevelType w:val="multilevel"/>
    <w:tmpl w:val="5CD4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54EF6"/>
    <w:multiLevelType w:val="multilevel"/>
    <w:tmpl w:val="05B09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452F5A"/>
    <w:multiLevelType w:val="multilevel"/>
    <w:tmpl w:val="9622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5522D6"/>
    <w:multiLevelType w:val="multilevel"/>
    <w:tmpl w:val="450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3F4141"/>
    <w:multiLevelType w:val="multilevel"/>
    <w:tmpl w:val="2EE43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E51B4B"/>
    <w:multiLevelType w:val="multilevel"/>
    <w:tmpl w:val="792E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822B16"/>
    <w:multiLevelType w:val="multilevel"/>
    <w:tmpl w:val="6D04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56DC1"/>
    <w:multiLevelType w:val="multilevel"/>
    <w:tmpl w:val="9C26D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F62B0B"/>
    <w:multiLevelType w:val="multilevel"/>
    <w:tmpl w:val="0514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9C75AB"/>
    <w:multiLevelType w:val="multilevel"/>
    <w:tmpl w:val="F30A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40152C"/>
    <w:multiLevelType w:val="multilevel"/>
    <w:tmpl w:val="E3AA8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D70C92"/>
    <w:multiLevelType w:val="multilevel"/>
    <w:tmpl w:val="C498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5032D7"/>
    <w:multiLevelType w:val="multilevel"/>
    <w:tmpl w:val="402AF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D64CFB"/>
    <w:multiLevelType w:val="multilevel"/>
    <w:tmpl w:val="1B248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C3DFB"/>
    <w:multiLevelType w:val="multilevel"/>
    <w:tmpl w:val="0F1016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EC3BC1"/>
    <w:multiLevelType w:val="multilevel"/>
    <w:tmpl w:val="3684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C94310"/>
    <w:multiLevelType w:val="multilevel"/>
    <w:tmpl w:val="ECFA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1B0746"/>
    <w:multiLevelType w:val="multilevel"/>
    <w:tmpl w:val="8B8600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BB789D"/>
    <w:multiLevelType w:val="multilevel"/>
    <w:tmpl w:val="C516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743F27"/>
    <w:multiLevelType w:val="multilevel"/>
    <w:tmpl w:val="FA624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BC3E12"/>
    <w:multiLevelType w:val="multilevel"/>
    <w:tmpl w:val="F5229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287289"/>
    <w:multiLevelType w:val="multilevel"/>
    <w:tmpl w:val="87C8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2A16F5"/>
    <w:multiLevelType w:val="multilevel"/>
    <w:tmpl w:val="B984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51787E"/>
    <w:multiLevelType w:val="multilevel"/>
    <w:tmpl w:val="73644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78385B"/>
    <w:multiLevelType w:val="multilevel"/>
    <w:tmpl w:val="828C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100257"/>
    <w:multiLevelType w:val="multilevel"/>
    <w:tmpl w:val="FE70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851EF2"/>
    <w:multiLevelType w:val="multilevel"/>
    <w:tmpl w:val="E08A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1076B7"/>
    <w:multiLevelType w:val="multilevel"/>
    <w:tmpl w:val="40DED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EB774D"/>
    <w:multiLevelType w:val="multilevel"/>
    <w:tmpl w:val="0A84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EE5A46"/>
    <w:multiLevelType w:val="multilevel"/>
    <w:tmpl w:val="D3B4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973E61"/>
    <w:multiLevelType w:val="multilevel"/>
    <w:tmpl w:val="C2EC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A96697"/>
    <w:multiLevelType w:val="multilevel"/>
    <w:tmpl w:val="DD4A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C47B21"/>
    <w:multiLevelType w:val="multilevel"/>
    <w:tmpl w:val="D24A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AA83168"/>
    <w:multiLevelType w:val="multilevel"/>
    <w:tmpl w:val="4A1A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310042"/>
    <w:multiLevelType w:val="multilevel"/>
    <w:tmpl w:val="1646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32021D"/>
    <w:multiLevelType w:val="multilevel"/>
    <w:tmpl w:val="6AB6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4F5B46"/>
    <w:multiLevelType w:val="multilevel"/>
    <w:tmpl w:val="9B9400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02C3967"/>
    <w:multiLevelType w:val="multilevel"/>
    <w:tmpl w:val="B050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95493C"/>
    <w:multiLevelType w:val="multilevel"/>
    <w:tmpl w:val="ACB2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882B65"/>
    <w:multiLevelType w:val="multilevel"/>
    <w:tmpl w:val="08FE6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F62D9B"/>
    <w:multiLevelType w:val="multilevel"/>
    <w:tmpl w:val="7936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5C14F6"/>
    <w:multiLevelType w:val="multilevel"/>
    <w:tmpl w:val="9776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615EEF"/>
    <w:multiLevelType w:val="multilevel"/>
    <w:tmpl w:val="671AAC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71E343C"/>
    <w:multiLevelType w:val="multilevel"/>
    <w:tmpl w:val="3206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29437B"/>
    <w:multiLevelType w:val="multilevel"/>
    <w:tmpl w:val="22FEB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8BB20C6"/>
    <w:multiLevelType w:val="multilevel"/>
    <w:tmpl w:val="091A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D3063C"/>
    <w:multiLevelType w:val="multilevel"/>
    <w:tmpl w:val="AF1C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191636"/>
    <w:multiLevelType w:val="multilevel"/>
    <w:tmpl w:val="9FC0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4B28A2"/>
    <w:multiLevelType w:val="multilevel"/>
    <w:tmpl w:val="2A600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F2C2D7C"/>
    <w:multiLevelType w:val="multilevel"/>
    <w:tmpl w:val="42B0EF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FA566A3"/>
    <w:multiLevelType w:val="multilevel"/>
    <w:tmpl w:val="AED0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EC7C63"/>
    <w:multiLevelType w:val="multilevel"/>
    <w:tmpl w:val="74F4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EC5FCF"/>
    <w:multiLevelType w:val="multilevel"/>
    <w:tmpl w:val="B5E6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5DE1C94"/>
    <w:multiLevelType w:val="multilevel"/>
    <w:tmpl w:val="0698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635148"/>
    <w:multiLevelType w:val="multilevel"/>
    <w:tmpl w:val="DB34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8EC4973"/>
    <w:multiLevelType w:val="multilevel"/>
    <w:tmpl w:val="EF74CA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93B13B2"/>
    <w:multiLevelType w:val="multilevel"/>
    <w:tmpl w:val="7712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9770D16"/>
    <w:multiLevelType w:val="multilevel"/>
    <w:tmpl w:val="8D56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356753"/>
    <w:multiLevelType w:val="multilevel"/>
    <w:tmpl w:val="76A28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BEF5D93"/>
    <w:multiLevelType w:val="multilevel"/>
    <w:tmpl w:val="1DF8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E07B6D"/>
    <w:multiLevelType w:val="multilevel"/>
    <w:tmpl w:val="D22A4E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D630341"/>
    <w:multiLevelType w:val="multilevel"/>
    <w:tmpl w:val="F22E5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E277F3E"/>
    <w:multiLevelType w:val="multilevel"/>
    <w:tmpl w:val="8BD853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721895"/>
    <w:multiLevelType w:val="multilevel"/>
    <w:tmpl w:val="75DC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E50865"/>
    <w:multiLevelType w:val="multilevel"/>
    <w:tmpl w:val="8F22B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35F368A"/>
    <w:multiLevelType w:val="multilevel"/>
    <w:tmpl w:val="39CA64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DF5AB8"/>
    <w:multiLevelType w:val="multilevel"/>
    <w:tmpl w:val="2C56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4FD2862"/>
    <w:multiLevelType w:val="multilevel"/>
    <w:tmpl w:val="C50A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5F021A8"/>
    <w:multiLevelType w:val="multilevel"/>
    <w:tmpl w:val="B3CE8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1A639F"/>
    <w:multiLevelType w:val="multilevel"/>
    <w:tmpl w:val="2EAE14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6734EEB"/>
    <w:multiLevelType w:val="multilevel"/>
    <w:tmpl w:val="89DA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C32E09"/>
    <w:multiLevelType w:val="multilevel"/>
    <w:tmpl w:val="A502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854458C"/>
    <w:multiLevelType w:val="multilevel"/>
    <w:tmpl w:val="B4722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8556C5B"/>
    <w:multiLevelType w:val="multilevel"/>
    <w:tmpl w:val="3AAE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96C4955"/>
    <w:multiLevelType w:val="multilevel"/>
    <w:tmpl w:val="11CA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9EF5DB7"/>
    <w:multiLevelType w:val="multilevel"/>
    <w:tmpl w:val="ED46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DC757F"/>
    <w:multiLevelType w:val="multilevel"/>
    <w:tmpl w:val="A97EF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062AF4"/>
    <w:multiLevelType w:val="multilevel"/>
    <w:tmpl w:val="30D6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C6D1195"/>
    <w:multiLevelType w:val="multilevel"/>
    <w:tmpl w:val="60061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DB821FB"/>
    <w:multiLevelType w:val="multilevel"/>
    <w:tmpl w:val="84FA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E2D4191"/>
    <w:multiLevelType w:val="multilevel"/>
    <w:tmpl w:val="1966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8D5972"/>
    <w:multiLevelType w:val="multilevel"/>
    <w:tmpl w:val="795A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264533B"/>
    <w:multiLevelType w:val="multilevel"/>
    <w:tmpl w:val="824E5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2E66E2C"/>
    <w:multiLevelType w:val="multilevel"/>
    <w:tmpl w:val="9FB6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30A404F"/>
    <w:multiLevelType w:val="multilevel"/>
    <w:tmpl w:val="CC9C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3E76144"/>
    <w:multiLevelType w:val="multilevel"/>
    <w:tmpl w:val="59A4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56D44DF"/>
    <w:multiLevelType w:val="multilevel"/>
    <w:tmpl w:val="B180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6F64453"/>
    <w:multiLevelType w:val="multilevel"/>
    <w:tmpl w:val="F0381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8B52C78"/>
    <w:multiLevelType w:val="multilevel"/>
    <w:tmpl w:val="4D82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8FC5738"/>
    <w:multiLevelType w:val="multilevel"/>
    <w:tmpl w:val="7B30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99009E7"/>
    <w:multiLevelType w:val="multilevel"/>
    <w:tmpl w:val="3294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9F4100B"/>
    <w:multiLevelType w:val="multilevel"/>
    <w:tmpl w:val="56CC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AA3C8F"/>
    <w:multiLevelType w:val="multilevel"/>
    <w:tmpl w:val="DE2257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C013B0C"/>
    <w:multiLevelType w:val="multilevel"/>
    <w:tmpl w:val="10C8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CAF40DD"/>
    <w:multiLevelType w:val="multilevel"/>
    <w:tmpl w:val="5432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CCC2798"/>
    <w:multiLevelType w:val="multilevel"/>
    <w:tmpl w:val="52307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D517DCF"/>
    <w:multiLevelType w:val="multilevel"/>
    <w:tmpl w:val="7A52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D576679"/>
    <w:multiLevelType w:val="multilevel"/>
    <w:tmpl w:val="08C2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E3A685D"/>
    <w:multiLevelType w:val="multilevel"/>
    <w:tmpl w:val="30429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EC300C6"/>
    <w:multiLevelType w:val="multilevel"/>
    <w:tmpl w:val="902C6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0A066F5"/>
    <w:multiLevelType w:val="multilevel"/>
    <w:tmpl w:val="0AF47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0F1290B"/>
    <w:multiLevelType w:val="multilevel"/>
    <w:tmpl w:val="7E3A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34E38E8"/>
    <w:multiLevelType w:val="multilevel"/>
    <w:tmpl w:val="C62A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7509F6"/>
    <w:multiLevelType w:val="multilevel"/>
    <w:tmpl w:val="C856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E96C1E"/>
    <w:multiLevelType w:val="multilevel"/>
    <w:tmpl w:val="30DE0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9864E72"/>
    <w:multiLevelType w:val="multilevel"/>
    <w:tmpl w:val="6C4A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C477F9E"/>
    <w:multiLevelType w:val="multilevel"/>
    <w:tmpl w:val="6F9A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C7569E9"/>
    <w:multiLevelType w:val="multilevel"/>
    <w:tmpl w:val="C97C38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8F3D9C"/>
    <w:multiLevelType w:val="multilevel"/>
    <w:tmpl w:val="9D30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F4A005A"/>
    <w:multiLevelType w:val="multilevel"/>
    <w:tmpl w:val="6DCC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8535513">
    <w:abstractNumId w:val="28"/>
  </w:num>
  <w:num w:numId="2" w16cid:durableId="990989141">
    <w:abstractNumId w:val="6"/>
  </w:num>
  <w:num w:numId="3" w16cid:durableId="1239943672">
    <w:abstractNumId w:val="66"/>
  </w:num>
  <w:num w:numId="4" w16cid:durableId="1817339197">
    <w:abstractNumId w:val="9"/>
  </w:num>
  <w:num w:numId="5" w16cid:durableId="1957062172">
    <w:abstractNumId w:val="36"/>
  </w:num>
  <w:num w:numId="6" w16cid:durableId="1332487206">
    <w:abstractNumId w:val="106"/>
  </w:num>
  <w:num w:numId="7" w16cid:durableId="798189793">
    <w:abstractNumId w:val="56"/>
  </w:num>
  <w:num w:numId="8" w16cid:durableId="2120634665">
    <w:abstractNumId w:val="86"/>
  </w:num>
  <w:num w:numId="9" w16cid:durableId="368847256">
    <w:abstractNumId w:val="61"/>
  </w:num>
  <w:num w:numId="10" w16cid:durableId="1296905990">
    <w:abstractNumId w:val="67"/>
  </w:num>
  <w:num w:numId="11" w16cid:durableId="768283415">
    <w:abstractNumId w:val="12"/>
  </w:num>
  <w:num w:numId="12" w16cid:durableId="996693083">
    <w:abstractNumId w:val="14"/>
  </w:num>
  <w:num w:numId="13" w16cid:durableId="1916432764">
    <w:abstractNumId w:val="43"/>
  </w:num>
  <w:num w:numId="14" w16cid:durableId="1357851445">
    <w:abstractNumId w:val="113"/>
  </w:num>
  <w:num w:numId="15" w16cid:durableId="1217474467">
    <w:abstractNumId w:val="64"/>
  </w:num>
  <w:num w:numId="16" w16cid:durableId="2028942812">
    <w:abstractNumId w:val="34"/>
  </w:num>
  <w:num w:numId="17" w16cid:durableId="251210735">
    <w:abstractNumId w:val="112"/>
  </w:num>
  <w:num w:numId="18" w16cid:durableId="1608660568">
    <w:abstractNumId w:val="41"/>
  </w:num>
  <w:num w:numId="19" w16cid:durableId="1295481505">
    <w:abstractNumId w:val="5"/>
  </w:num>
  <w:num w:numId="20" w16cid:durableId="280961615">
    <w:abstractNumId w:val="115"/>
  </w:num>
  <w:num w:numId="21" w16cid:durableId="141848645">
    <w:abstractNumId w:val="111"/>
  </w:num>
  <w:num w:numId="22" w16cid:durableId="524946485">
    <w:abstractNumId w:val="108"/>
  </w:num>
  <w:num w:numId="23" w16cid:durableId="934292257">
    <w:abstractNumId w:val="10"/>
  </w:num>
  <w:num w:numId="24" w16cid:durableId="397483520">
    <w:abstractNumId w:val="77"/>
  </w:num>
  <w:num w:numId="25" w16cid:durableId="2136214865">
    <w:abstractNumId w:val="82"/>
  </w:num>
  <w:num w:numId="26" w16cid:durableId="1191188711">
    <w:abstractNumId w:val="47"/>
  </w:num>
  <w:num w:numId="27" w16cid:durableId="41366960">
    <w:abstractNumId w:val="23"/>
  </w:num>
  <w:num w:numId="28" w16cid:durableId="1035615334">
    <w:abstractNumId w:val="105"/>
  </w:num>
  <w:num w:numId="29" w16cid:durableId="2039743918">
    <w:abstractNumId w:val="71"/>
  </w:num>
  <w:num w:numId="30" w16cid:durableId="921991900">
    <w:abstractNumId w:val="27"/>
  </w:num>
  <w:num w:numId="31" w16cid:durableId="579143294">
    <w:abstractNumId w:val="20"/>
  </w:num>
  <w:num w:numId="32" w16cid:durableId="350373414">
    <w:abstractNumId w:val="68"/>
  </w:num>
  <w:num w:numId="33" w16cid:durableId="2137942108">
    <w:abstractNumId w:val="98"/>
  </w:num>
  <w:num w:numId="34" w16cid:durableId="210581896">
    <w:abstractNumId w:val="55"/>
  </w:num>
  <w:num w:numId="35" w16cid:durableId="955596597">
    <w:abstractNumId w:val="73"/>
  </w:num>
  <w:num w:numId="36" w16cid:durableId="1136601399">
    <w:abstractNumId w:val="32"/>
  </w:num>
  <w:num w:numId="37" w16cid:durableId="8483559">
    <w:abstractNumId w:val="97"/>
  </w:num>
  <w:num w:numId="38" w16cid:durableId="2135362582">
    <w:abstractNumId w:val="69"/>
  </w:num>
  <w:num w:numId="39" w16cid:durableId="622930700">
    <w:abstractNumId w:val="100"/>
  </w:num>
  <w:num w:numId="40" w16cid:durableId="752316875">
    <w:abstractNumId w:val="84"/>
  </w:num>
  <w:num w:numId="41" w16cid:durableId="145633836">
    <w:abstractNumId w:val="35"/>
  </w:num>
  <w:num w:numId="42" w16cid:durableId="1033916905">
    <w:abstractNumId w:val="92"/>
  </w:num>
  <w:num w:numId="43" w16cid:durableId="1951620277">
    <w:abstractNumId w:val="53"/>
  </w:num>
  <w:num w:numId="44" w16cid:durableId="835803444">
    <w:abstractNumId w:val="65"/>
  </w:num>
  <w:num w:numId="45" w16cid:durableId="1130124371">
    <w:abstractNumId w:val="99"/>
  </w:num>
  <w:num w:numId="46" w16cid:durableId="1778405982">
    <w:abstractNumId w:val="37"/>
  </w:num>
  <w:num w:numId="47" w16cid:durableId="1961983934">
    <w:abstractNumId w:val="51"/>
  </w:num>
  <w:num w:numId="48" w16cid:durableId="1548107217">
    <w:abstractNumId w:val="62"/>
  </w:num>
  <w:num w:numId="49" w16cid:durableId="680470038">
    <w:abstractNumId w:val="42"/>
  </w:num>
  <w:num w:numId="50" w16cid:durableId="574557400">
    <w:abstractNumId w:val="75"/>
  </w:num>
  <w:num w:numId="51" w16cid:durableId="127599986">
    <w:abstractNumId w:val="95"/>
  </w:num>
  <w:num w:numId="52" w16cid:durableId="243683591">
    <w:abstractNumId w:val="13"/>
  </w:num>
  <w:num w:numId="53" w16cid:durableId="943347692">
    <w:abstractNumId w:val="54"/>
  </w:num>
  <w:num w:numId="54" w16cid:durableId="2021733597">
    <w:abstractNumId w:val="4"/>
  </w:num>
  <w:num w:numId="55" w16cid:durableId="972373619">
    <w:abstractNumId w:val="63"/>
  </w:num>
  <w:num w:numId="56" w16cid:durableId="1918975868">
    <w:abstractNumId w:val="0"/>
  </w:num>
  <w:num w:numId="57" w16cid:durableId="491533141">
    <w:abstractNumId w:val="60"/>
  </w:num>
  <w:num w:numId="58" w16cid:durableId="463281300">
    <w:abstractNumId w:val="110"/>
  </w:num>
  <w:num w:numId="59" w16cid:durableId="770667376">
    <w:abstractNumId w:val="19"/>
  </w:num>
  <w:num w:numId="60" w16cid:durableId="379743111">
    <w:abstractNumId w:val="91"/>
  </w:num>
  <w:num w:numId="61" w16cid:durableId="1768884871">
    <w:abstractNumId w:val="49"/>
  </w:num>
  <w:num w:numId="62" w16cid:durableId="1936551290">
    <w:abstractNumId w:val="16"/>
  </w:num>
  <w:num w:numId="63" w16cid:durableId="641233744">
    <w:abstractNumId w:val="46"/>
  </w:num>
  <w:num w:numId="64" w16cid:durableId="899635210">
    <w:abstractNumId w:val="2"/>
  </w:num>
  <w:num w:numId="65" w16cid:durableId="455293604">
    <w:abstractNumId w:val="45"/>
  </w:num>
  <w:num w:numId="66" w16cid:durableId="1928728974">
    <w:abstractNumId w:val="96"/>
  </w:num>
  <w:num w:numId="67" w16cid:durableId="1147168360">
    <w:abstractNumId w:val="39"/>
  </w:num>
  <w:num w:numId="68" w16cid:durableId="2050372151">
    <w:abstractNumId w:val="1"/>
  </w:num>
  <w:num w:numId="69" w16cid:durableId="33963773">
    <w:abstractNumId w:val="85"/>
  </w:num>
  <w:num w:numId="70" w16cid:durableId="1458797396">
    <w:abstractNumId w:val="101"/>
  </w:num>
  <w:num w:numId="71" w16cid:durableId="1793596221">
    <w:abstractNumId w:val="15"/>
  </w:num>
  <w:num w:numId="72" w16cid:durableId="1605310079">
    <w:abstractNumId w:val="25"/>
  </w:num>
  <w:num w:numId="73" w16cid:durableId="1692684106">
    <w:abstractNumId w:val="114"/>
  </w:num>
  <w:num w:numId="74" w16cid:durableId="745373688">
    <w:abstractNumId w:val="7"/>
  </w:num>
  <w:num w:numId="75" w16cid:durableId="778985118">
    <w:abstractNumId w:val="33"/>
  </w:num>
  <w:num w:numId="76" w16cid:durableId="955987899">
    <w:abstractNumId w:val="94"/>
  </w:num>
  <w:num w:numId="77" w16cid:durableId="1298875144">
    <w:abstractNumId w:val="38"/>
  </w:num>
  <w:num w:numId="78" w16cid:durableId="651837769">
    <w:abstractNumId w:val="80"/>
  </w:num>
  <w:num w:numId="79" w16cid:durableId="1932158640">
    <w:abstractNumId w:val="87"/>
  </w:num>
  <w:num w:numId="80" w16cid:durableId="1326982020">
    <w:abstractNumId w:val="44"/>
  </w:num>
  <w:num w:numId="81" w16cid:durableId="348409945">
    <w:abstractNumId w:val="57"/>
  </w:num>
  <w:num w:numId="82" w16cid:durableId="1161459762">
    <w:abstractNumId w:val="22"/>
  </w:num>
  <w:num w:numId="83" w16cid:durableId="1254824715">
    <w:abstractNumId w:val="79"/>
  </w:num>
  <w:num w:numId="84" w16cid:durableId="170918573">
    <w:abstractNumId w:val="104"/>
  </w:num>
  <w:num w:numId="85" w16cid:durableId="216625869">
    <w:abstractNumId w:val="50"/>
  </w:num>
  <w:num w:numId="86" w16cid:durableId="1777598713">
    <w:abstractNumId w:val="78"/>
  </w:num>
  <w:num w:numId="87" w16cid:durableId="1364986079">
    <w:abstractNumId w:val="102"/>
  </w:num>
  <w:num w:numId="88" w16cid:durableId="2020230669">
    <w:abstractNumId w:val="58"/>
  </w:num>
  <w:num w:numId="89" w16cid:durableId="800195213">
    <w:abstractNumId w:val="81"/>
  </w:num>
  <w:num w:numId="90" w16cid:durableId="1185291271">
    <w:abstractNumId w:val="116"/>
  </w:num>
  <w:num w:numId="91" w16cid:durableId="386150051">
    <w:abstractNumId w:val="52"/>
  </w:num>
  <w:num w:numId="92" w16cid:durableId="1774327584">
    <w:abstractNumId w:val="93"/>
  </w:num>
  <w:num w:numId="93" w16cid:durableId="243074045">
    <w:abstractNumId w:val="30"/>
  </w:num>
  <w:num w:numId="94" w16cid:durableId="595602785">
    <w:abstractNumId w:val="74"/>
  </w:num>
  <w:num w:numId="95" w16cid:durableId="843203167">
    <w:abstractNumId w:val="103"/>
  </w:num>
  <w:num w:numId="96" w16cid:durableId="1581868243">
    <w:abstractNumId w:val="29"/>
  </w:num>
  <w:num w:numId="97" w16cid:durableId="498690669">
    <w:abstractNumId w:val="70"/>
  </w:num>
  <w:num w:numId="98" w16cid:durableId="1174880517">
    <w:abstractNumId w:val="76"/>
  </w:num>
  <w:num w:numId="99" w16cid:durableId="1755711203">
    <w:abstractNumId w:val="21"/>
  </w:num>
  <w:num w:numId="100" w16cid:durableId="1532843915">
    <w:abstractNumId w:val="8"/>
  </w:num>
  <w:num w:numId="101" w16cid:durableId="1422798571">
    <w:abstractNumId w:val="26"/>
  </w:num>
  <w:num w:numId="102" w16cid:durableId="211044549">
    <w:abstractNumId w:val="24"/>
  </w:num>
  <w:num w:numId="103" w16cid:durableId="1954357010">
    <w:abstractNumId w:val="83"/>
  </w:num>
  <w:num w:numId="104" w16cid:durableId="1863516466">
    <w:abstractNumId w:val="31"/>
  </w:num>
  <w:num w:numId="105" w16cid:durableId="688877271">
    <w:abstractNumId w:val="11"/>
  </w:num>
  <w:num w:numId="106" w16cid:durableId="1365443487">
    <w:abstractNumId w:val="109"/>
  </w:num>
  <w:num w:numId="107" w16cid:durableId="639726636">
    <w:abstractNumId w:val="88"/>
  </w:num>
  <w:num w:numId="108" w16cid:durableId="1572501213">
    <w:abstractNumId w:val="17"/>
  </w:num>
  <w:num w:numId="109" w16cid:durableId="1662659778">
    <w:abstractNumId w:val="59"/>
  </w:num>
  <w:num w:numId="110" w16cid:durableId="151912770">
    <w:abstractNumId w:val="40"/>
  </w:num>
  <w:num w:numId="111" w16cid:durableId="1339625220">
    <w:abstractNumId w:val="90"/>
  </w:num>
  <w:num w:numId="112" w16cid:durableId="1264221838">
    <w:abstractNumId w:val="48"/>
  </w:num>
  <w:num w:numId="113" w16cid:durableId="228659398">
    <w:abstractNumId w:val="107"/>
  </w:num>
  <w:num w:numId="114" w16cid:durableId="1036275343">
    <w:abstractNumId w:val="89"/>
  </w:num>
  <w:num w:numId="115" w16cid:durableId="1159882397">
    <w:abstractNumId w:val="18"/>
  </w:num>
  <w:num w:numId="116" w16cid:durableId="2001957006">
    <w:abstractNumId w:val="3"/>
  </w:num>
  <w:num w:numId="117" w16cid:durableId="1701930644">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D8"/>
    <w:rsid w:val="00043EFD"/>
    <w:rsid w:val="00136DC1"/>
    <w:rsid w:val="001473E1"/>
    <w:rsid w:val="00166845"/>
    <w:rsid w:val="00202082"/>
    <w:rsid w:val="002C5BFC"/>
    <w:rsid w:val="002F3613"/>
    <w:rsid w:val="00325391"/>
    <w:rsid w:val="0034348B"/>
    <w:rsid w:val="003D2386"/>
    <w:rsid w:val="004027BA"/>
    <w:rsid w:val="005F19D8"/>
    <w:rsid w:val="005F7225"/>
    <w:rsid w:val="0062040E"/>
    <w:rsid w:val="00714985"/>
    <w:rsid w:val="0074540D"/>
    <w:rsid w:val="00781E72"/>
    <w:rsid w:val="00816073"/>
    <w:rsid w:val="00855E5C"/>
    <w:rsid w:val="00880354"/>
    <w:rsid w:val="00881A42"/>
    <w:rsid w:val="008D33F1"/>
    <w:rsid w:val="00926933"/>
    <w:rsid w:val="00A85F0B"/>
    <w:rsid w:val="00B14D9C"/>
    <w:rsid w:val="00B24240"/>
    <w:rsid w:val="00B57277"/>
    <w:rsid w:val="00C10CB0"/>
    <w:rsid w:val="00CD7FC4"/>
    <w:rsid w:val="00CE521D"/>
    <w:rsid w:val="00D340CF"/>
    <w:rsid w:val="00E43D8C"/>
    <w:rsid w:val="00EE2EB8"/>
    <w:rsid w:val="00FD26F8"/>
  </w:rsids>
  <m:mathPr>
    <m:mathFont m:val="Cambria Math"/>
  </m:mathPr>
  <w:themeFontLang w:val="fr-FR"/>
  <w:clrSchemeMapping w:bg1="light1" w:t1="dark1" w:bg2="light2" w:t2="dark2" w:accent1="accent1" w:accent2="accent2" w:accent3="accent3" w:accent4="accent4" w:accent5="accent5" w:accent6="accent6" w:hyperlink="hyperlink" w:followedHyperlink="followedHyperlink"/>
  <w14:docId w14:val="4FA757BA"/>
  <w15:chartTrackingRefBased/>
  <w15:docId w15:val="{181AD052-7809-4515-BD32-D0C0E92D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Titre1Car"/>
    <w:uiPriority w:val="9"/>
    <w:qFormat/>
    <w:rsid w:val="005F19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Titre2Car"/>
    <w:uiPriority w:val="9"/>
    <w:semiHidden/>
    <w:unhideWhenUsed/>
    <w:qFormat/>
    <w:rsid w:val="005F19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Titre3Car"/>
    <w:uiPriority w:val="9"/>
    <w:semiHidden/>
    <w:unhideWhenUsed/>
    <w:qFormat/>
    <w:rsid w:val="005F19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Titre4Car"/>
    <w:uiPriority w:val="9"/>
    <w:semiHidden/>
    <w:unhideWhenUsed/>
    <w:qFormat/>
    <w:rsid w:val="005F19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Titre5Car"/>
    <w:uiPriority w:val="9"/>
    <w:semiHidden/>
    <w:unhideWhenUsed/>
    <w:qFormat/>
    <w:rsid w:val="005F19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Titre6Car"/>
    <w:uiPriority w:val="9"/>
    <w:semiHidden/>
    <w:unhideWhenUsed/>
    <w:qFormat/>
    <w:rsid w:val="005F19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Titre7Car"/>
    <w:uiPriority w:val="9"/>
    <w:semiHidden/>
    <w:unhideWhenUsed/>
    <w:qFormat/>
    <w:rsid w:val="005F19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Titre8Car"/>
    <w:uiPriority w:val="9"/>
    <w:semiHidden/>
    <w:unhideWhenUsed/>
    <w:qFormat/>
    <w:rsid w:val="005F19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Titre9Car"/>
    <w:uiPriority w:val="9"/>
    <w:semiHidden/>
    <w:unhideWhenUsed/>
    <w:qFormat/>
    <w:rsid w:val="005F19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basedOn w:val="DefaultParagraphFont"/>
    <w:link w:val="Heading1"/>
    <w:uiPriority w:val="9"/>
    <w:rsid w:val="005F19D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DefaultParagraphFont"/>
    <w:link w:val="Heading2"/>
    <w:uiPriority w:val="9"/>
    <w:semiHidden/>
    <w:rsid w:val="005F19D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DefaultParagraphFont"/>
    <w:link w:val="Heading3"/>
    <w:uiPriority w:val="9"/>
    <w:semiHidden/>
    <w:rsid w:val="005F19D8"/>
    <w:rPr>
      <w:rFonts w:eastAsiaTheme="majorEastAsia" w:cstheme="majorBidi"/>
      <w:color w:val="0F4761" w:themeColor="accent1" w:themeShade="BF"/>
      <w:sz w:val="28"/>
      <w:szCs w:val="28"/>
    </w:rPr>
  </w:style>
  <w:style w:type="character" w:customStyle="1" w:styleId="Titre4Car">
    <w:name w:val="Titre 4 Car"/>
    <w:basedOn w:val="DefaultParagraphFont"/>
    <w:link w:val="Heading4"/>
    <w:uiPriority w:val="9"/>
    <w:semiHidden/>
    <w:rsid w:val="005F19D8"/>
    <w:rPr>
      <w:rFonts w:eastAsiaTheme="majorEastAsia" w:cstheme="majorBidi"/>
      <w:i/>
      <w:iCs/>
      <w:color w:val="0F4761" w:themeColor="accent1" w:themeShade="BF"/>
    </w:rPr>
  </w:style>
  <w:style w:type="character" w:customStyle="1" w:styleId="Titre5Car">
    <w:name w:val="Titre 5 Car"/>
    <w:basedOn w:val="DefaultParagraphFont"/>
    <w:link w:val="Heading5"/>
    <w:uiPriority w:val="9"/>
    <w:semiHidden/>
    <w:rsid w:val="005F19D8"/>
    <w:rPr>
      <w:rFonts w:eastAsiaTheme="majorEastAsia" w:cstheme="majorBidi"/>
      <w:color w:val="0F4761" w:themeColor="accent1" w:themeShade="BF"/>
    </w:rPr>
  </w:style>
  <w:style w:type="character" w:customStyle="1" w:styleId="Titre6Car">
    <w:name w:val="Titre 6 Car"/>
    <w:basedOn w:val="DefaultParagraphFont"/>
    <w:link w:val="Heading6"/>
    <w:uiPriority w:val="9"/>
    <w:semiHidden/>
    <w:rsid w:val="005F19D8"/>
    <w:rPr>
      <w:rFonts w:eastAsiaTheme="majorEastAsia" w:cstheme="majorBidi"/>
      <w:i/>
      <w:iCs/>
      <w:color w:val="595959" w:themeColor="text1" w:themeTint="A6"/>
    </w:rPr>
  </w:style>
  <w:style w:type="character" w:customStyle="1" w:styleId="Titre7Car">
    <w:name w:val="Titre 7 Car"/>
    <w:basedOn w:val="DefaultParagraphFont"/>
    <w:link w:val="Heading7"/>
    <w:uiPriority w:val="9"/>
    <w:semiHidden/>
    <w:rsid w:val="005F19D8"/>
    <w:rPr>
      <w:rFonts w:eastAsiaTheme="majorEastAsia" w:cstheme="majorBidi"/>
      <w:color w:val="595959" w:themeColor="text1" w:themeTint="A6"/>
    </w:rPr>
  </w:style>
  <w:style w:type="character" w:customStyle="1" w:styleId="Titre8Car">
    <w:name w:val="Titre 8 Car"/>
    <w:basedOn w:val="DefaultParagraphFont"/>
    <w:link w:val="Heading8"/>
    <w:uiPriority w:val="9"/>
    <w:semiHidden/>
    <w:rsid w:val="005F19D8"/>
    <w:rPr>
      <w:rFonts w:eastAsiaTheme="majorEastAsia" w:cstheme="majorBidi"/>
      <w:i/>
      <w:iCs/>
      <w:color w:val="272727" w:themeColor="text1" w:themeTint="D8"/>
    </w:rPr>
  </w:style>
  <w:style w:type="character" w:customStyle="1" w:styleId="Titre9Car">
    <w:name w:val="Titre 9 Car"/>
    <w:basedOn w:val="DefaultParagraphFont"/>
    <w:link w:val="Heading9"/>
    <w:uiPriority w:val="9"/>
    <w:semiHidden/>
    <w:rsid w:val="005F19D8"/>
    <w:rPr>
      <w:rFonts w:eastAsiaTheme="majorEastAsia" w:cstheme="majorBidi"/>
      <w:color w:val="272727" w:themeColor="text1" w:themeTint="D8"/>
    </w:rPr>
  </w:style>
  <w:style w:type="paragraph" w:styleId="Title">
    <w:name w:val="Title"/>
    <w:basedOn w:val="Normal"/>
    <w:next w:val="Normal"/>
    <w:link w:val="TitreCar"/>
    <w:uiPriority w:val="10"/>
    <w:qFormat/>
    <w:rsid w:val="005F1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link w:val="Title"/>
    <w:uiPriority w:val="10"/>
    <w:rsid w:val="005F19D8"/>
    <w:rPr>
      <w:rFonts w:asciiTheme="majorHAnsi" w:eastAsiaTheme="majorEastAsia" w:hAnsiTheme="majorHAnsi" w:cstheme="majorBidi"/>
      <w:spacing w:val="-10"/>
      <w:kern w:val="28"/>
      <w:sz w:val="56"/>
      <w:szCs w:val="56"/>
    </w:rPr>
  </w:style>
  <w:style w:type="paragraph" w:styleId="Subtitle">
    <w:name w:val="Subtitle"/>
    <w:basedOn w:val="Normal"/>
    <w:next w:val="Normal"/>
    <w:link w:val="Sous-titreCar"/>
    <w:uiPriority w:val="11"/>
    <w:qFormat/>
    <w:rsid w:val="005F19D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DefaultParagraphFont"/>
    <w:link w:val="Subtitle"/>
    <w:uiPriority w:val="11"/>
    <w:rsid w:val="005F19D8"/>
    <w:rPr>
      <w:rFonts w:eastAsiaTheme="majorEastAsia" w:cstheme="majorBidi"/>
      <w:color w:val="595959" w:themeColor="text1" w:themeTint="A6"/>
      <w:spacing w:val="15"/>
      <w:sz w:val="28"/>
      <w:szCs w:val="28"/>
    </w:rPr>
  </w:style>
  <w:style w:type="paragraph" w:styleId="Quote">
    <w:name w:val="Quote"/>
    <w:basedOn w:val="Normal"/>
    <w:next w:val="Normal"/>
    <w:link w:val="CitationCar"/>
    <w:uiPriority w:val="29"/>
    <w:qFormat/>
    <w:rsid w:val="005F19D8"/>
    <w:pPr>
      <w:spacing w:before="160"/>
      <w:jc w:val="center"/>
    </w:pPr>
    <w:rPr>
      <w:i/>
      <w:iCs/>
      <w:color w:val="404040" w:themeColor="text1" w:themeTint="BF"/>
    </w:rPr>
  </w:style>
  <w:style w:type="character" w:customStyle="1" w:styleId="CitationCar">
    <w:name w:val="Citation Car"/>
    <w:basedOn w:val="DefaultParagraphFont"/>
    <w:link w:val="Quote"/>
    <w:uiPriority w:val="29"/>
    <w:rsid w:val="005F19D8"/>
    <w:rPr>
      <w:i/>
      <w:iCs/>
      <w:color w:val="404040" w:themeColor="text1" w:themeTint="BF"/>
    </w:rPr>
  </w:style>
  <w:style w:type="paragraph" w:styleId="ListParagraph">
    <w:name w:val="List Paragraph"/>
    <w:basedOn w:val="Normal"/>
    <w:uiPriority w:val="34"/>
    <w:qFormat/>
    <w:rsid w:val="005F19D8"/>
    <w:pPr>
      <w:ind w:left="720"/>
      <w:contextualSpacing/>
    </w:pPr>
  </w:style>
  <w:style w:type="character" w:styleId="IntenseEmphasis">
    <w:name w:val="Intense Emphasis"/>
    <w:basedOn w:val="DefaultParagraphFont"/>
    <w:uiPriority w:val="21"/>
    <w:qFormat/>
    <w:rsid w:val="005F19D8"/>
    <w:rPr>
      <w:i/>
      <w:iCs/>
      <w:color w:val="0F4761" w:themeColor="accent1" w:themeShade="BF"/>
    </w:rPr>
  </w:style>
  <w:style w:type="paragraph" w:styleId="IntenseQuote">
    <w:name w:val="Intense Quote"/>
    <w:basedOn w:val="Normal"/>
    <w:next w:val="Normal"/>
    <w:link w:val="CitationintenseCar"/>
    <w:uiPriority w:val="30"/>
    <w:qFormat/>
    <w:rsid w:val="005F1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DefaultParagraphFont"/>
    <w:link w:val="IntenseQuote"/>
    <w:uiPriority w:val="30"/>
    <w:rsid w:val="005F19D8"/>
    <w:rPr>
      <w:i/>
      <w:iCs/>
      <w:color w:val="0F4761" w:themeColor="accent1" w:themeShade="BF"/>
    </w:rPr>
  </w:style>
  <w:style w:type="character" w:styleId="IntenseReference">
    <w:name w:val="Intense Reference"/>
    <w:basedOn w:val="DefaultParagraphFont"/>
    <w:uiPriority w:val="32"/>
    <w:qFormat/>
    <w:rsid w:val="005F19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7CA8A-2CA4-45D0-9747-7A2D1A5D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1525</Words>
  <Characters>8390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Faustine DIDRI</dc:creator>
  <cp:revision>2</cp:revision>
  <cp:lastPrinted>2025-05-17T16:24:00Z</cp:lastPrinted>
  <dcterms:created xsi:type="dcterms:W3CDTF">2025-05-17T16:25:00Z</dcterms:created>
  <dcterms:modified xsi:type="dcterms:W3CDTF">2025-05-17T16:25:00Z</dcterms:modified>
</cp:coreProperties>
</file>