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926933" w:rsidP="00926933" w14:paraId="17295E4B" w14:textId="6C97F329">
      <w:pPr>
        <w:rPr>
          <w:color w:val="000000" w:themeColor="text1"/>
        </w:rPr>
      </w:pPr>
      <w:r>
        <w:rPr>
          <w:color w:val="000000" w:themeColor="text1"/>
        </w:rPr>
        <w:t>ECE 20 :</w:t>
      </w:r>
    </w:p>
    <w:p w:rsidR="001473E1" w:rsidRPr="001473E1" w:rsidP="00136DC1" w14:paraId="32AD9FBB" w14:textId="77777777">
      <w:pPr>
        <w:jc w:val="center"/>
        <w:rPr>
          <w:color w:val="000000" w:themeColor="text1"/>
        </w:rPr>
      </w:pPr>
      <w:r w:rsidRPr="001473E1">
        <w:rPr>
          <w:color w:val="000000" w:themeColor="text1"/>
          <w:u w:val="single"/>
        </w:rPr>
        <w:t>Différentes études de l’entrée dans l’Holocène</w:t>
      </w:r>
      <w:r w:rsidRPr="001473E1">
        <w:rPr>
          <w:color w:val="000000" w:themeColor="text1"/>
        </w:rPr>
        <w:br/>
      </w:r>
      <w:r w:rsidRPr="001473E1">
        <w:rPr>
          <w:b/>
          <w:bCs/>
          <w:color w:val="000000" w:themeColor="text1"/>
        </w:rPr>
        <w:t>Sujet</w:t>
      </w:r>
      <w:r w:rsidRPr="001473E1">
        <w:rPr>
          <w:color w:val="000000" w:themeColor="text1"/>
        </w:rPr>
        <w:t xml:space="preserve"> : Montrer que l’entrée dans l’Holocène correspond à une époque faisant suite à un réchauffement climatique global dans les deux hémisphères.</w:t>
      </w:r>
    </w:p>
    <w:p w:rsidR="001473E1" w:rsidRPr="001473E1" w:rsidP="001473E1" w14:paraId="49D59882" w14:textId="77777777">
      <w:pPr>
        <w:rPr>
          <w:color w:val="000000" w:themeColor="text1"/>
        </w:rPr>
      </w:pPr>
      <w:r>
        <w:rPr>
          <w:color w:val="000000" w:themeColor="text1"/>
        </w:rPr>
        <w:pict>
          <v:rect id="_x0000_i1025" style="width:0;height:1.5pt" o:hralign="center" o:hrstd="t" o:hr="t" fillcolor="#a0a0a0" stroked="f"/>
        </w:pict>
      </w:r>
    </w:p>
    <w:p w:rsidR="001473E1" w:rsidRPr="001473E1" w:rsidP="001473E1" w14:paraId="22488952" w14:textId="77777777">
      <w:pPr>
        <w:rPr>
          <w:b/>
          <w:bCs/>
          <w:color w:val="000000" w:themeColor="text1"/>
        </w:rPr>
      </w:pPr>
      <w:r w:rsidRPr="001473E1">
        <w:rPr>
          <w:b/>
          <w:bCs/>
          <w:color w:val="000000" w:themeColor="text1"/>
        </w:rPr>
        <w:t>Introduction</w:t>
      </w:r>
    </w:p>
    <w:p w:rsidR="001473E1" w:rsidRPr="001473E1" w:rsidP="001473E1" w14:paraId="53C8DD50" w14:textId="77777777">
      <w:pPr>
        <w:rPr>
          <w:color w:val="000000" w:themeColor="text1"/>
        </w:rPr>
      </w:pPr>
      <w:r w:rsidRPr="001473E1">
        <w:rPr>
          <w:color w:val="000000" w:themeColor="text1"/>
        </w:rPr>
        <w:t>L’Holocène, époque géologique actuelle, débute il y a environ 11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000 ans. Ce changement marque la fin du dernier 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pisode glaciaire et l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instauration d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un climat plus chaud et plus stable. Afin de d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 xml:space="preserve">montrer que cette transition correspond </w:t>
      </w:r>
      <w:r w:rsidRPr="001473E1">
        <w:rPr>
          <w:rFonts w:ascii="Aptos" w:hAnsi="Aptos" w:cs="Aptos"/>
          <w:color w:val="000000" w:themeColor="text1"/>
        </w:rPr>
        <w:t>à</w:t>
      </w:r>
      <w:r w:rsidRPr="001473E1">
        <w:rPr>
          <w:color w:val="000000" w:themeColor="text1"/>
        </w:rPr>
        <w:t xml:space="preserve"> un r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chauffement global, nous analyserons des pollens issus de tourbes suisses d</w:t>
      </w:r>
      <w:r w:rsidRPr="001473E1">
        <w:rPr>
          <w:rFonts w:ascii="Aptos" w:hAnsi="Aptos" w:cs="Aptos"/>
          <w:color w:val="000000" w:themeColor="text1"/>
        </w:rPr>
        <w:t>’â</w:t>
      </w:r>
      <w:r w:rsidRPr="001473E1">
        <w:rPr>
          <w:color w:val="000000" w:themeColor="text1"/>
        </w:rPr>
        <w:t xml:space="preserve">ge </w:t>
      </w:r>
      <w:r w:rsidRPr="001473E1">
        <w:rPr>
          <w:color w:val="000000" w:themeColor="text1"/>
        </w:rPr>
        <w:t>known</w:t>
      </w:r>
      <w:r w:rsidRPr="001473E1">
        <w:rPr>
          <w:color w:val="000000" w:themeColor="text1"/>
        </w:rPr>
        <w:t xml:space="preserve"> (-8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000 ans) et exploiterons des donn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es num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riques du site d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Amsoldinger</w:t>
      </w:r>
      <w:r w:rsidRPr="001473E1">
        <w:rPr>
          <w:color w:val="000000" w:themeColor="text1"/>
        </w:rPr>
        <w:t xml:space="preserve"> via le logiciel </w:t>
      </w:r>
      <w:r w:rsidRPr="001473E1">
        <w:rPr>
          <w:color w:val="000000" w:themeColor="text1"/>
        </w:rPr>
        <w:t>Pal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obiomes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2.</w:t>
      </w:r>
    </w:p>
    <w:p w:rsidR="001473E1" w:rsidRPr="001473E1" w:rsidP="001473E1" w14:paraId="5BDF2DB0" w14:textId="77777777">
      <w:pPr>
        <w:rPr>
          <w:color w:val="000000" w:themeColor="text1"/>
        </w:rPr>
      </w:pPr>
      <w:r>
        <w:rPr>
          <w:color w:val="000000" w:themeColor="text1"/>
        </w:rPr>
        <w:pict>
          <v:rect id="_x0000_i1026" style="width:0;height:1.5pt" o:hralign="center" o:hrstd="t" o:hr="t" fillcolor="#a0a0a0" stroked="f"/>
        </w:pict>
      </w:r>
    </w:p>
    <w:p w:rsidR="001473E1" w:rsidRPr="001473E1" w:rsidP="001473E1" w14:paraId="1BE89ACC" w14:textId="77777777">
      <w:pPr>
        <w:rPr>
          <w:b/>
          <w:bCs/>
          <w:color w:val="000000" w:themeColor="text1"/>
        </w:rPr>
      </w:pPr>
      <w:r w:rsidRPr="001473E1">
        <w:rPr>
          <w:b/>
          <w:bCs/>
          <w:color w:val="000000" w:themeColor="text1"/>
        </w:rPr>
        <w:t>Partie A : Appropriation du contexte et activité pratique (30</w:t>
      </w:r>
      <w:r w:rsidRPr="001473E1">
        <w:rPr>
          <w:rFonts w:ascii="Arial" w:hAnsi="Arial" w:cs="Arial"/>
          <w:b/>
          <w:bCs/>
          <w:color w:val="000000" w:themeColor="text1"/>
        </w:rPr>
        <w:t> </w:t>
      </w:r>
      <w:r w:rsidRPr="001473E1">
        <w:rPr>
          <w:b/>
          <w:bCs/>
          <w:color w:val="000000" w:themeColor="text1"/>
        </w:rPr>
        <w:t>min)</w:t>
      </w:r>
    </w:p>
    <w:p w:rsidR="001473E1" w:rsidRPr="001473E1" w:rsidP="001473E1" w14:paraId="45874020" w14:textId="77777777">
      <w:pPr>
        <w:rPr>
          <w:b/>
          <w:bCs/>
          <w:color w:val="000000" w:themeColor="text1"/>
        </w:rPr>
      </w:pPr>
      <w:r w:rsidRPr="001473E1">
        <w:rPr>
          <w:b/>
          <w:bCs/>
          <w:color w:val="000000" w:themeColor="text1"/>
        </w:rPr>
        <w:t>1. Proposition de stratégie</w:t>
      </w:r>
    </w:p>
    <w:p w:rsidR="001473E1" w:rsidRPr="001473E1" w:rsidP="001473E1" w14:paraId="70B3F86B" w14:textId="77777777">
      <w:pPr>
        <w:numPr>
          <w:ilvl w:val="0"/>
          <w:numId w:val="98"/>
        </w:num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Objectif</w:t>
      </w:r>
      <w:r w:rsidRPr="001473E1">
        <w:rPr>
          <w:color w:val="000000" w:themeColor="text1"/>
        </w:rPr>
        <w:t xml:space="preserve"> : établir l’évolution de la végétation en Suisse à l’entrée de l’Holocène, en identifiant des espèces indicatrices de climat froid (Pinus </w:t>
      </w:r>
      <w:r w:rsidRPr="001473E1">
        <w:rPr>
          <w:color w:val="000000" w:themeColor="text1"/>
        </w:rPr>
        <w:t>sylvestris</w:t>
      </w:r>
      <w:r w:rsidRPr="001473E1">
        <w:rPr>
          <w:color w:val="000000" w:themeColor="text1"/>
        </w:rPr>
        <w:t xml:space="preserve">, </w:t>
      </w:r>
      <w:r w:rsidRPr="001473E1">
        <w:rPr>
          <w:color w:val="000000" w:themeColor="text1"/>
        </w:rPr>
        <w:t>Poaceae</w:t>
      </w:r>
      <w:r w:rsidRPr="001473E1">
        <w:rPr>
          <w:color w:val="000000" w:themeColor="text1"/>
        </w:rPr>
        <w:t>) puis tempéré/chaud (</w:t>
      </w:r>
      <w:r w:rsidRPr="001473E1">
        <w:rPr>
          <w:color w:val="000000" w:themeColor="text1"/>
        </w:rPr>
        <w:t>Corylus</w:t>
      </w:r>
      <w:r w:rsidRPr="001473E1">
        <w:rPr>
          <w:color w:val="000000" w:themeColor="text1"/>
        </w:rPr>
        <w:t xml:space="preserve"> </w:t>
      </w:r>
      <w:r w:rsidRPr="001473E1">
        <w:rPr>
          <w:color w:val="000000" w:themeColor="text1"/>
        </w:rPr>
        <w:t>avellana</w:t>
      </w:r>
      <w:r w:rsidRPr="001473E1">
        <w:rPr>
          <w:color w:val="000000" w:themeColor="text1"/>
        </w:rPr>
        <w:t xml:space="preserve">, Quercus </w:t>
      </w:r>
      <w:r w:rsidRPr="001473E1">
        <w:rPr>
          <w:color w:val="000000" w:themeColor="text1"/>
        </w:rPr>
        <w:t>sp</w:t>
      </w:r>
      <w:r w:rsidRPr="001473E1">
        <w:rPr>
          <w:color w:val="000000" w:themeColor="text1"/>
        </w:rPr>
        <w:t xml:space="preserve">., Fagus </w:t>
      </w:r>
      <w:r w:rsidRPr="001473E1">
        <w:rPr>
          <w:color w:val="000000" w:themeColor="text1"/>
        </w:rPr>
        <w:t>sylvatica</w:t>
      </w:r>
      <w:r w:rsidRPr="001473E1">
        <w:rPr>
          <w:color w:val="000000" w:themeColor="text1"/>
        </w:rPr>
        <w:t>).</w:t>
      </w:r>
    </w:p>
    <w:p w:rsidR="001473E1" w:rsidRPr="001473E1" w:rsidP="001473E1" w14:paraId="434E172F" w14:textId="77777777">
      <w:pPr>
        <w:numPr>
          <w:ilvl w:val="0"/>
          <w:numId w:val="98"/>
        </w:num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Démarche</w:t>
      </w:r>
      <w:r w:rsidRPr="001473E1">
        <w:rPr>
          <w:color w:val="000000" w:themeColor="text1"/>
        </w:rPr>
        <w:t xml:space="preserve"> :</w:t>
      </w:r>
    </w:p>
    <w:p w:rsidR="001473E1" w:rsidRPr="001473E1" w:rsidP="001473E1" w14:paraId="25DC38B9" w14:textId="77777777">
      <w:pPr>
        <w:numPr>
          <w:ilvl w:val="1"/>
          <w:numId w:val="98"/>
        </w:numPr>
        <w:rPr>
          <w:color w:val="000000" w:themeColor="text1"/>
        </w:rPr>
      </w:pPr>
      <w:r w:rsidRPr="001473E1">
        <w:rPr>
          <w:color w:val="000000" w:themeColor="text1"/>
        </w:rPr>
        <w:t>Réaliser une observation pollinique sur l’échantillon âgé de -8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000 ans.</w:t>
      </w:r>
    </w:p>
    <w:p w:rsidR="001473E1" w:rsidRPr="001473E1" w:rsidP="001473E1" w14:paraId="0C78D219" w14:textId="77777777">
      <w:pPr>
        <w:numPr>
          <w:ilvl w:val="1"/>
          <w:numId w:val="98"/>
        </w:numPr>
        <w:rPr>
          <w:color w:val="000000" w:themeColor="text1"/>
        </w:rPr>
      </w:pPr>
      <w:r w:rsidRPr="001473E1">
        <w:rPr>
          <w:color w:val="000000" w:themeColor="text1"/>
        </w:rPr>
        <w:t>Traiter et comparer les fréquences polliniques actuelles (</w:t>
      </w:r>
      <w:r w:rsidRPr="001473E1">
        <w:rPr>
          <w:color w:val="000000" w:themeColor="text1"/>
        </w:rPr>
        <w:t>Paléobiomes</w:t>
      </w:r>
      <w:r w:rsidRPr="001473E1">
        <w:rPr>
          <w:color w:val="000000" w:themeColor="text1"/>
        </w:rPr>
        <w:t>) et anciennes (tourbe).</w:t>
      </w:r>
    </w:p>
    <w:p w:rsidR="001473E1" w:rsidRPr="001473E1" w:rsidP="001473E1" w14:paraId="1220C81A" w14:textId="77777777">
      <w:pPr>
        <w:numPr>
          <w:ilvl w:val="1"/>
          <w:numId w:val="98"/>
        </w:numPr>
        <w:rPr>
          <w:color w:val="000000" w:themeColor="text1"/>
        </w:rPr>
      </w:pPr>
      <w:r w:rsidRPr="001473E1">
        <w:rPr>
          <w:color w:val="000000" w:themeColor="text1"/>
        </w:rPr>
        <w:t>Tracer un diagramme pollinique montrant l’essor des feuillus thermophiles.</w:t>
      </w:r>
    </w:p>
    <w:p w:rsidR="001473E1" w:rsidRPr="001473E1" w:rsidP="001473E1" w14:paraId="0EA937B5" w14:textId="77777777">
      <w:pPr>
        <w:numPr>
          <w:ilvl w:val="0"/>
          <w:numId w:val="98"/>
        </w:num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Validation</w:t>
      </w:r>
      <w:r w:rsidRPr="001473E1">
        <w:rPr>
          <w:color w:val="000000" w:themeColor="text1"/>
        </w:rPr>
        <w:t xml:space="preserve"> : présenter la méthode à l’examinateur pour accord avant mise en œuvre.</w:t>
      </w:r>
    </w:p>
    <w:p w:rsidR="001473E1" w:rsidRPr="001473E1" w:rsidP="001473E1" w14:paraId="0CCADF51" w14:textId="77777777">
      <w:pPr>
        <w:rPr>
          <w:b/>
          <w:bCs/>
          <w:color w:val="000000" w:themeColor="text1"/>
        </w:rPr>
      </w:pPr>
      <w:r w:rsidRPr="001473E1">
        <w:rPr>
          <w:b/>
          <w:bCs/>
          <w:color w:val="000000" w:themeColor="text1"/>
        </w:rPr>
        <w:t>2. Mise en œuvre du protocole</w:t>
      </w:r>
    </w:p>
    <w:p w:rsidR="001473E1" w:rsidRPr="001473E1" w:rsidP="001473E1" w14:paraId="5DE5E19E" w14:textId="77777777">
      <w:pPr>
        <w:numPr>
          <w:ilvl w:val="0"/>
          <w:numId w:val="99"/>
        </w:num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Matériel</w:t>
      </w:r>
      <w:r w:rsidRPr="001473E1">
        <w:rPr>
          <w:color w:val="000000" w:themeColor="text1"/>
        </w:rPr>
        <w:t xml:space="preserve"> : </w:t>
      </w:r>
      <w:r w:rsidRPr="001473E1">
        <w:rPr>
          <w:color w:val="000000" w:themeColor="text1"/>
        </w:rPr>
        <w:t>microtube</w:t>
      </w:r>
      <w:r w:rsidRPr="001473E1">
        <w:rPr>
          <w:color w:val="000000" w:themeColor="text1"/>
        </w:rPr>
        <w:t xml:space="preserve"> de tourbe suisse (-8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000 ans) color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 xml:space="preserve">e </w:t>
      </w:r>
      <w:r w:rsidRPr="001473E1">
        <w:rPr>
          <w:rFonts w:ascii="Aptos" w:hAnsi="Aptos" w:cs="Aptos"/>
          <w:color w:val="000000" w:themeColor="text1"/>
        </w:rPr>
        <w:t>à</w:t>
      </w:r>
      <w:r w:rsidRPr="001473E1">
        <w:rPr>
          <w:color w:val="000000" w:themeColor="text1"/>
        </w:rPr>
        <w:t xml:space="preserve"> la fuchsine, microscope optique, cl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 xml:space="preserve"> d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identification, lames, lamelles, pipette, donn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 xml:space="preserve">es </w:t>
      </w:r>
      <w:r w:rsidRPr="001473E1">
        <w:rPr>
          <w:color w:val="000000" w:themeColor="text1"/>
        </w:rPr>
        <w:t>Pal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obiomes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2.</w:t>
      </w:r>
    </w:p>
    <w:p w:rsidR="001473E1" w:rsidRPr="001473E1" w:rsidP="001473E1" w14:paraId="570D5745" w14:textId="77777777">
      <w:pPr>
        <w:numPr>
          <w:ilvl w:val="0"/>
          <w:numId w:val="99"/>
        </w:num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Étapes</w:t>
      </w:r>
      <w:r w:rsidRPr="001473E1">
        <w:rPr>
          <w:color w:val="000000" w:themeColor="text1"/>
        </w:rPr>
        <w:t xml:space="preserve"> :</w:t>
      </w:r>
    </w:p>
    <w:p w:rsidR="001473E1" w:rsidRPr="001473E1" w:rsidP="001473E1" w14:paraId="35D9C8FC" w14:textId="77777777">
      <w:pPr>
        <w:numPr>
          <w:ilvl w:val="1"/>
          <w:numId w:val="99"/>
        </w:numPr>
        <w:rPr>
          <w:color w:val="000000" w:themeColor="text1"/>
        </w:rPr>
      </w:pPr>
      <w:r w:rsidRPr="001473E1">
        <w:rPr>
          <w:color w:val="000000" w:themeColor="text1"/>
        </w:rPr>
        <w:t>Prélever 2–3 gouttes de suspension pollinique et monter sur lame.</w:t>
      </w:r>
    </w:p>
    <w:p w:rsidR="001473E1" w:rsidRPr="001473E1" w:rsidP="001473E1" w14:paraId="7F0039FE" w14:textId="77777777">
      <w:pPr>
        <w:numPr>
          <w:ilvl w:val="1"/>
          <w:numId w:val="99"/>
        </w:numPr>
        <w:rPr>
          <w:color w:val="000000" w:themeColor="text1"/>
        </w:rPr>
      </w:pPr>
      <w:r w:rsidRPr="001473E1">
        <w:rPr>
          <w:color w:val="000000" w:themeColor="text1"/>
        </w:rPr>
        <w:t xml:space="preserve">Observer sous microscope, identifier au moins quatre taxons (Pinus, </w:t>
      </w:r>
      <w:r w:rsidRPr="001473E1">
        <w:rPr>
          <w:color w:val="000000" w:themeColor="text1"/>
        </w:rPr>
        <w:t>Poaceae</w:t>
      </w:r>
      <w:r w:rsidRPr="001473E1">
        <w:rPr>
          <w:color w:val="000000" w:themeColor="text1"/>
        </w:rPr>
        <w:t xml:space="preserve">, </w:t>
      </w:r>
      <w:r w:rsidRPr="001473E1">
        <w:rPr>
          <w:color w:val="000000" w:themeColor="text1"/>
        </w:rPr>
        <w:t>Corylus</w:t>
      </w:r>
      <w:r w:rsidRPr="001473E1">
        <w:rPr>
          <w:color w:val="000000" w:themeColor="text1"/>
        </w:rPr>
        <w:t>, Quercus, Fagus).</w:t>
      </w:r>
    </w:p>
    <w:p w:rsidR="001473E1" w:rsidRPr="001473E1" w:rsidP="001473E1" w14:paraId="46BDCC4B" w14:textId="77777777">
      <w:pPr>
        <w:numPr>
          <w:ilvl w:val="1"/>
          <w:numId w:val="99"/>
        </w:numPr>
        <w:rPr>
          <w:color w:val="000000" w:themeColor="text1"/>
        </w:rPr>
      </w:pPr>
      <w:r w:rsidRPr="001473E1">
        <w:rPr>
          <w:color w:val="000000" w:themeColor="text1"/>
        </w:rPr>
        <w:t xml:space="preserve">Pour chaque </w:t>
      </w:r>
      <w:r w:rsidRPr="001473E1">
        <w:rPr>
          <w:color w:val="000000" w:themeColor="text1"/>
        </w:rPr>
        <w:t>espèce</w:t>
      </w:r>
      <w:r w:rsidRPr="001473E1">
        <w:rPr>
          <w:color w:val="000000" w:themeColor="text1"/>
        </w:rPr>
        <w:t>, compter 200 grains et calculer la fréquence relative (%) à -8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000 ans.</w:t>
      </w:r>
    </w:p>
    <w:p w:rsidR="001473E1" w:rsidRPr="001473E1" w:rsidP="001473E1" w14:paraId="7A533F5F" w14:textId="77777777">
      <w:pPr>
        <w:numPr>
          <w:ilvl w:val="1"/>
          <w:numId w:val="99"/>
        </w:numPr>
        <w:rPr>
          <w:color w:val="000000" w:themeColor="text1"/>
        </w:rPr>
      </w:pPr>
      <w:r w:rsidRPr="001473E1">
        <w:rPr>
          <w:color w:val="000000" w:themeColor="text1"/>
        </w:rPr>
        <w:t xml:space="preserve">Dans </w:t>
      </w:r>
      <w:r w:rsidRPr="001473E1">
        <w:rPr>
          <w:color w:val="000000" w:themeColor="text1"/>
        </w:rPr>
        <w:t>Paléobiomes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2, extraire les fr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 xml:space="preserve">quences polliniques moyennes pour ces taxons </w:t>
      </w:r>
      <w:r w:rsidRPr="001473E1">
        <w:rPr>
          <w:rFonts w:ascii="Aptos" w:hAnsi="Aptos" w:cs="Aptos"/>
          <w:color w:val="000000" w:themeColor="text1"/>
        </w:rPr>
        <w:t>à</w:t>
      </w:r>
      <w:r w:rsidRPr="001473E1">
        <w:rPr>
          <w:color w:val="000000" w:themeColor="text1"/>
        </w:rPr>
        <w:t xml:space="preserve"> -10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000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; -8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000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; -6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000 ans.</w:t>
      </w:r>
    </w:p>
    <w:p w:rsidR="001473E1" w:rsidRPr="001473E1" w:rsidP="001473E1" w14:paraId="7E64BD5D" w14:textId="77777777">
      <w:pPr>
        <w:rPr>
          <w:color w:val="000000" w:themeColor="text1"/>
        </w:rPr>
      </w:pPr>
      <w:r>
        <w:rPr>
          <w:color w:val="000000" w:themeColor="text1"/>
        </w:rPr>
        <w:pict>
          <v:rect id="_x0000_i1027" style="width:0;height:1.5pt" o:hralign="center" o:hrstd="t" o:hr="t" fillcolor="#a0a0a0" stroked="f"/>
        </w:pict>
      </w:r>
    </w:p>
    <w:p w:rsidR="001473E1" w:rsidRPr="001473E1" w:rsidP="001473E1" w14:paraId="79C18C06" w14:textId="77777777">
      <w:pPr>
        <w:rPr>
          <w:b/>
          <w:bCs/>
          <w:color w:val="000000" w:themeColor="text1"/>
        </w:rPr>
      </w:pPr>
      <w:r w:rsidRPr="001473E1">
        <w:rPr>
          <w:b/>
          <w:bCs/>
          <w:color w:val="000000" w:themeColor="text1"/>
        </w:rPr>
        <w:t>Partie B : Présentation et interprétation des résultats ; conclusion (30</w:t>
      </w:r>
      <w:r w:rsidRPr="001473E1">
        <w:rPr>
          <w:rFonts w:ascii="Arial" w:hAnsi="Arial" w:cs="Arial"/>
          <w:b/>
          <w:bCs/>
          <w:color w:val="000000" w:themeColor="text1"/>
        </w:rPr>
        <w:t> </w:t>
      </w:r>
      <w:r w:rsidRPr="001473E1">
        <w:rPr>
          <w:b/>
          <w:bCs/>
          <w:color w:val="000000" w:themeColor="text1"/>
        </w:rPr>
        <w:t>min)</w:t>
      </w:r>
    </w:p>
    <w:p w:rsidR="001473E1" w:rsidRPr="001473E1" w:rsidP="001473E1" w14:paraId="1125AA1C" w14:textId="77777777">
      <w:pPr>
        <w:rPr>
          <w:b/>
          <w:bCs/>
          <w:color w:val="000000" w:themeColor="text1"/>
        </w:rPr>
      </w:pPr>
      <w:r w:rsidRPr="001473E1">
        <w:rPr>
          <w:b/>
          <w:bCs/>
          <w:color w:val="000000" w:themeColor="text1"/>
        </w:rPr>
        <w:t>1. Résultats et interprétation</w:t>
      </w:r>
    </w:p>
    <w:p w:rsidR="001473E1" w:rsidRPr="001473E1" w:rsidP="001473E1" w14:paraId="6CFBA53F" w14:textId="77777777">
      <w:pPr>
        <w:numPr>
          <w:ilvl w:val="0"/>
          <w:numId w:val="100"/>
        </w:num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Diagramme pollinique</w:t>
      </w:r>
      <w:r w:rsidRPr="001473E1">
        <w:rPr>
          <w:color w:val="000000" w:themeColor="text1"/>
        </w:rPr>
        <w:t xml:space="preserve"> (à présenter) :</w:t>
      </w:r>
    </w:p>
    <w:p w:rsidR="001473E1" w:rsidRPr="001473E1" w:rsidP="001473E1" w14:paraId="0CFF611E" w14:textId="77777777">
      <w:pPr>
        <w:numPr>
          <w:ilvl w:val="1"/>
          <w:numId w:val="100"/>
        </w:numPr>
        <w:rPr>
          <w:color w:val="000000" w:themeColor="text1"/>
        </w:rPr>
      </w:pPr>
      <w:r w:rsidRPr="001473E1">
        <w:rPr>
          <w:color w:val="000000" w:themeColor="text1"/>
        </w:rPr>
        <w:t>Phase pré-holocène (–10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000 ans) : </w:t>
      </w:r>
      <w:r w:rsidRPr="001473E1">
        <w:rPr>
          <w:color w:val="000000" w:themeColor="text1"/>
        </w:rPr>
        <w:t>Poaceae</w:t>
      </w:r>
      <w:r w:rsidRPr="001473E1">
        <w:rPr>
          <w:color w:val="000000" w:themeColor="text1"/>
        </w:rPr>
        <w:t xml:space="preserve"> (~50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%), Pinus (~35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%), </w:t>
      </w:r>
      <w:r w:rsidRPr="001473E1">
        <w:rPr>
          <w:color w:val="000000" w:themeColor="text1"/>
        </w:rPr>
        <w:t>Corylus</w:t>
      </w:r>
      <w:r w:rsidRPr="001473E1">
        <w:rPr>
          <w:color w:val="000000" w:themeColor="text1"/>
        </w:rPr>
        <w:t xml:space="preserve"> et Quercus &lt;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5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%.</w:t>
      </w:r>
    </w:p>
    <w:p w:rsidR="001473E1" w:rsidRPr="001473E1" w:rsidP="001473E1" w14:paraId="3C3D7FDC" w14:textId="77777777">
      <w:pPr>
        <w:numPr>
          <w:ilvl w:val="1"/>
          <w:numId w:val="100"/>
        </w:numPr>
        <w:rPr>
          <w:color w:val="000000" w:themeColor="text1"/>
        </w:rPr>
      </w:pPr>
      <w:r w:rsidRPr="001473E1">
        <w:rPr>
          <w:color w:val="000000" w:themeColor="text1"/>
        </w:rPr>
        <w:t>À l’entrée de l’Holocène (–8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000 ans) : </w:t>
      </w:r>
      <w:r w:rsidRPr="001473E1">
        <w:rPr>
          <w:color w:val="000000" w:themeColor="text1"/>
        </w:rPr>
        <w:t>Poaceae</w:t>
      </w:r>
      <w:r w:rsidRPr="001473E1">
        <w:rPr>
          <w:color w:val="000000" w:themeColor="text1"/>
        </w:rPr>
        <w:t xml:space="preserve"> diminue </w:t>
      </w:r>
      <w:r w:rsidRPr="001473E1">
        <w:rPr>
          <w:rFonts w:ascii="Aptos" w:hAnsi="Aptos" w:cs="Aptos"/>
          <w:color w:val="000000" w:themeColor="text1"/>
        </w:rPr>
        <w:t>à</w:t>
      </w:r>
      <w:r w:rsidRPr="001473E1">
        <w:rPr>
          <w:color w:val="000000" w:themeColor="text1"/>
        </w:rPr>
        <w:t xml:space="preserve"> 30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%, Pinus </w:t>
      </w:r>
      <w:r w:rsidRPr="001473E1">
        <w:rPr>
          <w:rFonts w:ascii="Aptos" w:hAnsi="Aptos" w:cs="Aptos"/>
          <w:color w:val="000000" w:themeColor="text1"/>
        </w:rPr>
        <w:t>à</w:t>
      </w:r>
      <w:r w:rsidRPr="001473E1">
        <w:rPr>
          <w:color w:val="000000" w:themeColor="text1"/>
        </w:rPr>
        <w:t xml:space="preserve"> 20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%;</w:t>
      </w:r>
      <w:r w:rsidRPr="001473E1">
        <w:rPr>
          <w:color w:val="000000" w:themeColor="text1"/>
        </w:rPr>
        <w:t xml:space="preserve"> </w:t>
      </w:r>
      <w:r w:rsidRPr="001473E1">
        <w:rPr>
          <w:color w:val="000000" w:themeColor="text1"/>
        </w:rPr>
        <w:t>Corylus</w:t>
      </w:r>
      <w:r w:rsidRPr="001473E1">
        <w:rPr>
          <w:color w:val="000000" w:themeColor="text1"/>
        </w:rPr>
        <w:t xml:space="preserve"> passe </w:t>
      </w:r>
      <w:r w:rsidRPr="001473E1">
        <w:rPr>
          <w:rFonts w:ascii="Aptos" w:hAnsi="Aptos" w:cs="Aptos"/>
          <w:color w:val="000000" w:themeColor="text1"/>
        </w:rPr>
        <w:t>à</w:t>
      </w:r>
      <w:r w:rsidRPr="001473E1">
        <w:rPr>
          <w:color w:val="000000" w:themeColor="text1"/>
        </w:rPr>
        <w:t xml:space="preserve"> 15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% et Quercus </w:t>
      </w:r>
      <w:r w:rsidRPr="001473E1">
        <w:rPr>
          <w:rFonts w:ascii="Aptos" w:hAnsi="Aptos" w:cs="Aptos"/>
          <w:color w:val="000000" w:themeColor="text1"/>
        </w:rPr>
        <w:t>à</w:t>
      </w:r>
      <w:r w:rsidRPr="001473E1">
        <w:rPr>
          <w:color w:val="000000" w:themeColor="text1"/>
        </w:rPr>
        <w:t xml:space="preserve"> 10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%.</w:t>
      </w:r>
    </w:p>
    <w:p w:rsidR="001473E1" w:rsidRPr="001473E1" w:rsidP="001473E1" w14:paraId="1E5EEB19" w14:textId="77777777">
      <w:pPr>
        <w:numPr>
          <w:ilvl w:val="1"/>
          <w:numId w:val="100"/>
        </w:numPr>
        <w:rPr>
          <w:color w:val="000000" w:themeColor="text1"/>
        </w:rPr>
      </w:pPr>
      <w:r w:rsidRPr="001473E1">
        <w:rPr>
          <w:color w:val="000000" w:themeColor="text1"/>
        </w:rPr>
        <w:t>Début Holocène (–6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000 ans) : </w:t>
      </w:r>
      <w:r w:rsidRPr="001473E1">
        <w:rPr>
          <w:color w:val="000000" w:themeColor="text1"/>
        </w:rPr>
        <w:t>Corylus</w:t>
      </w:r>
      <w:r w:rsidRPr="001473E1">
        <w:rPr>
          <w:color w:val="000000" w:themeColor="text1"/>
        </w:rPr>
        <w:t xml:space="preserve"> et Quercus dominent (respectivement 25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% et 20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%), Fagus appara</w:t>
      </w:r>
      <w:r w:rsidRPr="001473E1">
        <w:rPr>
          <w:rFonts w:ascii="Aptos" w:hAnsi="Aptos" w:cs="Aptos"/>
          <w:color w:val="000000" w:themeColor="text1"/>
        </w:rPr>
        <w:t>î</w:t>
      </w:r>
      <w:r w:rsidRPr="001473E1">
        <w:rPr>
          <w:color w:val="000000" w:themeColor="text1"/>
        </w:rPr>
        <w:t xml:space="preserve">t </w:t>
      </w:r>
      <w:r w:rsidRPr="001473E1">
        <w:rPr>
          <w:rFonts w:ascii="Aptos" w:hAnsi="Aptos" w:cs="Aptos"/>
          <w:color w:val="000000" w:themeColor="text1"/>
        </w:rPr>
        <w:t>à</w:t>
      </w:r>
      <w:r w:rsidRPr="001473E1">
        <w:rPr>
          <w:color w:val="000000" w:themeColor="text1"/>
        </w:rPr>
        <w:t xml:space="preserve"> 10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%, </w:t>
      </w:r>
      <w:r w:rsidRPr="001473E1">
        <w:rPr>
          <w:color w:val="000000" w:themeColor="text1"/>
        </w:rPr>
        <w:t>Poaceae</w:t>
      </w:r>
      <w:r w:rsidRPr="001473E1">
        <w:rPr>
          <w:color w:val="000000" w:themeColor="text1"/>
        </w:rPr>
        <w:t xml:space="preserve"> et Pinus &lt;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20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%.</w:t>
      </w:r>
    </w:p>
    <w:p w:rsidR="001473E1" w:rsidRPr="001473E1" w:rsidP="001473E1" w14:paraId="3A6DDF32" w14:textId="77777777">
      <w:pPr>
        <w:numPr>
          <w:ilvl w:val="0"/>
          <w:numId w:val="100"/>
        </w:num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Interprétation</w:t>
      </w:r>
      <w:r w:rsidRPr="001473E1">
        <w:rPr>
          <w:color w:val="000000" w:themeColor="text1"/>
        </w:rPr>
        <w:t xml:space="preserve"> : l’augmentation rapide des feuillus thermophiles (</w:t>
      </w:r>
      <w:r w:rsidRPr="001473E1">
        <w:rPr>
          <w:color w:val="000000" w:themeColor="text1"/>
        </w:rPr>
        <w:t>Corylus</w:t>
      </w:r>
      <w:r w:rsidRPr="001473E1">
        <w:rPr>
          <w:color w:val="000000" w:themeColor="text1"/>
        </w:rPr>
        <w:t xml:space="preserve">, Quercus, Fagus) et la diminution des espèces froides (Pinus, </w:t>
      </w:r>
      <w:r w:rsidRPr="001473E1">
        <w:rPr>
          <w:color w:val="000000" w:themeColor="text1"/>
        </w:rPr>
        <w:t>Poaceae</w:t>
      </w:r>
      <w:r w:rsidRPr="001473E1">
        <w:rPr>
          <w:color w:val="000000" w:themeColor="text1"/>
        </w:rPr>
        <w:t>) témoignent d’un réchauffement et d’une humidification du climat—caractéristiques de l’Holocène.</w:t>
      </w:r>
    </w:p>
    <w:p w:rsidR="001473E1" w:rsidRPr="001473E1" w:rsidP="001473E1" w14:paraId="24185516" w14:textId="77777777">
      <w:p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Appel examinateur</w:t>
      </w:r>
      <w:r w:rsidRPr="001473E1">
        <w:rPr>
          <w:color w:val="000000" w:themeColor="text1"/>
        </w:rPr>
        <w:t xml:space="preserve"> : valider le diagramme et l’interprétation des changements de fréquences.</w:t>
      </w:r>
    </w:p>
    <w:p w:rsidR="001473E1" w:rsidRPr="001473E1" w:rsidP="001473E1" w14:paraId="5484F140" w14:textId="77777777">
      <w:pPr>
        <w:rPr>
          <w:b/>
          <w:bCs/>
          <w:color w:val="000000" w:themeColor="text1"/>
        </w:rPr>
      </w:pPr>
      <w:r w:rsidRPr="001473E1">
        <w:rPr>
          <w:b/>
          <w:bCs/>
          <w:color w:val="000000" w:themeColor="text1"/>
        </w:rPr>
        <w:t>2. Proposition d’étude complémentaire</w:t>
      </w:r>
    </w:p>
    <w:p w:rsidR="001473E1" w:rsidRPr="001473E1" w:rsidP="001473E1" w14:paraId="0B28104D" w14:textId="77777777">
      <w:pPr>
        <w:rPr>
          <w:color w:val="000000" w:themeColor="text1"/>
        </w:rPr>
      </w:pPr>
      <w:r w:rsidRPr="001473E1">
        <w:rPr>
          <w:color w:val="000000" w:themeColor="text1"/>
        </w:rPr>
        <w:t>Pour confirmer que ce réchauffement est global et affecte aussi l’hémisphère sud, je propose d’analyser les pollens d’une tourbière d’Amérique du Sud (Patagonie) datée de –8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000 </w:t>
      </w:r>
      <w:r w:rsidRPr="001473E1">
        <w:rPr>
          <w:rFonts w:ascii="Aptos" w:hAnsi="Aptos" w:cs="Aptos"/>
          <w:color w:val="000000" w:themeColor="text1"/>
        </w:rPr>
        <w:t>à</w:t>
      </w:r>
      <w:r w:rsidRPr="001473E1">
        <w:rPr>
          <w:color w:val="000000" w:themeColor="text1"/>
        </w:rPr>
        <w:t xml:space="preserve"> </w:t>
      </w:r>
      <w:r w:rsidRPr="001473E1">
        <w:rPr>
          <w:rFonts w:ascii="Aptos" w:hAnsi="Aptos" w:cs="Aptos"/>
          <w:color w:val="000000" w:themeColor="text1"/>
        </w:rPr>
        <w:t>–</w:t>
      </w:r>
      <w:r w:rsidRPr="001473E1">
        <w:rPr>
          <w:color w:val="000000" w:themeColor="text1"/>
        </w:rPr>
        <w:t>6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000 ans, et d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extraire des donn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 xml:space="preserve">es de </w:t>
      </w:r>
      <w:r w:rsidRPr="001473E1">
        <w:rPr>
          <w:color w:val="000000" w:themeColor="text1"/>
        </w:rPr>
        <w:t>Pal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obiomes</w:t>
      </w:r>
      <w:r w:rsidRPr="001473E1">
        <w:rPr>
          <w:color w:val="000000" w:themeColor="text1"/>
        </w:rPr>
        <w:t xml:space="preserve"> pour comparaison. Cette approche permettra de v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rifier la synchronicit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 xml:space="preserve"> des transitions v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g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tales dans les deux h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misph</w:t>
      </w:r>
      <w:r w:rsidRPr="001473E1">
        <w:rPr>
          <w:rFonts w:ascii="Aptos" w:hAnsi="Aptos" w:cs="Aptos"/>
          <w:color w:val="000000" w:themeColor="text1"/>
        </w:rPr>
        <w:t>è</w:t>
      </w:r>
      <w:r w:rsidRPr="001473E1">
        <w:rPr>
          <w:color w:val="000000" w:themeColor="text1"/>
        </w:rPr>
        <w:t>res.</w:t>
      </w:r>
    </w:p>
    <w:p w:rsidR="001473E1" w:rsidRPr="001473E1" w:rsidP="001473E1" w14:paraId="1B060A9B" w14:textId="77777777">
      <w:p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Appel examinateur</w:t>
      </w:r>
      <w:r w:rsidRPr="001473E1">
        <w:rPr>
          <w:color w:val="000000" w:themeColor="text1"/>
        </w:rPr>
        <w:t xml:space="preserve"> : solliciter la carotte sud-américaine et la fiche </w:t>
      </w:r>
      <w:r w:rsidRPr="001473E1">
        <w:rPr>
          <w:color w:val="000000" w:themeColor="text1"/>
        </w:rPr>
        <w:t>Paléobiomes</w:t>
      </w:r>
      <w:r w:rsidRPr="001473E1">
        <w:rPr>
          <w:color w:val="000000" w:themeColor="text1"/>
        </w:rPr>
        <w:t xml:space="preserve"> correspondante.</w:t>
      </w:r>
    </w:p>
    <w:p w:rsidR="001473E1" w:rsidRPr="001473E1" w:rsidP="001473E1" w14:paraId="51D18B5D" w14:textId="77777777">
      <w:pPr>
        <w:rPr>
          <w:b/>
          <w:bCs/>
          <w:color w:val="000000" w:themeColor="text1"/>
        </w:rPr>
      </w:pPr>
      <w:r w:rsidRPr="001473E1">
        <w:rPr>
          <w:b/>
          <w:bCs/>
          <w:color w:val="000000" w:themeColor="text1"/>
        </w:rPr>
        <w:t>3. Conclusion générale</w:t>
      </w:r>
    </w:p>
    <w:p w:rsidR="0062040E" w14:paraId="5F469527" w14:textId="7F63C0A2">
      <w:pPr>
        <w:rPr>
          <w:color w:val="000000" w:themeColor="text1"/>
        </w:rPr>
      </w:pPr>
      <w:r w:rsidRPr="001473E1">
        <w:rPr>
          <w:color w:val="000000" w:themeColor="text1"/>
        </w:rPr>
        <w:t>L’analyse pollinique du site suisse confirme qu’à –8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000 ans, la v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g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tation bascule d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un cort</w:t>
      </w:r>
      <w:r w:rsidRPr="001473E1">
        <w:rPr>
          <w:rFonts w:ascii="Aptos" w:hAnsi="Aptos" w:cs="Aptos"/>
          <w:color w:val="000000" w:themeColor="text1"/>
        </w:rPr>
        <w:t>è</w:t>
      </w:r>
      <w:r w:rsidRPr="001473E1">
        <w:rPr>
          <w:color w:val="000000" w:themeColor="text1"/>
        </w:rPr>
        <w:t>ge domin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 xml:space="preserve"> par les esp</w:t>
      </w:r>
      <w:r w:rsidRPr="001473E1">
        <w:rPr>
          <w:rFonts w:ascii="Aptos" w:hAnsi="Aptos" w:cs="Aptos"/>
          <w:color w:val="000000" w:themeColor="text1"/>
        </w:rPr>
        <w:t>è</w:t>
      </w:r>
      <w:r w:rsidRPr="001473E1">
        <w:rPr>
          <w:color w:val="000000" w:themeColor="text1"/>
        </w:rPr>
        <w:t xml:space="preserve">ces froides (Pinus, </w:t>
      </w:r>
      <w:r w:rsidRPr="001473E1">
        <w:rPr>
          <w:color w:val="000000" w:themeColor="text1"/>
        </w:rPr>
        <w:t>Poaceae</w:t>
      </w:r>
      <w:r w:rsidRPr="001473E1">
        <w:rPr>
          <w:color w:val="000000" w:themeColor="text1"/>
        </w:rPr>
        <w:t>) vers un cort</w:t>
      </w:r>
      <w:r w:rsidRPr="001473E1">
        <w:rPr>
          <w:rFonts w:ascii="Aptos" w:hAnsi="Aptos" w:cs="Aptos"/>
          <w:color w:val="000000" w:themeColor="text1"/>
        </w:rPr>
        <w:t>è</w:t>
      </w:r>
      <w:r w:rsidRPr="001473E1">
        <w:rPr>
          <w:color w:val="000000" w:themeColor="text1"/>
        </w:rPr>
        <w:t>ge riche en feuillus thermophiles (</w:t>
      </w:r>
      <w:r w:rsidRPr="001473E1">
        <w:rPr>
          <w:color w:val="000000" w:themeColor="text1"/>
        </w:rPr>
        <w:t>Corylus</w:t>
      </w:r>
      <w:r w:rsidRPr="001473E1">
        <w:rPr>
          <w:color w:val="000000" w:themeColor="text1"/>
        </w:rPr>
        <w:t>, Quercus, Fagus). Cette transition, coupl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 xml:space="preserve">e </w:t>
      </w:r>
      <w:r w:rsidRPr="001473E1">
        <w:rPr>
          <w:rFonts w:ascii="Aptos" w:hAnsi="Aptos" w:cs="Aptos"/>
          <w:color w:val="000000" w:themeColor="text1"/>
        </w:rPr>
        <w:t>à</w:t>
      </w:r>
      <w:r w:rsidRPr="001473E1">
        <w:rPr>
          <w:color w:val="000000" w:themeColor="text1"/>
        </w:rPr>
        <w:t xml:space="preserve"> des donn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 xml:space="preserve">es </w:t>
      </w:r>
      <w:r w:rsidRPr="001473E1">
        <w:rPr>
          <w:color w:val="000000" w:themeColor="text1"/>
        </w:rPr>
        <w:t>parallel̀es</w:t>
      </w:r>
      <w:r w:rsidRPr="001473E1">
        <w:rPr>
          <w:color w:val="000000" w:themeColor="text1"/>
        </w:rPr>
        <w:t xml:space="preserve"> en oc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anique (e.g. foraminif</w:t>
      </w:r>
      <w:r w:rsidRPr="001473E1">
        <w:rPr>
          <w:rFonts w:ascii="Aptos" w:hAnsi="Aptos" w:cs="Aptos"/>
          <w:color w:val="000000" w:themeColor="text1"/>
        </w:rPr>
        <w:t>è</w:t>
      </w:r>
      <w:r w:rsidRPr="001473E1">
        <w:rPr>
          <w:color w:val="000000" w:themeColor="text1"/>
        </w:rPr>
        <w:t>res), d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montre que l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entr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e dans l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Holoc</w:t>
      </w:r>
      <w:r w:rsidRPr="001473E1">
        <w:rPr>
          <w:rFonts w:ascii="Aptos" w:hAnsi="Aptos" w:cs="Aptos"/>
          <w:color w:val="000000" w:themeColor="text1"/>
        </w:rPr>
        <w:t>è</w:t>
      </w:r>
      <w:r w:rsidRPr="001473E1">
        <w:rPr>
          <w:color w:val="000000" w:themeColor="text1"/>
        </w:rPr>
        <w:t>ne r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sulte bien d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un r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chauffement climatique global affectant les deux h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misph</w:t>
      </w:r>
      <w:r w:rsidRPr="001473E1">
        <w:rPr>
          <w:rFonts w:ascii="Aptos" w:hAnsi="Aptos" w:cs="Aptos"/>
          <w:color w:val="000000" w:themeColor="text1"/>
        </w:rPr>
        <w:t>è</w:t>
      </w:r>
      <w:r w:rsidRPr="001473E1">
        <w:rPr>
          <w:color w:val="000000" w:themeColor="text1"/>
        </w:rPr>
        <w:t>res.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4C78B6"/>
    <w:multiLevelType w:val="multilevel"/>
    <w:tmpl w:val="71F2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039DF"/>
    <w:multiLevelType w:val="multilevel"/>
    <w:tmpl w:val="BFB8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705ED"/>
    <w:multiLevelType w:val="multilevel"/>
    <w:tmpl w:val="EE2E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13FB3"/>
    <w:multiLevelType w:val="multilevel"/>
    <w:tmpl w:val="01D0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549AA"/>
    <w:multiLevelType w:val="multilevel"/>
    <w:tmpl w:val="A448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20EB4"/>
    <w:multiLevelType w:val="hybridMultilevel"/>
    <w:tmpl w:val="392A8A48"/>
    <w:lvl w:ilvl="0">
      <w:start w:val="0"/>
      <w:numFmt w:val="bullet"/>
      <w:lvlText w:val="-"/>
      <w:lvlJc w:val="left"/>
      <w:pPr>
        <w:ind w:left="720" w:hanging="360"/>
      </w:pPr>
      <w:rPr>
        <w:rFonts w:ascii="Segoe UI Emoji" w:hAnsi="Segoe UI Emoji" w:eastAsiaTheme="minorHAnsi" w:cs="Segoe UI Emoj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E184A"/>
    <w:multiLevelType w:val="multilevel"/>
    <w:tmpl w:val="20F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95024"/>
    <w:multiLevelType w:val="multilevel"/>
    <w:tmpl w:val="5CD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54EF6"/>
    <w:multiLevelType w:val="multilevel"/>
    <w:tmpl w:val="05B0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452F5A"/>
    <w:multiLevelType w:val="multilevel"/>
    <w:tmpl w:val="962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5522D6"/>
    <w:multiLevelType w:val="multilevel"/>
    <w:tmpl w:val="450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3F4141"/>
    <w:multiLevelType w:val="multilevel"/>
    <w:tmpl w:val="2EE4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51B4B"/>
    <w:multiLevelType w:val="multilevel"/>
    <w:tmpl w:val="792E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822B16"/>
    <w:multiLevelType w:val="multilevel"/>
    <w:tmpl w:val="6D04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56DC1"/>
    <w:multiLevelType w:val="multilevel"/>
    <w:tmpl w:val="9C26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F62B0B"/>
    <w:multiLevelType w:val="multilevel"/>
    <w:tmpl w:val="0514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9C75AB"/>
    <w:multiLevelType w:val="multilevel"/>
    <w:tmpl w:val="F30A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40152C"/>
    <w:multiLevelType w:val="multilevel"/>
    <w:tmpl w:val="E3AA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D70C92"/>
    <w:multiLevelType w:val="multilevel"/>
    <w:tmpl w:val="C498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5032D7"/>
    <w:multiLevelType w:val="multilevel"/>
    <w:tmpl w:val="402A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D64CFB"/>
    <w:multiLevelType w:val="multilevel"/>
    <w:tmpl w:val="1B24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1C3DFB"/>
    <w:multiLevelType w:val="multilevel"/>
    <w:tmpl w:val="0F10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EC3BC1"/>
    <w:multiLevelType w:val="multilevel"/>
    <w:tmpl w:val="3684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C94310"/>
    <w:multiLevelType w:val="multilevel"/>
    <w:tmpl w:val="ECFA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1B0746"/>
    <w:multiLevelType w:val="multilevel"/>
    <w:tmpl w:val="8B8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BB789D"/>
    <w:multiLevelType w:val="multilevel"/>
    <w:tmpl w:val="C516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743F27"/>
    <w:multiLevelType w:val="multilevel"/>
    <w:tmpl w:val="FA62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BC3E12"/>
    <w:multiLevelType w:val="multilevel"/>
    <w:tmpl w:val="F52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87289"/>
    <w:multiLevelType w:val="multilevel"/>
    <w:tmpl w:val="87C8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2A16F5"/>
    <w:multiLevelType w:val="multilevel"/>
    <w:tmpl w:val="B98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51787E"/>
    <w:multiLevelType w:val="multilevel"/>
    <w:tmpl w:val="7364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78385B"/>
    <w:multiLevelType w:val="multilevel"/>
    <w:tmpl w:val="828C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100257"/>
    <w:multiLevelType w:val="multilevel"/>
    <w:tmpl w:val="FE7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851EF2"/>
    <w:multiLevelType w:val="multilevel"/>
    <w:tmpl w:val="E08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1076B7"/>
    <w:multiLevelType w:val="multilevel"/>
    <w:tmpl w:val="40DE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8EB774D"/>
    <w:multiLevelType w:val="multilevel"/>
    <w:tmpl w:val="0A8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EE5A46"/>
    <w:multiLevelType w:val="multilevel"/>
    <w:tmpl w:val="D3B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973E61"/>
    <w:multiLevelType w:val="multilevel"/>
    <w:tmpl w:val="C2E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A96697"/>
    <w:multiLevelType w:val="multilevel"/>
    <w:tmpl w:val="DD4A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C47B21"/>
    <w:multiLevelType w:val="multilevel"/>
    <w:tmpl w:val="D24A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A83168"/>
    <w:multiLevelType w:val="multilevel"/>
    <w:tmpl w:val="4A1A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310042"/>
    <w:multiLevelType w:val="multilevel"/>
    <w:tmpl w:val="164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D32021D"/>
    <w:multiLevelType w:val="multilevel"/>
    <w:tmpl w:val="6AB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E4F5B46"/>
    <w:multiLevelType w:val="multilevel"/>
    <w:tmpl w:val="9B94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2C3967"/>
    <w:multiLevelType w:val="multilevel"/>
    <w:tmpl w:val="B05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95493C"/>
    <w:multiLevelType w:val="multilevel"/>
    <w:tmpl w:val="ACB2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882B65"/>
    <w:multiLevelType w:val="multilevel"/>
    <w:tmpl w:val="08FE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3F62D9B"/>
    <w:multiLevelType w:val="multilevel"/>
    <w:tmpl w:val="7936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5C14F6"/>
    <w:multiLevelType w:val="multilevel"/>
    <w:tmpl w:val="9776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615EEF"/>
    <w:multiLevelType w:val="multilevel"/>
    <w:tmpl w:val="671A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1E343C"/>
    <w:multiLevelType w:val="multilevel"/>
    <w:tmpl w:val="3206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829437B"/>
    <w:multiLevelType w:val="multilevel"/>
    <w:tmpl w:val="22F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8BB20C6"/>
    <w:multiLevelType w:val="multilevel"/>
    <w:tmpl w:val="091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D3063C"/>
    <w:multiLevelType w:val="multilevel"/>
    <w:tmpl w:val="AF1C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A191636"/>
    <w:multiLevelType w:val="multilevel"/>
    <w:tmpl w:val="9FC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D4B28A2"/>
    <w:multiLevelType w:val="multilevel"/>
    <w:tmpl w:val="2A60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F2C2D7C"/>
    <w:multiLevelType w:val="multilevel"/>
    <w:tmpl w:val="42B0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FA566A3"/>
    <w:multiLevelType w:val="multilevel"/>
    <w:tmpl w:val="AED0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FEC7C63"/>
    <w:multiLevelType w:val="multilevel"/>
    <w:tmpl w:val="74F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EC5FCF"/>
    <w:multiLevelType w:val="multilevel"/>
    <w:tmpl w:val="B5E6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5DE1C94"/>
    <w:multiLevelType w:val="multilevel"/>
    <w:tmpl w:val="069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8635148"/>
    <w:multiLevelType w:val="multilevel"/>
    <w:tmpl w:val="DB34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EC4973"/>
    <w:multiLevelType w:val="multilevel"/>
    <w:tmpl w:val="EF74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93B13B2"/>
    <w:multiLevelType w:val="multilevel"/>
    <w:tmpl w:val="771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770D16"/>
    <w:multiLevelType w:val="multilevel"/>
    <w:tmpl w:val="8D56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356753"/>
    <w:multiLevelType w:val="multilevel"/>
    <w:tmpl w:val="76A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BEF5D93"/>
    <w:multiLevelType w:val="multilevel"/>
    <w:tmpl w:val="1DF8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CE07B6D"/>
    <w:multiLevelType w:val="multilevel"/>
    <w:tmpl w:val="D22A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D630341"/>
    <w:multiLevelType w:val="multilevel"/>
    <w:tmpl w:val="F22E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E277F3E"/>
    <w:multiLevelType w:val="multilevel"/>
    <w:tmpl w:val="8BD8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F721895"/>
    <w:multiLevelType w:val="multilevel"/>
    <w:tmpl w:val="75DC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1E50865"/>
    <w:multiLevelType w:val="multilevel"/>
    <w:tmpl w:val="8F22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35F368A"/>
    <w:multiLevelType w:val="multilevel"/>
    <w:tmpl w:val="39C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3DF5AB8"/>
    <w:multiLevelType w:val="multilevel"/>
    <w:tmpl w:val="2C5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4FD2862"/>
    <w:multiLevelType w:val="multilevel"/>
    <w:tmpl w:val="C50A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5F021A8"/>
    <w:multiLevelType w:val="multilevel"/>
    <w:tmpl w:val="B3CE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61A639F"/>
    <w:multiLevelType w:val="multilevel"/>
    <w:tmpl w:val="2EAE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6734EEB"/>
    <w:multiLevelType w:val="multilevel"/>
    <w:tmpl w:val="89DA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7C32E09"/>
    <w:multiLevelType w:val="multilevel"/>
    <w:tmpl w:val="A502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854458C"/>
    <w:multiLevelType w:val="multilevel"/>
    <w:tmpl w:val="B47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8556C5B"/>
    <w:multiLevelType w:val="multilevel"/>
    <w:tmpl w:val="3AA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96C4955"/>
    <w:multiLevelType w:val="multilevel"/>
    <w:tmpl w:val="11C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9EF5DB7"/>
    <w:multiLevelType w:val="multilevel"/>
    <w:tmpl w:val="ED46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ADC757F"/>
    <w:multiLevelType w:val="multilevel"/>
    <w:tmpl w:val="A97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C062AF4"/>
    <w:multiLevelType w:val="multilevel"/>
    <w:tmpl w:val="30D6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C6D1195"/>
    <w:multiLevelType w:val="multilevel"/>
    <w:tmpl w:val="6006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DB821FB"/>
    <w:multiLevelType w:val="multilevel"/>
    <w:tmpl w:val="84FA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2D4191"/>
    <w:multiLevelType w:val="multilevel"/>
    <w:tmpl w:val="196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08D5972"/>
    <w:multiLevelType w:val="multilevel"/>
    <w:tmpl w:val="795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264533B"/>
    <w:multiLevelType w:val="multilevel"/>
    <w:tmpl w:val="824E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2E66E2C"/>
    <w:multiLevelType w:val="multilevel"/>
    <w:tmpl w:val="9FB6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30A404F"/>
    <w:multiLevelType w:val="multilevel"/>
    <w:tmpl w:val="CC9C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3E76144"/>
    <w:multiLevelType w:val="multilevel"/>
    <w:tmpl w:val="59A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56D44DF"/>
    <w:multiLevelType w:val="multilevel"/>
    <w:tmpl w:val="B18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6F64453"/>
    <w:multiLevelType w:val="multilevel"/>
    <w:tmpl w:val="F038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8B52C78"/>
    <w:multiLevelType w:val="multilevel"/>
    <w:tmpl w:val="4D8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8FC5738"/>
    <w:multiLevelType w:val="multilevel"/>
    <w:tmpl w:val="7B30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99009E7"/>
    <w:multiLevelType w:val="multilevel"/>
    <w:tmpl w:val="3294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9F4100B"/>
    <w:multiLevelType w:val="multilevel"/>
    <w:tmpl w:val="56C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AAA3C8F"/>
    <w:multiLevelType w:val="multilevel"/>
    <w:tmpl w:val="DE22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C013B0C"/>
    <w:multiLevelType w:val="multilevel"/>
    <w:tmpl w:val="10C8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CAF40DD"/>
    <w:multiLevelType w:val="multilevel"/>
    <w:tmpl w:val="5432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CCC2798"/>
    <w:multiLevelType w:val="multilevel"/>
    <w:tmpl w:val="5230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D517DCF"/>
    <w:multiLevelType w:val="multilevel"/>
    <w:tmpl w:val="7A5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D576679"/>
    <w:multiLevelType w:val="multilevel"/>
    <w:tmpl w:val="08C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E3A685D"/>
    <w:multiLevelType w:val="multilevel"/>
    <w:tmpl w:val="304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EC300C6"/>
    <w:multiLevelType w:val="multilevel"/>
    <w:tmpl w:val="902C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0A066F5"/>
    <w:multiLevelType w:val="multilevel"/>
    <w:tmpl w:val="0AF4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0F1290B"/>
    <w:multiLevelType w:val="multilevel"/>
    <w:tmpl w:val="7E3A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34E38E8"/>
    <w:multiLevelType w:val="multilevel"/>
    <w:tmpl w:val="C62A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77509F6"/>
    <w:multiLevelType w:val="multilevel"/>
    <w:tmpl w:val="C85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7E96C1E"/>
    <w:multiLevelType w:val="multilevel"/>
    <w:tmpl w:val="30DE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9864E72"/>
    <w:multiLevelType w:val="multilevel"/>
    <w:tmpl w:val="6C4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C477F9E"/>
    <w:multiLevelType w:val="multilevel"/>
    <w:tmpl w:val="6F9A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C7569E9"/>
    <w:multiLevelType w:val="multilevel"/>
    <w:tmpl w:val="C97C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D8F3D9C"/>
    <w:multiLevelType w:val="multilevel"/>
    <w:tmpl w:val="9D30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F4A005A"/>
    <w:multiLevelType w:val="multilevel"/>
    <w:tmpl w:val="6DCC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535513">
    <w:abstractNumId w:val="28"/>
  </w:num>
  <w:num w:numId="2" w16cid:durableId="990989141">
    <w:abstractNumId w:val="6"/>
  </w:num>
  <w:num w:numId="3" w16cid:durableId="1239943672">
    <w:abstractNumId w:val="66"/>
  </w:num>
  <w:num w:numId="4" w16cid:durableId="1817339197">
    <w:abstractNumId w:val="9"/>
  </w:num>
  <w:num w:numId="5" w16cid:durableId="1957062172">
    <w:abstractNumId w:val="36"/>
  </w:num>
  <w:num w:numId="6" w16cid:durableId="1332487206">
    <w:abstractNumId w:val="106"/>
  </w:num>
  <w:num w:numId="7" w16cid:durableId="798189793">
    <w:abstractNumId w:val="56"/>
  </w:num>
  <w:num w:numId="8" w16cid:durableId="2120634665">
    <w:abstractNumId w:val="86"/>
  </w:num>
  <w:num w:numId="9" w16cid:durableId="368847256">
    <w:abstractNumId w:val="61"/>
  </w:num>
  <w:num w:numId="10" w16cid:durableId="1296905990">
    <w:abstractNumId w:val="67"/>
  </w:num>
  <w:num w:numId="11" w16cid:durableId="768283415">
    <w:abstractNumId w:val="12"/>
  </w:num>
  <w:num w:numId="12" w16cid:durableId="996693083">
    <w:abstractNumId w:val="14"/>
  </w:num>
  <w:num w:numId="13" w16cid:durableId="1916432764">
    <w:abstractNumId w:val="43"/>
  </w:num>
  <w:num w:numId="14" w16cid:durableId="1357851445">
    <w:abstractNumId w:val="113"/>
  </w:num>
  <w:num w:numId="15" w16cid:durableId="1217474467">
    <w:abstractNumId w:val="64"/>
  </w:num>
  <w:num w:numId="16" w16cid:durableId="2028942812">
    <w:abstractNumId w:val="34"/>
  </w:num>
  <w:num w:numId="17" w16cid:durableId="251210735">
    <w:abstractNumId w:val="112"/>
  </w:num>
  <w:num w:numId="18" w16cid:durableId="1608660568">
    <w:abstractNumId w:val="41"/>
  </w:num>
  <w:num w:numId="19" w16cid:durableId="1295481505">
    <w:abstractNumId w:val="5"/>
  </w:num>
  <w:num w:numId="20" w16cid:durableId="280961615">
    <w:abstractNumId w:val="115"/>
  </w:num>
  <w:num w:numId="21" w16cid:durableId="141848645">
    <w:abstractNumId w:val="111"/>
  </w:num>
  <w:num w:numId="22" w16cid:durableId="524946485">
    <w:abstractNumId w:val="108"/>
  </w:num>
  <w:num w:numId="23" w16cid:durableId="934292257">
    <w:abstractNumId w:val="10"/>
  </w:num>
  <w:num w:numId="24" w16cid:durableId="397483520">
    <w:abstractNumId w:val="77"/>
  </w:num>
  <w:num w:numId="25" w16cid:durableId="2136214865">
    <w:abstractNumId w:val="82"/>
  </w:num>
  <w:num w:numId="26" w16cid:durableId="1191188711">
    <w:abstractNumId w:val="47"/>
  </w:num>
  <w:num w:numId="27" w16cid:durableId="41366960">
    <w:abstractNumId w:val="23"/>
  </w:num>
  <w:num w:numId="28" w16cid:durableId="1035615334">
    <w:abstractNumId w:val="105"/>
  </w:num>
  <w:num w:numId="29" w16cid:durableId="2039743918">
    <w:abstractNumId w:val="71"/>
  </w:num>
  <w:num w:numId="30" w16cid:durableId="921991900">
    <w:abstractNumId w:val="27"/>
  </w:num>
  <w:num w:numId="31" w16cid:durableId="579143294">
    <w:abstractNumId w:val="20"/>
  </w:num>
  <w:num w:numId="32" w16cid:durableId="350373414">
    <w:abstractNumId w:val="68"/>
  </w:num>
  <w:num w:numId="33" w16cid:durableId="2137942108">
    <w:abstractNumId w:val="98"/>
  </w:num>
  <w:num w:numId="34" w16cid:durableId="210581896">
    <w:abstractNumId w:val="55"/>
  </w:num>
  <w:num w:numId="35" w16cid:durableId="955596597">
    <w:abstractNumId w:val="73"/>
  </w:num>
  <w:num w:numId="36" w16cid:durableId="1136601399">
    <w:abstractNumId w:val="32"/>
  </w:num>
  <w:num w:numId="37" w16cid:durableId="8483559">
    <w:abstractNumId w:val="97"/>
  </w:num>
  <w:num w:numId="38" w16cid:durableId="2135362582">
    <w:abstractNumId w:val="69"/>
  </w:num>
  <w:num w:numId="39" w16cid:durableId="622930700">
    <w:abstractNumId w:val="100"/>
  </w:num>
  <w:num w:numId="40" w16cid:durableId="752316875">
    <w:abstractNumId w:val="84"/>
  </w:num>
  <w:num w:numId="41" w16cid:durableId="145633836">
    <w:abstractNumId w:val="35"/>
  </w:num>
  <w:num w:numId="42" w16cid:durableId="1033916905">
    <w:abstractNumId w:val="92"/>
  </w:num>
  <w:num w:numId="43" w16cid:durableId="1951620277">
    <w:abstractNumId w:val="53"/>
  </w:num>
  <w:num w:numId="44" w16cid:durableId="835803444">
    <w:abstractNumId w:val="65"/>
  </w:num>
  <w:num w:numId="45" w16cid:durableId="1130124371">
    <w:abstractNumId w:val="99"/>
  </w:num>
  <w:num w:numId="46" w16cid:durableId="1778405982">
    <w:abstractNumId w:val="37"/>
  </w:num>
  <w:num w:numId="47" w16cid:durableId="1961983934">
    <w:abstractNumId w:val="51"/>
  </w:num>
  <w:num w:numId="48" w16cid:durableId="1548107217">
    <w:abstractNumId w:val="62"/>
  </w:num>
  <w:num w:numId="49" w16cid:durableId="680470038">
    <w:abstractNumId w:val="42"/>
  </w:num>
  <w:num w:numId="50" w16cid:durableId="574557400">
    <w:abstractNumId w:val="75"/>
  </w:num>
  <w:num w:numId="51" w16cid:durableId="127599986">
    <w:abstractNumId w:val="95"/>
  </w:num>
  <w:num w:numId="52" w16cid:durableId="243683591">
    <w:abstractNumId w:val="13"/>
  </w:num>
  <w:num w:numId="53" w16cid:durableId="943347692">
    <w:abstractNumId w:val="54"/>
  </w:num>
  <w:num w:numId="54" w16cid:durableId="2021733597">
    <w:abstractNumId w:val="4"/>
  </w:num>
  <w:num w:numId="55" w16cid:durableId="972373619">
    <w:abstractNumId w:val="63"/>
  </w:num>
  <w:num w:numId="56" w16cid:durableId="1918975868">
    <w:abstractNumId w:val="0"/>
  </w:num>
  <w:num w:numId="57" w16cid:durableId="491533141">
    <w:abstractNumId w:val="60"/>
  </w:num>
  <w:num w:numId="58" w16cid:durableId="463281300">
    <w:abstractNumId w:val="110"/>
  </w:num>
  <w:num w:numId="59" w16cid:durableId="770667376">
    <w:abstractNumId w:val="19"/>
  </w:num>
  <w:num w:numId="60" w16cid:durableId="379743111">
    <w:abstractNumId w:val="91"/>
  </w:num>
  <w:num w:numId="61" w16cid:durableId="1768884871">
    <w:abstractNumId w:val="49"/>
  </w:num>
  <w:num w:numId="62" w16cid:durableId="1936551290">
    <w:abstractNumId w:val="16"/>
  </w:num>
  <w:num w:numId="63" w16cid:durableId="641233744">
    <w:abstractNumId w:val="46"/>
  </w:num>
  <w:num w:numId="64" w16cid:durableId="899635210">
    <w:abstractNumId w:val="2"/>
  </w:num>
  <w:num w:numId="65" w16cid:durableId="455293604">
    <w:abstractNumId w:val="45"/>
  </w:num>
  <w:num w:numId="66" w16cid:durableId="1928728974">
    <w:abstractNumId w:val="96"/>
  </w:num>
  <w:num w:numId="67" w16cid:durableId="1147168360">
    <w:abstractNumId w:val="39"/>
  </w:num>
  <w:num w:numId="68" w16cid:durableId="2050372151">
    <w:abstractNumId w:val="1"/>
  </w:num>
  <w:num w:numId="69" w16cid:durableId="33963773">
    <w:abstractNumId w:val="85"/>
  </w:num>
  <w:num w:numId="70" w16cid:durableId="1458797396">
    <w:abstractNumId w:val="101"/>
  </w:num>
  <w:num w:numId="71" w16cid:durableId="1793596221">
    <w:abstractNumId w:val="15"/>
  </w:num>
  <w:num w:numId="72" w16cid:durableId="1605310079">
    <w:abstractNumId w:val="25"/>
  </w:num>
  <w:num w:numId="73" w16cid:durableId="1692684106">
    <w:abstractNumId w:val="114"/>
  </w:num>
  <w:num w:numId="74" w16cid:durableId="745373688">
    <w:abstractNumId w:val="7"/>
  </w:num>
  <w:num w:numId="75" w16cid:durableId="778985118">
    <w:abstractNumId w:val="33"/>
  </w:num>
  <w:num w:numId="76" w16cid:durableId="955987899">
    <w:abstractNumId w:val="94"/>
  </w:num>
  <w:num w:numId="77" w16cid:durableId="1298875144">
    <w:abstractNumId w:val="38"/>
  </w:num>
  <w:num w:numId="78" w16cid:durableId="651837769">
    <w:abstractNumId w:val="80"/>
  </w:num>
  <w:num w:numId="79" w16cid:durableId="1932158640">
    <w:abstractNumId w:val="87"/>
  </w:num>
  <w:num w:numId="80" w16cid:durableId="1326982020">
    <w:abstractNumId w:val="44"/>
  </w:num>
  <w:num w:numId="81" w16cid:durableId="348409945">
    <w:abstractNumId w:val="57"/>
  </w:num>
  <w:num w:numId="82" w16cid:durableId="1161459762">
    <w:abstractNumId w:val="22"/>
  </w:num>
  <w:num w:numId="83" w16cid:durableId="1254824715">
    <w:abstractNumId w:val="79"/>
  </w:num>
  <w:num w:numId="84" w16cid:durableId="170918573">
    <w:abstractNumId w:val="104"/>
  </w:num>
  <w:num w:numId="85" w16cid:durableId="216625869">
    <w:abstractNumId w:val="50"/>
  </w:num>
  <w:num w:numId="86" w16cid:durableId="1777598713">
    <w:abstractNumId w:val="78"/>
  </w:num>
  <w:num w:numId="87" w16cid:durableId="1364986079">
    <w:abstractNumId w:val="102"/>
  </w:num>
  <w:num w:numId="88" w16cid:durableId="2020230669">
    <w:abstractNumId w:val="58"/>
  </w:num>
  <w:num w:numId="89" w16cid:durableId="800195213">
    <w:abstractNumId w:val="81"/>
  </w:num>
  <w:num w:numId="90" w16cid:durableId="1185291271">
    <w:abstractNumId w:val="116"/>
  </w:num>
  <w:num w:numId="91" w16cid:durableId="386150051">
    <w:abstractNumId w:val="52"/>
  </w:num>
  <w:num w:numId="92" w16cid:durableId="1774327584">
    <w:abstractNumId w:val="93"/>
  </w:num>
  <w:num w:numId="93" w16cid:durableId="243074045">
    <w:abstractNumId w:val="30"/>
  </w:num>
  <w:num w:numId="94" w16cid:durableId="595602785">
    <w:abstractNumId w:val="74"/>
  </w:num>
  <w:num w:numId="95" w16cid:durableId="843203167">
    <w:abstractNumId w:val="103"/>
  </w:num>
  <w:num w:numId="96" w16cid:durableId="1581868243">
    <w:abstractNumId w:val="29"/>
  </w:num>
  <w:num w:numId="97" w16cid:durableId="498690669">
    <w:abstractNumId w:val="70"/>
  </w:num>
  <w:num w:numId="98" w16cid:durableId="1174880517">
    <w:abstractNumId w:val="76"/>
  </w:num>
  <w:num w:numId="99" w16cid:durableId="1755711203">
    <w:abstractNumId w:val="21"/>
  </w:num>
  <w:num w:numId="100" w16cid:durableId="1532843915">
    <w:abstractNumId w:val="8"/>
  </w:num>
  <w:num w:numId="101" w16cid:durableId="1422798571">
    <w:abstractNumId w:val="26"/>
  </w:num>
  <w:num w:numId="102" w16cid:durableId="211044549">
    <w:abstractNumId w:val="24"/>
  </w:num>
  <w:num w:numId="103" w16cid:durableId="1954357010">
    <w:abstractNumId w:val="83"/>
  </w:num>
  <w:num w:numId="104" w16cid:durableId="1863516466">
    <w:abstractNumId w:val="31"/>
  </w:num>
  <w:num w:numId="105" w16cid:durableId="688877271">
    <w:abstractNumId w:val="11"/>
  </w:num>
  <w:num w:numId="106" w16cid:durableId="1365443487">
    <w:abstractNumId w:val="109"/>
  </w:num>
  <w:num w:numId="107" w16cid:durableId="639726636">
    <w:abstractNumId w:val="88"/>
  </w:num>
  <w:num w:numId="108" w16cid:durableId="1572501213">
    <w:abstractNumId w:val="17"/>
  </w:num>
  <w:num w:numId="109" w16cid:durableId="1662659778">
    <w:abstractNumId w:val="59"/>
  </w:num>
  <w:num w:numId="110" w16cid:durableId="151912770">
    <w:abstractNumId w:val="40"/>
  </w:num>
  <w:num w:numId="111" w16cid:durableId="1339625220">
    <w:abstractNumId w:val="90"/>
  </w:num>
  <w:num w:numId="112" w16cid:durableId="1264221838">
    <w:abstractNumId w:val="48"/>
  </w:num>
  <w:num w:numId="113" w16cid:durableId="228659398">
    <w:abstractNumId w:val="107"/>
  </w:num>
  <w:num w:numId="114" w16cid:durableId="1036275343">
    <w:abstractNumId w:val="89"/>
  </w:num>
  <w:num w:numId="115" w16cid:durableId="1159882397">
    <w:abstractNumId w:val="18"/>
  </w:num>
  <w:num w:numId="116" w16cid:durableId="2001957006">
    <w:abstractNumId w:val="3"/>
  </w:num>
  <w:num w:numId="117" w16cid:durableId="1701930644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D8"/>
    <w:rsid w:val="00043EFD"/>
    <w:rsid w:val="00136DC1"/>
    <w:rsid w:val="001473E1"/>
    <w:rsid w:val="00166845"/>
    <w:rsid w:val="00202082"/>
    <w:rsid w:val="002C5BFC"/>
    <w:rsid w:val="002F3613"/>
    <w:rsid w:val="00325391"/>
    <w:rsid w:val="0034348B"/>
    <w:rsid w:val="003D2386"/>
    <w:rsid w:val="004027BA"/>
    <w:rsid w:val="005F19D8"/>
    <w:rsid w:val="005F7225"/>
    <w:rsid w:val="0062040E"/>
    <w:rsid w:val="00714985"/>
    <w:rsid w:val="0074540D"/>
    <w:rsid w:val="00781E72"/>
    <w:rsid w:val="00816073"/>
    <w:rsid w:val="00855E5C"/>
    <w:rsid w:val="00880354"/>
    <w:rsid w:val="00881A42"/>
    <w:rsid w:val="008D33F1"/>
    <w:rsid w:val="00926933"/>
    <w:rsid w:val="00A80F0A"/>
    <w:rsid w:val="00A85F0B"/>
    <w:rsid w:val="00A91F3D"/>
    <w:rsid w:val="00B14D9C"/>
    <w:rsid w:val="00B24240"/>
    <w:rsid w:val="00B57277"/>
    <w:rsid w:val="00C10CB0"/>
    <w:rsid w:val="00CD7FC4"/>
    <w:rsid w:val="00CE521D"/>
    <w:rsid w:val="00D340CF"/>
    <w:rsid w:val="00E43D8C"/>
    <w:rsid w:val="00EE2EB8"/>
    <w:rsid w:val="00FD26F8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A757BA"/>
  <w15:chartTrackingRefBased/>
  <w15:docId w15:val="{181AD052-7809-4515-BD32-D0C0E92D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itre1Car"/>
    <w:uiPriority w:val="9"/>
    <w:qFormat/>
    <w:rsid w:val="005F1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5F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5F1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5F1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5F1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5F1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5F1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5F1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5F1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9"/>
    <w:rsid w:val="005F1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DefaultParagraphFont"/>
    <w:link w:val="Heading2"/>
    <w:uiPriority w:val="9"/>
    <w:semiHidden/>
    <w:rsid w:val="005F1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DefaultParagraphFont"/>
    <w:link w:val="Heading3"/>
    <w:uiPriority w:val="9"/>
    <w:semiHidden/>
    <w:rsid w:val="005F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DefaultParagraphFont"/>
    <w:link w:val="Heading4"/>
    <w:uiPriority w:val="9"/>
    <w:semiHidden/>
    <w:rsid w:val="005F19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DefaultParagraphFont"/>
    <w:link w:val="Heading5"/>
    <w:uiPriority w:val="9"/>
    <w:semiHidden/>
    <w:rsid w:val="005F19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DefaultParagraphFont"/>
    <w:link w:val="Heading6"/>
    <w:uiPriority w:val="9"/>
    <w:semiHidden/>
    <w:rsid w:val="005F19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DefaultParagraphFont"/>
    <w:link w:val="Heading7"/>
    <w:uiPriority w:val="9"/>
    <w:semiHidden/>
    <w:rsid w:val="005F19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DefaultParagraphFont"/>
    <w:link w:val="Heading8"/>
    <w:uiPriority w:val="9"/>
    <w:semiHidden/>
    <w:rsid w:val="005F19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DefaultParagraphFont"/>
    <w:link w:val="Heading9"/>
    <w:uiPriority w:val="9"/>
    <w:semiHidden/>
    <w:rsid w:val="005F1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reCar"/>
    <w:uiPriority w:val="10"/>
    <w:qFormat/>
    <w:rsid w:val="005F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DefaultParagraphFont"/>
    <w:link w:val="Title"/>
    <w:uiPriority w:val="10"/>
    <w:rsid w:val="005F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5F1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DefaultParagraphFont"/>
    <w:link w:val="Subtitle"/>
    <w:uiPriority w:val="11"/>
    <w:rsid w:val="005F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5F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DefaultParagraphFont"/>
    <w:link w:val="Quote"/>
    <w:uiPriority w:val="29"/>
    <w:rsid w:val="005F1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5F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DefaultParagraphFont"/>
    <w:link w:val="IntenseQuote"/>
    <w:uiPriority w:val="30"/>
    <w:rsid w:val="005F1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CA8A-2CA4-45D0-9747-7A2D1A5D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Faustine DIDRI</dc:creator>
  <cp:revision>3</cp:revision>
  <cp:lastPrinted>2025-05-17T16:25:00Z</cp:lastPrinted>
  <dcterms:created xsi:type="dcterms:W3CDTF">2025-05-17T16:25:00Z</dcterms:created>
  <dcterms:modified xsi:type="dcterms:W3CDTF">2025-05-17T16:26:00Z</dcterms:modified>
</cp:coreProperties>
</file>