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2.07048458149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MASQUE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MAISON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898678414096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BACCAL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AU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RÉAT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GÉNÉRAL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211453744493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Épreuve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pratique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enseignement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spécialité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physique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chimie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7180616740088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Évaluation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compétences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Expérimentales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49779735682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situation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évaluation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fait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partie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banque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nationale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3303964757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ÉNONCÉ DESTINÉ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CANDIDAT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052863436123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Prénom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365638766519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Centre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examen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Knowmunity©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inscription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.42290748898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situation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évaluation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compor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euil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individuelles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lesquelles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candidat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consigne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réponses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candidat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restituer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document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sortir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examen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3700440528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candidat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autonomie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preuve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initiative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épreuve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difficulté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candidat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solliciter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examinateur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afin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permettre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continuer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tâche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examinateur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intervenir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juge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utile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usage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calculatrice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avec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mode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examen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actif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auto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isé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usage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calculatrice sans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mémoire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type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collège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autorisé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0.044052863436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SUJET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268722466960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avènement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tendances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naturel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zéro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déchet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cosmétiques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maison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occupent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désormais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négligeable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salles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nombreux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français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37004405286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Au sein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cosmétiques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ingrédient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phare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qui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entre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préparation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crèmes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massage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liniment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encore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baumes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lèvres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894273127753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olive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5859030837004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épreuve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vérifier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propo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ée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pourrait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être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utilisée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fabrication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un masque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maison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7.13043478260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782608695652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INFORMATIONS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single"/>
          <w:shd w:fill="auto" w:val="clear"/>
          <w:vertAlign w:val="baseline"/>
          <w:rtl w:val="0"/>
        </w:rPr>
        <w:t xml:space="preserve">MISE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single"/>
          <w:shd w:fill="auto" w:val="clear"/>
          <w:vertAlign w:val="baseline"/>
          <w:rtl w:val="0"/>
        </w:rPr>
        <w:t xml:space="preserve">ISPOSIT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single"/>
          <w:shd w:fill="auto" w:val="clear"/>
          <w:vertAlign w:val="baseline"/>
          <w:rtl w:val="0"/>
        </w:rPr>
        <w:t xml:space="preserve">CANDID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782608695652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Recette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masque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maison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6956521739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den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Masque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chevelu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30434782608695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deux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cuillères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soupe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vierge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65217391304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quatre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cuillères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soupe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beurre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karité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086956521739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cuillère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café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essentielle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cyprès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bleu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52173913043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Carte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identité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olive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608695652173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majoritairement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composée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acides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insaturés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retenir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plus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quantité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acides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faible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meilleure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qualité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considère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ici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les 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expérimentales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choisies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seul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oléique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présent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04347826086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façon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estimer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qualité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consis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esurer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acidité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exprimé en %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correspondant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présent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appellations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particulières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permettent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différencier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qualité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695652173913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Type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olive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Taux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acidité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olive 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vierge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olive vierge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Huile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vierge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courante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304347826086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Changement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couleur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rouge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0"/>
        </w:rPr>
        <w:t xml:space="preserve">créso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521739130434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particulières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utilisation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témoin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nécessaire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apprécier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changement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couleur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équivalence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jaune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rouge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crésol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indicateur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coloré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acido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basique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4782608695652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Couleur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forme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jaune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Teinte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sensible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orange Couleur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forme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basique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rouge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violet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changement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couleur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persistant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pas 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premier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temps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estime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équivalence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atteinte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changement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couleur persiste pendant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plus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minute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739130434782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Réaction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entre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soude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86956521739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molécules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oléique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contenues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olive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notées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réagissent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avec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hydroxyde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soude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selon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réaction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totale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521739130434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H20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782608695652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Donn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ées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single"/>
          <w:shd w:fill="auto" w:val="clear"/>
          <w:vertAlign w:val="baseline"/>
          <w:rtl w:val="0"/>
        </w:rPr>
        <w:t xml:space="preserve">utiles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3043478260872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•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moléculaire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oléique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282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volumique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les solutions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aqueuses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miscibles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avoir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bonne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miscibilité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volume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aqueuse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ajoute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volume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éthanol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Vethanol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Vethanol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Vhuile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3.831775700934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MASQUE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MAISON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7476635514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TRAVAIL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À EFFECTUER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14018691588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Schéma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montage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conseillées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informations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matériel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disposition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chématiser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montage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légende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permettant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déterminer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quantité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matière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contenue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volume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23364485981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hydro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xyde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0186915887850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décanter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71962616822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Potan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9.252336448598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Bécher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ée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dont 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onc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entrat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acide 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éthanol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nt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7.57009345794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gi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eur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magn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ique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401869158878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APPEL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n°1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1.77570093457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professeur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lui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présenter 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schéma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869158878504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difficulté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3.83177570093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Titrage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l'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oléique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conseillées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49532710280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volume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déjà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préparé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bécher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étiqueté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«&lt;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373831775700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 pas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effectuer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transv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ase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ment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dans un autre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cher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concentration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dosage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soumise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aucune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restriction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donc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varier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établissement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autre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conséquence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directe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volume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équivalent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obtiendrez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correspond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probablement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cette situation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682242990654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bécher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bécher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témoin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agitation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ettre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auvre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ontage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proposé 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paragraphe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précédent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Mettre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œuvre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protocole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expérimental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permettant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doser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oléique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47663551401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Ajouter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gouttes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indicateur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coloré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afin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bien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visualiser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changement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couleur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Noter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dessous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volume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équivalent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obtenu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925233644859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0"/>
          <w:szCs w:val="30"/>
          <w:u w:val="none"/>
          <w:shd w:fill="auto" w:val="clear"/>
          <w:vertAlign w:val="baseline"/>
          <w:rtl w:val="0"/>
        </w:rPr>
        <w:t xml:space="preserve">mL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747663551402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Indication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volume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equivalent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attendu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cours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titrage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compris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entre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XXX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XXX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mL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Attention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changement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couleur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peut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persister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certain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mps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ns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équivalen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soit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atteinte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14953271028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sur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3.936651583710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MASQUE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«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MAISO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&gt;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2022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918552036199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APPEL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n°2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.1719457013574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Appeler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professeur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lui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présenter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résultats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expérimentaux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6334841628959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difficulté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6.74208144796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Qualité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minutes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conseillées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ATTENTION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concentration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solution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hydroxyde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sodium 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celle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peut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varier. Nécessairement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conclusion apportée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fin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page en serait modifiée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959276018099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résultats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précédents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calculer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quantité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contenue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huile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titrée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après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équation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titrage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1809954751131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2533936651583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OH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Coll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XV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mol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1900452488687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Sur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2"/>
          <w:szCs w:val="12"/>
          <w:u w:val="none"/>
          <w:shd w:fill="auto" w:val="clear"/>
          <w:vertAlign w:val="baseline"/>
          <w:rtl w:val="0"/>
        </w:rPr>
        <w:t xml:space="preserve">nteneur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493212669683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déduire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contenue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titrée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212669683257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AH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282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34"/>
          <w:szCs w:val="3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950226244343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APPEL facultatif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067873303167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Appeler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professeur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difficulté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2.66968325791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pourrait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elle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être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utilisée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recette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masque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apaisant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étudié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Justifier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réponse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0859728506787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Calculons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titre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massique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acide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oléique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918552036199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px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14"/>
          <w:szCs w:val="14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96832579185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Comm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AH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conclut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cette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est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vierge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nc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peut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pas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être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ut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ili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sée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dans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recette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du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masque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huile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vierge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6515837104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Défaire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montage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ranger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paillasse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quitter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salle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