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C672B" w:rsidRDefault="00000000">
      <w:r>
        <w:t>TRAVAIL À EFFECTUER</w:t>
      </w:r>
    </w:p>
    <w:p w14:paraId="00000002" w14:textId="77777777" w:rsidR="00AC672B" w:rsidRDefault="00000000">
      <w:r>
        <w:t>1. Manipulation préalable (10 minutes conseillées)</w:t>
      </w:r>
    </w:p>
    <w:p w14:paraId="00000003" w14:textId="77777777" w:rsidR="00AC672B" w:rsidRDefault="00000000">
      <w:r>
        <w:t xml:space="preserve">La solution d’amidon à 5 % en masse est trop concentrée. À l’aide du matériel disponible, proposer et mettre en œuvre un protocole pour obtenir un volume V = 100 </w:t>
      </w:r>
      <w:proofErr w:type="spellStart"/>
      <w:r>
        <w:t>mL</w:t>
      </w:r>
      <w:proofErr w:type="spellEnd"/>
      <w:r>
        <w:t>, d’une solution d’amidon cinq fois moins concentrée. Cette</w:t>
      </w:r>
    </w:p>
    <w:p w14:paraId="00000004" w14:textId="77777777" w:rsidR="00AC672B" w:rsidRDefault="00000000">
      <w:r>
        <w:t>solution sera notée « amidon à 1 % »</w:t>
      </w:r>
    </w:p>
    <w:p w14:paraId="00000005" w14:textId="77777777" w:rsidR="00AC672B" w:rsidRDefault="00000000">
      <w:pPr>
        <w:rPr>
          <w:color w:val="0000FF"/>
        </w:rPr>
      </w:pPr>
      <w:r>
        <w:rPr>
          <w:color w:val="0000FF"/>
        </w:rPr>
        <w:t>.</w:t>
      </w:r>
    </w:p>
    <w:p w14:paraId="00000006" w14:textId="77777777" w:rsidR="00AC672B" w:rsidRDefault="00000000">
      <w:pPr>
        <w:numPr>
          <w:ilvl w:val="0"/>
          <w:numId w:val="1"/>
        </w:numPr>
        <w:rPr>
          <w:color w:val="0000FF"/>
        </w:rPr>
      </w:pPr>
      <w:r>
        <w:rPr>
          <w:color w:val="0000FF"/>
          <w:sz w:val="24"/>
          <w:szCs w:val="24"/>
        </w:rPr>
        <w:t>Prendre une fiole jaugée de 100 </w:t>
      </w:r>
      <w:proofErr w:type="spellStart"/>
      <w:r>
        <w:rPr>
          <w:color w:val="0000FF"/>
          <w:sz w:val="24"/>
          <w:szCs w:val="24"/>
        </w:rPr>
        <w:t>mL</w:t>
      </w:r>
      <w:proofErr w:type="spellEnd"/>
      <w:r>
        <w:rPr>
          <w:color w:val="0000FF"/>
          <w:sz w:val="24"/>
          <w:szCs w:val="24"/>
        </w:rPr>
        <w:t>.</w:t>
      </w:r>
    </w:p>
    <w:p w14:paraId="00000007" w14:textId="77777777" w:rsidR="00AC672B" w:rsidRDefault="00000000">
      <w:pPr>
        <w:numPr>
          <w:ilvl w:val="0"/>
          <w:numId w:val="1"/>
        </w:numPr>
        <w:rPr>
          <w:color w:val="0000FF"/>
        </w:rPr>
      </w:pPr>
      <w:r>
        <w:rPr>
          <w:color w:val="0000FF"/>
          <w:sz w:val="24"/>
          <w:szCs w:val="24"/>
        </w:rPr>
        <w:t>Ajouter à l'aide d'une pipette jaugée 20 ml de la solution mère à prélever dans la fiole jaugée.</w:t>
      </w:r>
    </w:p>
    <w:p w14:paraId="00000008" w14:textId="77777777" w:rsidR="00AC672B" w:rsidRDefault="00000000">
      <w:pPr>
        <w:numPr>
          <w:ilvl w:val="0"/>
          <w:numId w:val="1"/>
        </w:numPr>
        <w:rPr>
          <w:color w:val="0000FF"/>
        </w:rPr>
      </w:pPr>
      <w:r>
        <w:rPr>
          <w:color w:val="0000FF"/>
          <w:sz w:val="24"/>
          <w:szCs w:val="24"/>
        </w:rPr>
        <w:t>Ajouter au ¾ de l'eau distillée. Agiter.</w:t>
      </w:r>
    </w:p>
    <w:p w14:paraId="00000009" w14:textId="77777777" w:rsidR="00AC672B" w:rsidRDefault="00000000">
      <w:pPr>
        <w:numPr>
          <w:ilvl w:val="0"/>
          <w:numId w:val="1"/>
        </w:numPr>
        <w:rPr>
          <w:color w:val="0000FF"/>
        </w:rPr>
      </w:pPr>
      <w:r>
        <w:rPr>
          <w:color w:val="0000FF"/>
          <w:sz w:val="24"/>
          <w:szCs w:val="24"/>
        </w:rPr>
        <w:t>Ajuster avec de l'eau distillée jusqu'au trait de jauge.</w:t>
      </w:r>
    </w:p>
    <w:p w14:paraId="0000000A" w14:textId="77777777" w:rsidR="00AC672B" w:rsidRDefault="00000000">
      <w:pPr>
        <w:numPr>
          <w:ilvl w:val="0"/>
          <w:numId w:val="1"/>
        </w:numPr>
        <w:spacing w:after="60"/>
        <w:rPr>
          <w:color w:val="0000FF"/>
        </w:rPr>
      </w:pPr>
      <w:r>
        <w:rPr>
          <w:color w:val="0000FF"/>
          <w:sz w:val="24"/>
          <w:szCs w:val="24"/>
        </w:rPr>
        <w:t>Homogénéiser. La solution est prête.</w:t>
      </w:r>
    </w:p>
    <w:p w14:paraId="0000000B" w14:textId="77777777" w:rsidR="00AC672B" w:rsidRDefault="00AC672B">
      <w:pPr>
        <w:spacing w:after="60"/>
        <w:ind w:left="720"/>
        <w:rPr>
          <w:color w:val="0000FF"/>
          <w:sz w:val="24"/>
          <w:szCs w:val="24"/>
        </w:rPr>
      </w:pPr>
    </w:p>
    <w:p w14:paraId="0000000C" w14:textId="77777777" w:rsidR="00AC672B" w:rsidRDefault="00000000">
      <w:r>
        <w:t>2. Étude sans catalyseur (20 minutes conseillées)</w:t>
      </w:r>
    </w:p>
    <w:p w14:paraId="0000000D" w14:textId="77777777" w:rsidR="00AC672B" w:rsidRDefault="00000000">
      <w:r>
        <w:t>Mettre en œuvre le protocole du suivi cinétique proposé dans les informations mises à disposition du candidat.</w:t>
      </w:r>
    </w:p>
    <w:p w14:paraId="0000000E" w14:textId="77777777" w:rsidR="00AC672B" w:rsidRDefault="00000000">
      <w:r>
        <w:t>Évaluer la vitesse moyenne de disparition de l’amidon pendant la durée du suivi.</w:t>
      </w:r>
    </w:p>
    <w:p w14:paraId="0000000F" w14:textId="72BF6521" w:rsidR="00AC672B" w:rsidRDefault="00000000">
      <w:proofErr w:type="spellStart"/>
      <w:r>
        <w:rPr>
          <w:rFonts w:ascii="Arial Unicode MS" w:eastAsia="Arial Unicode MS" w:hAnsi="Arial Unicode MS" w:cs="Arial Unicode MS"/>
          <w:color w:val="0000FF"/>
        </w:rPr>
        <w:t>Vmoy</w:t>
      </w:r>
      <w:proofErr w:type="spellEnd"/>
      <w:r w:rsidR="005D4CA7">
        <w:rPr>
          <w:rFonts w:ascii="Arial Unicode MS" w:eastAsia="Arial Unicode MS" w:hAnsi="Arial Unicode MS" w:cs="Arial Unicode MS"/>
          <w:color w:val="0000FF"/>
        </w:rPr>
        <w:t xml:space="preserve"> </w:t>
      </w:r>
      <w:r>
        <w:rPr>
          <w:rFonts w:ascii="Arial Unicode MS" w:eastAsia="Arial Unicode MS" w:hAnsi="Arial Unicode MS" w:cs="Arial Unicode MS"/>
          <w:color w:val="0000FF"/>
        </w:rPr>
        <w:t>=</w:t>
      </w:r>
      <w:r w:rsidR="005D4CA7">
        <w:rPr>
          <w:rFonts w:ascii="Arial Unicode MS" w:eastAsia="Arial Unicode MS" w:hAnsi="Arial Unicode MS" w:cs="Arial Unicode MS"/>
          <w:color w:val="0000FF"/>
        </w:rPr>
        <w:t xml:space="preserve"> -</w:t>
      </w:r>
      <w:r>
        <w:rPr>
          <w:rFonts w:ascii="Arial Unicode MS" w:eastAsia="Arial Unicode MS" w:hAnsi="Arial Unicode MS" w:cs="Arial Unicode MS"/>
          <w:color w:val="0000FF"/>
        </w:rPr>
        <w:t>∆A/∆t</w:t>
      </w:r>
    </w:p>
    <w:p w14:paraId="00000010" w14:textId="77777777" w:rsidR="00AC672B" w:rsidRDefault="00AC672B"/>
    <w:p w14:paraId="00000011" w14:textId="77777777" w:rsidR="00AC672B" w:rsidRDefault="00000000">
      <w:r>
        <w:t>3. Étude avec catalyseur (30 minutes conseillées)</w:t>
      </w:r>
    </w:p>
    <w:p w14:paraId="00000012" w14:textId="77777777" w:rsidR="00AC672B" w:rsidRDefault="00000000">
      <w:r>
        <w:t>3.1 Proposer un protocole permettant de mettre en évidence les propriétés catalytiques de l’amylase pour l’hydrolyse de l’amidon.</w:t>
      </w:r>
    </w:p>
    <w:p w14:paraId="00000013" w14:textId="77777777" w:rsidR="00AC672B" w:rsidRDefault="00AC672B"/>
    <w:p w14:paraId="00000014" w14:textId="77777777" w:rsidR="00AC672B" w:rsidRDefault="00000000">
      <w:pPr>
        <w:rPr>
          <w:color w:val="0000FF"/>
        </w:rPr>
      </w:pPr>
      <w:r>
        <w:rPr>
          <w:color w:val="0000FF"/>
        </w:rPr>
        <w:t xml:space="preserve">• Dans un bécher, verser 30 </w:t>
      </w:r>
      <w:proofErr w:type="spellStart"/>
      <w:r>
        <w:rPr>
          <w:color w:val="0000FF"/>
        </w:rPr>
        <w:t>mL</w:t>
      </w:r>
      <w:proofErr w:type="spellEnd"/>
      <w:r>
        <w:rPr>
          <w:color w:val="0000FF"/>
        </w:rPr>
        <w:t xml:space="preserve"> de solution d’amidon à 1%.</w:t>
      </w:r>
    </w:p>
    <w:p w14:paraId="00000015" w14:textId="77777777" w:rsidR="00AC672B" w:rsidRDefault="00000000">
      <w:pPr>
        <w:rPr>
          <w:color w:val="0000FF"/>
        </w:rPr>
      </w:pPr>
      <w:r>
        <w:rPr>
          <w:color w:val="0000FF"/>
        </w:rPr>
        <w:t xml:space="preserve">• Ajouter 1.0 </w:t>
      </w:r>
      <w:proofErr w:type="spellStart"/>
      <w:r>
        <w:rPr>
          <w:color w:val="0000FF"/>
        </w:rPr>
        <w:t>mL</w:t>
      </w:r>
      <w:proofErr w:type="spellEnd"/>
      <w:r>
        <w:rPr>
          <w:color w:val="0000FF"/>
        </w:rPr>
        <w:t xml:space="preserve"> de solution de diiode.</w:t>
      </w:r>
    </w:p>
    <w:p w14:paraId="00000016" w14:textId="77777777" w:rsidR="00AC672B" w:rsidRDefault="00000000">
      <w:pPr>
        <w:rPr>
          <w:color w:val="0000FF"/>
        </w:rPr>
      </w:pPr>
      <w:r>
        <w:rPr>
          <w:color w:val="0000FF"/>
        </w:rPr>
        <w:t xml:space="preserve">• Ajouter 2,0 </w:t>
      </w:r>
      <w:proofErr w:type="spellStart"/>
      <w:r>
        <w:rPr>
          <w:color w:val="0000FF"/>
        </w:rPr>
        <w:t>mL</w:t>
      </w:r>
      <w:proofErr w:type="spellEnd"/>
      <w:r>
        <w:rPr>
          <w:color w:val="0000FF"/>
        </w:rPr>
        <w:t xml:space="preserve"> d’eau distillée.</w:t>
      </w:r>
    </w:p>
    <w:p w14:paraId="00000017" w14:textId="77777777" w:rsidR="00AC672B" w:rsidRDefault="00000000">
      <w:pPr>
        <w:rPr>
          <w:color w:val="0000FF"/>
        </w:rPr>
      </w:pPr>
      <w:r>
        <w:rPr>
          <w:color w:val="0000FF"/>
        </w:rPr>
        <w:t xml:space="preserve">• Ajouter le catalyseur </w:t>
      </w:r>
    </w:p>
    <w:p w14:paraId="00000018" w14:textId="77777777" w:rsidR="00AC672B" w:rsidRDefault="00000000">
      <w:pPr>
        <w:rPr>
          <w:color w:val="0000FF"/>
        </w:rPr>
      </w:pPr>
      <w:r>
        <w:rPr>
          <w:color w:val="0000FF"/>
        </w:rPr>
        <w:t>• Agiter le mélange.</w:t>
      </w:r>
    </w:p>
    <w:p w14:paraId="00000019" w14:textId="77777777" w:rsidR="00AC672B" w:rsidRDefault="00000000">
      <w:pPr>
        <w:rPr>
          <w:color w:val="0000FF"/>
        </w:rPr>
      </w:pPr>
      <w:r>
        <w:rPr>
          <w:color w:val="0000FF"/>
        </w:rPr>
        <w:t>• Remplir rapidement une cuve de ce mélange et lancer le suivi cinétique par spectrophotométrie à la longueur d’onde de 680 nm pendant 200 secondes.</w:t>
      </w:r>
    </w:p>
    <w:p w14:paraId="0000001A" w14:textId="77777777" w:rsidR="00AC672B" w:rsidRDefault="00AC672B"/>
    <w:p w14:paraId="0000001B" w14:textId="77777777" w:rsidR="00AC672B" w:rsidRDefault="00000000">
      <w:r>
        <w:t>3.2 Mettre en œuvre le protocole. Évaluer la vitesse moyenne de disparition de l’amidon ainsi obtenue pendant la même durée d’étude.</w:t>
      </w:r>
    </w:p>
    <w:p w14:paraId="0000001C" w14:textId="77777777" w:rsidR="00AC672B" w:rsidRDefault="00000000">
      <w:proofErr w:type="spellStart"/>
      <w:r>
        <w:rPr>
          <w:rFonts w:ascii="Arial Unicode MS" w:eastAsia="Arial Unicode MS" w:hAnsi="Arial Unicode MS" w:cs="Arial Unicode MS"/>
          <w:color w:val="0000FF"/>
        </w:rPr>
        <w:t>Vmoy</w:t>
      </w:r>
      <w:proofErr w:type="spellEnd"/>
      <w:r>
        <w:rPr>
          <w:rFonts w:ascii="Arial Unicode MS" w:eastAsia="Arial Unicode MS" w:hAnsi="Arial Unicode MS" w:cs="Arial Unicode MS"/>
          <w:color w:val="0000FF"/>
        </w:rPr>
        <w:t>=∆A/∆t</w:t>
      </w:r>
    </w:p>
    <w:p w14:paraId="0000001D" w14:textId="77777777" w:rsidR="00AC672B" w:rsidRDefault="00AC672B"/>
    <w:p w14:paraId="0000001E" w14:textId="77777777" w:rsidR="00AC672B" w:rsidRDefault="00000000">
      <w:r>
        <w:t>Commenter le résultat.</w:t>
      </w:r>
    </w:p>
    <w:p w14:paraId="0000001F" w14:textId="77777777" w:rsidR="00AC672B" w:rsidRDefault="00000000">
      <w:pPr>
        <w:rPr>
          <w:color w:val="0000FF"/>
        </w:rPr>
      </w:pPr>
      <w:r>
        <w:rPr>
          <w:color w:val="0000FF"/>
        </w:rPr>
        <w:t xml:space="preserve">Vitesse normalement plus élevée avec le catalyseur </w:t>
      </w:r>
    </w:p>
    <w:p w14:paraId="00000020" w14:textId="77777777" w:rsidR="00AC672B" w:rsidRDefault="00AC672B"/>
    <w:sectPr w:rsidR="00AC67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E266A"/>
    <w:multiLevelType w:val="multilevel"/>
    <w:tmpl w:val="C44ABC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BDC1C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7750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2B"/>
    <w:rsid w:val="00231245"/>
    <w:rsid w:val="005D4CA7"/>
    <w:rsid w:val="00A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DA57"/>
  <w15:docId w15:val="{BFB71540-1854-4B9E-8BC2-15B231DF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Andréani</cp:lastModifiedBy>
  <cp:revision>2</cp:revision>
  <dcterms:created xsi:type="dcterms:W3CDTF">2024-05-19T10:29:00Z</dcterms:created>
  <dcterms:modified xsi:type="dcterms:W3CDTF">2024-05-19T10:30:00Z</dcterms:modified>
</cp:coreProperties>
</file>