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TÉMOIN DE CHARGE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1.1 ) à faire lors de l’épreuve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1.2) la valeur de la tension électrique aux bornes du condensateur va augmenter jusqu’à atteindre la valeur maximale (sur le graphique, celle-ci est représentée par une horizontale à la courbe.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Pour que la DEL soit allumée la tension aux bornes de celle-ci doit être au moins de 1,8V.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1.3 ) La loi d’Ohm s’énonce ainsi : la tension U aux bornes d’une résistance est proportionnelle à l’intensité I du courant qui le traverse et ce coefficient de proportionnalité n’est autre que la valeur R de la résistance : U = R x I et donc on le branche aux bornes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 la résistance.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1.4) si l’interrupteur est en position 2, le courant ne circule plus, alors l’intensité du courant aux bornes de la DEL est nulle et donc la tension également.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Aux bornes du condensateur la tension va diminuer.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2 )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3 ) on regarde le maximum de la courbe correspondante à la voie 1 et donc à la tension maximale aux bornes du condensateur et on pense à multiplier le nombre de DIV par la valeur de la tension par division.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 tension Uc atteint 63% de sa tension maximale à l’instant t=τ, ainsi t= R x C soit 1100 Ω x 0,000 300 F = 0,363s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 temps d’établissement à 95% correspond à 3τ soit 1,089s et le régime stationnaire équivaut à 5τ soit 1,815s.. Cette durée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correspond à la durée de charge de l’appareil.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 LED s’éteindra effectivement quand le condensateur sera chargé car une fois le condensateur chargé, il ne circule aucun courant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dans le circuit, étant donné que la tension créée aux bornes de (C) est égale mais opposée à la tension de la pile.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Une diode ne laisse passer le courant que dans un sens : c'est un dipôle polarisé. Ici la diode est branché dans le sens passant aussi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tension seuil est dépassé ainsi la présence de la DEL ne modifie pas la tension maximale aux bornes du condensateur car plus 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temps passe plus la UDEL tend vers 0.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