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VANILLINE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1. Préparation de la vanilline à doser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-On mesure le pH à l'aide d'un pH mètre (tromper la sonde pH dans la solution)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Normalement, le pH mesuré doit être supérieur au Pka du couple vanilline/ion </w:t>
      </w:r>
      <w:r w:rsidDel="00000000" w:rsidR="00000000" w:rsidRPr="00000000">
        <w:rPr>
          <w:rtl w:val="0"/>
        </w:rPr>
        <w:t xml:space="preserve">vanillinate;</w:t>
      </w:r>
      <w:r w:rsidDel="00000000" w:rsidR="00000000" w:rsidRPr="00000000">
        <w:rPr>
          <w:rtl w:val="0"/>
        </w:rPr>
        <w:t xml:space="preserve"> donc une base prédomine, dans ce cas, les ions vanillinate.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3933825</wp:posOffset>
                </wp:positionH>
                <wp:positionV relativeFrom="paragraph">
                  <wp:posOffset>104775</wp:posOffset>
                </wp:positionV>
                <wp:extent cx="2389823" cy="190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7960" y="3691980"/>
                          <a:ext cx="229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Ion vanillinate prédomine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3933825</wp:posOffset>
                </wp:positionH>
                <wp:positionV relativeFrom="paragraph">
                  <wp:posOffset>104775</wp:posOffset>
                </wp:positionV>
                <wp:extent cx="2389823" cy="190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982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390525</wp:posOffset>
                </wp:positionH>
                <wp:positionV relativeFrom="paragraph">
                  <wp:posOffset>76200</wp:posOffset>
                </wp:positionV>
                <wp:extent cx="2618423" cy="190500"/>
                <wp:effectExtent b="25400" l="25400" r="25400" t="2540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81760" y="3691980"/>
                          <a:ext cx="232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Vanilline prédomine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390525</wp:posOffset>
                </wp:positionH>
                <wp:positionV relativeFrom="paragraph">
                  <wp:posOffset>76200</wp:posOffset>
                </wp:positionV>
                <wp:extent cx="2618423" cy="190500"/>
                <wp:effectExtent b="25400" l="25400" r="25400" t="2540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8423" cy="190500"/>
                        </a:xfrm>
                        <a:prstGeom prst="rect"/>
                        <a:ln w="25400">
                          <a:solidFill>
                            <a:srgbClr val="FFFF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Pka = 7,40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                                </w:t>
        <w:tab/>
        <w:t xml:space="preserve">       Diagramme de prédominance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Le matériel utilisé 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-Fiole jaugée de 50,0mL car on souhaite obtenir une solution fille d'un volume de 50,0mL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-Pipette jaugée ou graduée (tout dépend du matériel disponible) de 5.0mL menée d'une propipette.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En effet on a F=Vf/Vm donc Vm=Vf/F = 50,0/10 = 5,0mL.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-Un bécher pour mettre initialement la solution mère (pour ensuite la prélever à l'aide de la pipette jaugée).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2. Dosage de la vanilline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-On reporte les valeurs de concentration et d'absorbance des solutions filles d'ions </w:t>
      </w:r>
      <w:r w:rsidDel="00000000" w:rsidR="00000000" w:rsidRPr="00000000">
        <w:rPr>
          <w:rtl w:val="0"/>
        </w:rPr>
        <w:t xml:space="preserve">vanillinate</w:t>
      </w:r>
      <w:r w:rsidDel="00000000" w:rsidR="00000000" w:rsidRPr="00000000">
        <w:rPr>
          <w:rtl w:val="0"/>
        </w:rPr>
        <w:t xml:space="preserve"> dans  un tableau sur Latis Pro puis on trace la droite A=f(C).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Ensuite, après avoir placé un peu de solution Sd dans une cuve de spectrophotométrie, on mesure l'absorbance de cette solution</w:t>
        <w:tab/>
        <w:t xml:space="preserve">. On règle le spectrophotomètre sur la longueur d'onde pour laquelle l'absorbance des ions </w:t>
      </w:r>
      <w:r w:rsidDel="00000000" w:rsidR="00000000" w:rsidRPr="00000000">
        <w:rPr>
          <w:rtl w:val="0"/>
        </w:rPr>
        <w:t xml:space="preserve">vanillinate</w:t>
      </w:r>
      <w:r w:rsidDel="00000000" w:rsidR="00000000" w:rsidRPr="00000000">
        <w:rPr>
          <w:rtl w:val="0"/>
        </w:rPr>
        <w:t xml:space="preserve"> est maximale ; d'après le spectre d'absorbance fourni, on mesure lambda max= environ 350nm. Ensuite, on détermine graphiquement (à l’aide de l’outil réticule sur Latis Pro) ou alors à l'aide de l'équation de la droite obtenue, la concentration de la solution Sd.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-Concentration à déterminer en Tp.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-La valeur de la concentration en quantité de matière en ions </w:t>
      </w:r>
      <w:r w:rsidDel="00000000" w:rsidR="00000000" w:rsidRPr="00000000">
        <w:rPr>
          <w:rtl w:val="0"/>
        </w:rPr>
        <w:t xml:space="preserve">vanillinate</w:t>
      </w:r>
      <w:r w:rsidDel="00000000" w:rsidR="00000000" w:rsidRPr="00000000">
        <w:rPr>
          <w:rtl w:val="0"/>
        </w:rPr>
        <w:t xml:space="preserve"> Cv de la solution Sv s'obtient en multipliant la concentration Cd de la solution Sd par 10, car elle a été diluée 10 fois.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3-Teneur en vanilline</w:t>
      </w:r>
    </w:p>
    <w:p w:rsidR="00000000" w:rsidDel="00000000" w:rsidP="00000000" w:rsidRDefault="00000000" w:rsidRPr="00000000" w14:paraId="0000001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1088390</wp:posOffset>
            </wp:positionH>
            <wp:positionV relativeFrom="paragraph">
              <wp:posOffset>5715</wp:posOffset>
            </wp:positionV>
            <wp:extent cx="2038350" cy="428625"/>
            <wp:effectExtent b="0" l="0" r="0" t="0"/>
            <wp:wrapTopAndBottom distB="0" dist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i w:val="1"/>
          <w:rtl w:val="0"/>
        </w:rPr>
        <w:t xml:space="preserve">-</w:t>
      </w:r>
      <w:r w:rsidDel="00000000" w:rsidR="00000000" w:rsidRPr="00000000">
        <w:rPr>
          <w:b w:val="0"/>
          <w:i w:val="0"/>
          <w:rtl w:val="0"/>
        </w:rPr>
        <w:t xml:space="preserve">En utilisant cette formule, on calcule la valeur du pourcentage massique en vanilline de la solution commerciale (avec Cv la valeur de la concentration obtenue précédemment).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i w:val="0"/>
        </w:rPr>
      </w:pPr>
      <w:r w:rsidDel="00000000" w:rsidR="00000000" w:rsidRPr="00000000">
        <w:rPr>
          <w:b w:val="0"/>
          <w:i w:val="0"/>
          <w:rtl w:val="0"/>
        </w:rPr>
        <w:t xml:space="preserve">-D'après l'énoncé : « Un flacon d’extrait de vanille dont on dispose porte l’indication « arôme de vanille ». Dans un tel flacon, la teneur minimale en vanilline doit être de 0,2 % en masse, c’est-à-dire qu’il doit contenir au moins 2 g de vanilline pour 1 kg de produit. »</w:t>
      </w:r>
    </w:p>
    <w:p w:rsidR="00000000" w:rsidDel="00000000" w:rsidP="00000000" w:rsidRDefault="00000000" w:rsidRPr="00000000" w14:paraId="00000024">
      <w:pPr>
        <w:rPr>
          <w:b w:val="0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i w:val="0"/>
        </w:rPr>
      </w:pPr>
      <w:r w:rsidDel="00000000" w:rsidR="00000000" w:rsidRPr="00000000">
        <w:rPr>
          <w:b w:val="0"/>
          <w:i w:val="0"/>
          <w:rtl w:val="0"/>
        </w:rPr>
        <w:t xml:space="preserve">Donc si le pourcentage massique en vanilline de la solution commerciale est inférieur à 0,2%, alors le flacon qui contient cette solution ne peut porter l'indication « arôme de vanille ». 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