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3CF9" w14:textId="77777777" w:rsidR="00B32EEF" w:rsidRDefault="00B32EEF" w:rsidP="00B32EEF">
      <w:pPr>
        <w:pStyle w:val="ECEbordure"/>
        <w:jc w:val="center"/>
        <w:rPr>
          <w:b/>
          <w:sz w:val="24"/>
          <w:szCs w:val="24"/>
        </w:rPr>
      </w:pPr>
      <w:bookmarkStart w:id="0" w:name="_Toc379291742"/>
      <w:bookmarkStart w:id="1" w:name="_Toc266361605"/>
      <w:bookmarkStart w:id="2" w:name="_Toc469923078"/>
      <w:r>
        <w:rPr>
          <w:b/>
          <w:sz w:val="24"/>
          <w:szCs w:val="24"/>
        </w:rPr>
        <w:t>BACCALAURÉAT G</w:t>
      </w:r>
      <w:r>
        <w:rPr>
          <w:rFonts w:eastAsia="Arial Unicode MS"/>
          <w:b/>
          <w:sz w:val="24"/>
          <w:szCs w:val="24"/>
        </w:rPr>
        <w:t>É</w:t>
      </w:r>
      <w:r>
        <w:rPr>
          <w:b/>
          <w:sz w:val="24"/>
          <w:szCs w:val="24"/>
        </w:rPr>
        <w:t>N</w:t>
      </w:r>
      <w:r>
        <w:rPr>
          <w:rFonts w:eastAsia="Arial Unicode MS"/>
          <w:b/>
          <w:sz w:val="24"/>
          <w:szCs w:val="24"/>
        </w:rPr>
        <w:t>É</w:t>
      </w:r>
      <w:r>
        <w:rPr>
          <w:b/>
          <w:sz w:val="24"/>
          <w:szCs w:val="24"/>
        </w:rPr>
        <w:t>RAL</w:t>
      </w:r>
    </w:p>
    <w:p w14:paraId="714111F1" w14:textId="77777777" w:rsidR="00B32EEF" w:rsidRDefault="00B32EEF" w:rsidP="00B32EEF">
      <w:pPr>
        <w:pStyle w:val="ECEbordure"/>
        <w:jc w:val="center"/>
        <w:rPr>
          <w:b/>
          <w:sz w:val="24"/>
          <w:szCs w:val="24"/>
        </w:rPr>
      </w:pPr>
    </w:p>
    <w:p w14:paraId="685A438F" w14:textId="77777777" w:rsidR="00B32EEF" w:rsidRDefault="00B32EEF" w:rsidP="00B32EEF">
      <w:pPr>
        <w:pStyle w:val="ECEbordure"/>
        <w:jc w:val="center"/>
        <w:rPr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Épreuve pratique de l’enseignement de spécialité physique-chimie</w:t>
      </w:r>
    </w:p>
    <w:p w14:paraId="69DEAC46" w14:textId="77777777" w:rsidR="00B32EEF" w:rsidRDefault="00B32EEF" w:rsidP="00B32EEF">
      <w:pPr>
        <w:pStyle w:val="ECEbordur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Évaluation des Compétences Expérimentales</w:t>
      </w:r>
    </w:p>
    <w:p w14:paraId="1E83E5C7" w14:textId="77777777" w:rsidR="00B32EEF" w:rsidRDefault="00B32EEF" w:rsidP="00B32EEF">
      <w:pPr>
        <w:pStyle w:val="ECEbordure"/>
        <w:jc w:val="center"/>
      </w:pPr>
    </w:p>
    <w:p w14:paraId="4512CFCB" w14:textId="77777777" w:rsidR="00B32EEF" w:rsidRDefault="00B32EEF" w:rsidP="00B32EEF">
      <w:pPr>
        <w:pStyle w:val="ECEbordure"/>
        <w:jc w:val="center"/>
      </w:pPr>
      <w:r>
        <w:t>Cette situation d’évaluation fait partie de la banque nationale.</w:t>
      </w:r>
    </w:p>
    <w:p w14:paraId="7DBA8A0A" w14:textId="77777777" w:rsidR="00B32EEF" w:rsidRDefault="00B32EEF" w:rsidP="00B32EEF">
      <w:pPr>
        <w:pStyle w:val="ECEbordure"/>
        <w:jc w:val="center"/>
      </w:pPr>
    </w:p>
    <w:p w14:paraId="784EA607" w14:textId="77777777" w:rsidR="00B32EEF" w:rsidRDefault="00B32EEF" w:rsidP="00B32EEF">
      <w:pPr>
        <w:pStyle w:val="ECEcorps"/>
      </w:pPr>
    </w:p>
    <w:p w14:paraId="7C44593E" w14:textId="77777777" w:rsidR="00B32EEF" w:rsidRDefault="00B32EEF" w:rsidP="00B32EEF">
      <w:pPr>
        <w:pStyle w:val="ECEfiche"/>
        <w:ind w:left="142" w:right="281"/>
        <w:rPr>
          <w:b/>
        </w:rPr>
      </w:pPr>
      <w:bookmarkStart w:id="3" w:name="_Toc500182690"/>
      <w:bookmarkStart w:id="4" w:name="_Toc482638813"/>
      <w:r>
        <w:t>ÉNONCÉ DESTINÉ AU CANDIDAT</w:t>
      </w:r>
      <w:bookmarkEnd w:id="3"/>
      <w:bookmarkEnd w:id="4"/>
    </w:p>
    <w:p w14:paraId="6520A5B8" w14:textId="77777777" w:rsidR="00B32EEF" w:rsidRDefault="00B32EEF" w:rsidP="00B32EEF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B32EEF" w14:paraId="2A0A2946" w14:textId="77777777" w:rsidTr="00B32EEF">
        <w:trPr>
          <w:jc w:val="center"/>
        </w:trPr>
        <w:tc>
          <w:tcPr>
            <w:tcW w:w="4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69F9" w14:textId="77777777" w:rsidR="00B32EEF" w:rsidRDefault="00B32EEF">
            <w:pPr>
              <w:pStyle w:val="ECEcorps"/>
            </w:pPr>
            <w:r>
              <w:t xml:space="preserve">NOM : </w:t>
            </w:r>
          </w:p>
          <w:p w14:paraId="16283F0A" w14:textId="77777777" w:rsidR="00B32EEF" w:rsidRDefault="00B32EEF">
            <w:pPr>
              <w:pStyle w:val="ECEcorps"/>
            </w:pPr>
          </w:p>
        </w:tc>
        <w:tc>
          <w:tcPr>
            <w:tcW w:w="4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072459" w14:textId="77777777" w:rsidR="00B32EEF" w:rsidRDefault="00B32EEF">
            <w:pPr>
              <w:pStyle w:val="ECEcorps"/>
            </w:pPr>
            <w:r>
              <w:t xml:space="preserve">Prénom : </w:t>
            </w:r>
          </w:p>
        </w:tc>
      </w:tr>
      <w:tr w:rsidR="00B32EEF" w14:paraId="0415A528" w14:textId="77777777" w:rsidTr="00B32EEF">
        <w:trPr>
          <w:jc w:val="center"/>
        </w:trPr>
        <w:tc>
          <w:tcPr>
            <w:tcW w:w="4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E2C15" w14:textId="77777777" w:rsidR="00B32EEF" w:rsidRDefault="00B32EEF">
            <w:pPr>
              <w:pStyle w:val="ECEcorps"/>
            </w:pPr>
            <w:r>
              <w:t xml:space="preserve">Centre d’examen : </w:t>
            </w:r>
          </w:p>
          <w:p w14:paraId="004E10AD" w14:textId="77777777" w:rsidR="00B32EEF" w:rsidRDefault="00B32EEF">
            <w:pPr>
              <w:pStyle w:val="ECEcorps"/>
            </w:pPr>
          </w:p>
        </w:tc>
        <w:tc>
          <w:tcPr>
            <w:tcW w:w="4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E277AA" w14:textId="77777777" w:rsidR="00B32EEF" w:rsidRDefault="00B32EEF">
            <w:pPr>
              <w:pStyle w:val="ECEcorps"/>
            </w:pPr>
            <w:r>
              <w:t xml:space="preserve">n° d’inscription : </w:t>
            </w:r>
          </w:p>
        </w:tc>
      </w:tr>
    </w:tbl>
    <w:p w14:paraId="4D6D9CB6" w14:textId="77777777" w:rsidR="00B32EEF" w:rsidRDefault="00B32EEF" w:rsidP="00B32EEF">
      <w:pPr>
        <w:pStyle w:val="ECEcorps"/>
      </w:pPr>
    </w:p>
    <w:p w14:paraId="0121E044" w14:textId="38820971" w:rsidR="00B32EEF" w:rsidRDefault="00B32EEF" w:rsidP="00B32EEF">
      <w:pPr>
        <w:pStyle w:val="ECEbordure"/>
      </w:pPr>
      <w:r>
        <w:t xml:space="preserve">Cette situation d’évaluation comporte </w:t>
      </w:r>
      <w:r w:rsidR="00C216A0">
        <w:rPr>
          <w:b/>
        </w:rPr>
        <w:t>six</w:t>
      </w:r>
      <w:r w:rsidR="00D07808">
        <w:rPr>
          <w:b/>
          <w:color w:val="FF0000"/>
        </w:rPr>
        <w:t xml:space="preserve"> </w:t>
      </w:r>
      <w:r>
        <w:t>pages sur lesquelles le candidat doit consigner ses réponses.</w:t>
      </w:r>
    </w:p>
    <w:p w14:paraId="0BA544A2" w14:textId="77777777" w:rsidR="00B32EEF" w:rsidRDefault="00B32EEF" w:rsidP="00B32EEF">
      <w:pPr>
        <w:pStyle w:val="ECEbordure"/>
      </w:pPr>
      <w:r>
        <w:t>Le candidat doit restituer ce document avant de sortir de la salle d'examen.</w:t>
      </w:r>
    </w:p>
    <w:p w14:paraId="5E46A99B" w14:textId="77777777" w:rsidR="00B32EEF" w:rsidRDefault="00B32EEF" w:rsidP="00B32EEF">
      <w:pPr>
        <w:pStyle w:val="ECEbordure"/>
      </w:pPr>
    </w:p>
    <w:p w14:paraId="57E591D6" w14:textId="77777777" w:rsidR="00B32EEF" w:rsidRDefault="00B32EEF" w:rsidP="00B32EEF">
      <w:pPr>
        <w:pStyle w:val="ECEbordure"/>
      </w:pPr>
      <w:r>
        <w:t>Le candidat doit agir en autonomie et faire preuve d’initiative tout au long de l’épreuve.</w:t>
      </w:r>
    </w:p>
    <w:p w14:paraId="1D189DE7" w14:textId="77777777" w:rsidR="00B32EEF" w:rsidRDefault="00B32EEF" w:rsidP="00B32EEF">
      <w:pPr>
        <w:pStyle w:val="ECEbordure"/>
      </w:pPr>
      <w:r>
        <w:t>En cas de difficulté, le candidat peut solliciter l’examinateur afin de lui permettre de continuer la tâche.</w:t>
      </w:r>
    </w:p>
    <w:p w14:paraId="546E749E" w14:textId="77777777" w:rsidR="00B32EEF" w:rsidRDefault="00B32EEF" w:rsidP="00B32EEF">
      <w:pPr>
        <w:pStyle w:val="ECEbordure"/>
      </w:pPr>
      <w:r>
        <w:t>L’examinateur peut intervenir à tout moment, s’il le juge utile.</w:t>
      </w:r>
    </w:p>
    <w:p w14:paraId="2C7CB91A" w14:textId="33FAEF47" w:rsidR="00B32EEF" w:rsidRDefault="00B32EEF" w:rsidP="00B32EEF">
      <w:pPr>
        <w:pStyle w:val="ECEbordure"/>
      </w:pPr>
      <w:r>
        <w:t xml:space="preserve">L’usage de </w:t>
      </w:r>
      <w:r w:rsidR="00084BF8">
        <w:t xml:space="preserve">la </w:t>
      </w:r>
      <w:r>
        <w:t xml:space="preserve">calculatrice avec mode examen actif est autorisé. L’usage de calculatrice sans mémoire « type collège » est autorisé. </w:t>
      </w:r>
    </w:p>
    <w:p w14:paraId="47D5DCE8" w14:textId="77777777" w:rsidR="00B32EEF" w:rsidRDefault="00B32EEF" w:rsidP="00B32EEF">
      <w:pPr>
        <w:pStyle w:val="ECEcorps"/>
        <w:rPr>
          <w:u w:val="single"/>
        </w:rPr>
      </w:pPr>
    </w:p>
    <w:p w14:paraId="72888E8A" w14:textId="66D416B0" w:rsidR="00B32EEF" w:rsidRDefault="00B32EEF" w:rsidP="00B32EEF">
      <w:pPr>
        <w:pStyle w:val="ECEcorps"/>
        <w:rPr>
          <w:u w:val="single"/>
        </w:rPr>
      </w:pPr>
    </w:p>
    <w:p w14:paraId="71773CCB" w14:textId="77777777" w:rsidR="00FA6745" w:rsidRDefault="00FA6745" w:rsidP="00B32EEF">
      <w:pPr>
        <w:pStyle w:val="ECEcorps"/>
        <w:rPr>
          <w:u w:val="single"/>
        </w:rPr>
      </w:pPr>
    </w:p>
    <w:p w14:paraId="7BD1314D" w14:textId="77777777" w:rsidR="00456E4D" w:rsidRPr="00270FD3" w:rsidRDefault="00456E4D" w:rsidP="00465A46">
      <w:pPr>
        <w:pStyle w:val="ECEtitre"/>
        <w:rPr>
          <w:sz w:val="24"/>
          <w:szCs w:val="24"/>
        </w:rPr>
      </w:pPr>
      <w:r w:rsidRPr="00270FD3">
        <w:rPr>
          <w:sz w:val="24"/>
          <w:szCs w:val="24"/>
        </w:rPr>
        <w:t>CONTEXTE D</w:t>
      </w:r>
      <w:r w:rsidR="00502045" w:rsidRPr="00270FD3">
        <w:rPr>
          <w:sz w:val="24"/>
          <w:szCs w:val="24"/>
        </w:rPr>
        <w:t>E LA SITUATION D’</w:t>
      </w:r>
      <w:r w:rsidR="003965D2">
        <w:rPr>
          <w:sz w:val="24"/>
          <w:szCs w:val="24"/>
        </w:rPr>
        <w:t>É</w:t>
      </w:r>
      <w:r w:rsidR="00502045" w:rsidRPr="00270FD3">
        <w:rPr>
          <w:sz w:val="24"/>
          <w:szCs w:val="24"/>
        </w:rPr>
        <w:t>VALUATION</w:t>
      </w:r>
    </w:p>
    <w:p w14:paraId="235D49D7" w14:textId="77777777" w:rsidR="00456E4D" w:rsidRPr="00545715" w:rsidRDefault="00456E4D" w:rsidP="00456E4D">
      <w:pPr>
        <w:pStyle w:val="ECEcorps"/>
        <w:rPr>
          <w:u w:val="single"/>
        </w:rPr>
      </w:pPr>
    </w:p>
    <w:p w14:paraId="4CE6821D" w14:textId="77777777" w:rsidR="00796E97" w:rsidRDefault="00796E97" w:rsidP="00796E97">
      <w:pPr>
        <w:pStyle w:val="ECEcorps"/>
      </w:pPr>
      <w:r w:rsidRPr="00DF29E3">
        <w:t>En chimie, de nombreuses transformations aboutissent à un équilibre</w:t>
      </w:r>
      <w:r>
        <w:t xml:space="preserve">. Celui-ci est le résultat de deux réactions chimiques antagonistes. </w:t>
      </w:r>
    </w:p>
    <w:p w14:paraId="421A778A" w14:textId="77777777" w:rsidR="00796E97" w:rsidRPr="00796E97" w:rsidRDefault="00796E97" w:rsidP="00796E97">
      <w:pPr>
        <w:pStyle w:val="ECEcorps"/>
        <w:rPr>
          <w:sz w:val="8"/>
          <w:szCs w:val="8"/>
        </w:rPr>
      </w:pPr>
    </w:p>
    <w:p w14:paraId="3136D86A" w14:textId="7756E84F" w:rsidR="00C54C2D" w:rsidRDefault="00796E97" w:rsidP="00796E97">
      <w:pPr>
        <w:pStyle w:val="ECEcorps"/>
      </w:pPr>
      <w:r>
        <w:t>Même si d’un point de vue microscopique, des transformations ont lieu en permanen</w:t>
      </w:r>
      <w:r w:rsidR="00575EF2">
        <w:t xml:space="preserve">ce dans le milieu réactionnel, </w:t>
      </w:r>
      <w:r w:rsidR="000156CB">
        <w:t>dans le cas où un équilibre chimique est atteint, le milieu réactionnel</w:t>
      </w:r>
      <w:r>
        <w:t xml:space="preserve"> n’évolue </w:t>
      </w:r>
      <w:r w:rsidRPr="000D0999">
        <w:t>pas</w:t>
      </w:r>
      <w:r>
        <w:t xml:space="preserve"> d’un point de vue macroscopique</w:t>
      </w:r>
      <w:r w:rsidR="000156CB">
        <w:t>. Il</w:t>
      </w:r>
      <w:r>
        <w:t xml:space="preserve"> peut </w:t>
      </w:r>
      <w:r w:rsidR="000156CB">
        <w:t xml:space="preserve">alors </w:t>
      </w:r>
      <w:r>
        <w:t>être caractérisé par son quotient de réaction à l’équilibre.</w:t>
      </w:r>
      <w:r w:rsidR="00C54C2D">
        <w:t xml:space="preserve"> </w:t>
      </w:r>
    </w:p>
    <w:p w14:paraId="735DFB25" w14:textId="77777777" w:rsidR="005D6F98" w:rsidRPr="005D6F98" w:rsidRDefault="005D6F98" w:rsidP="00796E97">
      <w:pPr>
        <w:pStyle w:val="ECEcorps"/>
        <w:rPr>
          <w:sz w:val="8"/>
          <w:szCs w:val="8"/>
        </w:rPr>
      </w:pPr>
    </w:p>
    <w:p w14:paraId="293225F6" w14:textId="6651EEB4" w:rsidR="00796E97" w:rsidRDefault="00796E97" w:rsidP="00796E97">
      <w:pPr>
        <w:pStyle w:val="ECEcorps"/>
      </w:pPr>
    </w:p>
    <w:p w14:paraId="703F4EFF" w14:textId="195DE3AA" w:rsidR="00714629" w:rsidRDefault="00714629" w:rsidP="00796E97">
      <w:pPr>
        <w:pStyle w:val="ECEcorps"/>
      </w:pPr>
    </w:p>
    <w:p w14:paraId="03E707B1" w14:textId="570B49CF" w:rsidR="00796E97" w:rsidRDefault="00796E97" w:rsidP="00796E97">
      <w:pPr>
        <w:pStyle w:val="ECEcorps"/>
      </w:pPr>
    </w:p>
    <w:p w14:paraId="671B7412" w14:textId="77777777" w:rsidR="005D6F98" w:rsidRPr="00714629" w:rsidRDefault="005D6F98" w:rsidP="00796E97">
      <w:pPr>
        <w:pStyle w:val="ECEcorps"/>
      </w:pPr>
    </w:p>
    <w:p w14:paraId="511EC30D" w14:textId="7A4F19BF" w:rsidR="00796E97" w:rsidRPr="00714629" w:rsidRDefault="00796E97" w:rsidP="00796E97">
      <w:pPr>
        <w:pStyle w:val="ECEcorps"/>
        <w:rPr>
          <w:b/>
          <w:i/>
          <w:sz w:val="24"/>
        </w:rPr>
      </w:pPr>
      <w:r w:rsidRPr="00714629">
        <w:rPr>
          <w:b/>
          <w:i/>
          <w:sz w:val="24"/>
        </w:rPr>
        <w:t xml:space="preserve">Le but de cette épreuve est d’étudier </w:t>
      </w:r>
      <w:r w:rsidR="00426B03" w:rsidRPr="00714629">
        <w:rPr>
          <w:b/>
          <w:i/>
          <w:sz w:val="24"/>
        </w:rPr>
        <w:t>l’influence de</w:t>
      </w:r>
      <w:r w:rsidR="00792720" w:rsidRPr="00714629">
        <w:rPr>
          <w:b/>
          <w:i/>
          <w:sz w:val="24"/>
        </w:rPr>
        <w:t>s</w:t>
      </w:r>
      <w:r w:rsidR="00426B03" w:rsidRPr="00714629">
        <w:rPr>
          <w:b/>
          <w:i/>
          <w:sz w:val="24"/>
        </w:rPr>
        <w:t xml:space="preserve"> conditions initiales sur</w:t>
      </w:r>
      <w:r w:rsidRPr="00714629">
        <w:rPr>
          <w:b/>
          <w:i/>
          <w:sz w:val="24"/>
        </w:rPr>
        <w:t xml:space="preserve"> la valeur du quotient de réaction à l’équilibre</w:t>
      </w:r>
      <w:r w:rsidR="0044249B" w:rsidRPr="00714629">
        <w:rPr>
          <w:b/>
          <w:i/>
          <w:sz w:val="24"/>
        </w:rPr>
        <w:t xml:space="preserve"> </w:t>
      </w:r>
      <w:r w:rsidR="00896E33" w:rsidRPr="00714629">
        <w:rPr>
          <w:b/>
          <w:i/>
          <w:sz w:val="24"/>
        </w:rPr>
        <w:t xml:space="preserve">pour une transformation chimique </w:t>
      </w:r>
      <w:r w:rsidR="005D6F98" w:rsidRPr="00714629">
        <w:rPr>
          <w:b/>
          <w:i/>
          <w:sz w:val="24"/>
        </w:rPr>
        <w:t xml:space="preserve">correspondant à la réaction </w:t>
      </w:r>
      <w:r w:rsidR="00896E33" w:rsidRPr="00714629">
        <w:rPr>
          <w:b/>
          <w:i/>
          <w:sz w:val="24"/>
        </w:rPr>
        <w:t>entre un acide et</w:t>
      </w:r>
      <w:r w:rsidR="000156CB">
        <w:rPr>
          <w:b/>
          <w:i/>
          <w:sz w:val="24"/>
        </w:rPr>
        <w:t xml:space="preserve"> de</w:t>
      </w:r>
      <w:r w:rsidR="00896E33" w:rsidRPr="00714629">
        <w:rPr>
          <w:b/>
          <w:i/>
          <w:sz w:val="24"/>
        </w:rPr>
        <w:t xml:space="preserve"> l’eau</w:t>
      </w:r>
      <w:r w:rsidR="00D961A9" w:rsidRPr="00714629">
        <w:rPr>
          <w:b/>
          <w:i/>
          <w:sz w:val="24"/>
        </w:rPr>
        <w:t xml:space="preserve"> et de </w:t>
      </w:r>
      <w:r w:rsidR="00450DC6" w:rsidRPr="00714629">
        <w:rPr>
          <w:b/>
          <w:i/>
          <w:sz w:val="24"/>
        </w:rPr>
        <w:t>relier ce quotient</w:t>
      </w:r>
      <w:r w:rsidR="00D961A9" w:rsidRPr="00714629">
        <w:rPr>
          <w:b/>
          <w:i/>
          <w:sz w:val="24"/>
        </w:rPr>
        <w:t xml:space="preserve"> à une valeur de référence. </w:t>
      </w:r>
      <w:r w:rsidR="00FA71BA" w:rsidRPr="00714629">
        <w:rPr>
          <w:b/>
          <w:i/>
          <w:sz w:val="24"/>
        </w:rPr>
        <w:t xml:space="preserve"> </w:t>
      </w:r>
    </w:p>
    <w:p w14:paraId="242DBAF1" w14:textId="77777777" w:rsidR="00456E4D" w:rsidRDefault="00456E4D" w:rsidP="00456E4D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096974A3" w14:textId="77777777" w:rsidR="00B32EEF" w:rsidRDefault="00B32EEF" w:rsidP="00456E4D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2DAC56D3" w14:textId="77777777" w:rsidR="00B32EEF" w:rsidRDefault="00B32EEF" w:rsidP="00456E4D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478BACAD" w14:textId="77777777" w:rsidR="00796E97" w:rsidRDefault="00796E97" w:rsidP="00456E4D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546C4263" w14:textId="798840F8" w:rsidR="00796E97" w:rsidRDefault="00796E97" w:rsidP="00456E4D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7B316054" w14:textId="77777777" w:rsidR="00FA6745" w:rsidRDefault="00FA6745" w:rsidP="00456E4D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583BAC20" w14:textId="77777777" w:rsidR="00796E97" w:rsidRDefault="00796E97" w:rsidP="00456E4D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04473181" w14:textId="77777777" w:rsidR="00796E97" w:rsidRDefault="00796E97" w:rsidP="00456E4D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4E04702E" w14:textId="77777777" w:rsidR="005E1583" w:rsidRDefault="005E1583" w:rsidP="00CE0231">
      <w:pPr>
        <w:pStyle w:val="ECEcorps"/>
        <w:rPr>
          <w:b/>
          <w:sz w:val="24"/>
          <w:szCs w:val="24"/>
          <w:u w:val="single"/>
        </w:rPr>
      </w:pPr>
    </w:p>
    <w:p w14:paraId="30B432B7" w14:textId="581F90D7" w:rsidR="00CE0231" w:rsidRPr="007146B9" w:rsidRDefault="00CE0231" w:rsidP="001A0B60">
      <w:pPr>
        <w:pStyle w:val="ECEcorps"/>
        <w:spacing w:line="276" w:lineRule="auto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lastRenderedPageBreak/>
        <w:t xml:space="preserve">INFORMATIONS MISES </w:t>
      </w:r>
      <w:r w:rsidR="003965D2">
        <w:rPr>
          <w:b/>
          <w:sz w:val="24"/>
          <w:szCs w:val="24"/>
          <w:u w:val="single"/>
        </w:rPr>
        <w:t>À</w:t>
      </w:r>
      <w:r w:rsidRPr="007146B9">
        <w:rPr>
          <w:b/>
          <w:sz w:val="24"/>
          <w:szCs w:val="24"/>
          <w:u w:val="single"/>
        </w:rPr>
        <w:t xml:space="preserve"> DISPOSITION DU CANDIDAT</w:t>
      </w:r>
    </w:p>
    <w:p w14:paraId="0C0A5127" w14:textId="77777777" w:rsidR="00456E4D" w:rsidRDefault="00456E4D" w:rsidP="001A0B60">
      <w:pPr>
        <w:pStyle w:val="ECEcorps"/>
        <w:spacing w:line="276" w:lineRule="auto"/>
      </w:pPr>
    </w:p>
    <w:p w14:paraId="02D80144" w14:textId="6E37D0B1" w:rsidR="00796E97" w:rsidRPr="00796E97" w:rsidRDefault="00796E97" w:rsidP="001A0B60">
      <w:pPr>
        <w:pStyle w:val="ECEtitre"/>
        <w:spacing w:line="276" w:lineRule="auto"/>
        <w:rPr>
          <w:sz w:val="24"/>
          <w:szCs w:val="24"/>
          <w:u w:val="none"/>
        </w:rPr>
      </w:pPr>
      <w:r w:rsidRPr="00796E97">
        <w:rPr>
          <w:sz w:val="24"/>
          <w:szCs w:val="24"/>
        </w:rPr>
        <w:t>Réaction entre l’acide méthanoïque et l’eau</w:t>
      </w:r>
    </w:p>
    <w:p w14:paraId="33B534BE" w14:textId="77777777" w:rsidR="00796E97" w:rsidRPr="005D6F98" w:rsidRDefault="00796E97" w:rsidP="001A0B60">
      <w:pPr>
        <w:pStyle w:val="ECEcorps"/>
        <w:spacing w:line="276" w:lineRule="auto"/>
        <w:rPr>
          <w:sz w:val="8"/>
          <w:szCs w:val="8"/>
        </w:rPr>
      </w:pPr>
    </w:p>
    <w:p w14:paraId="49B528DA" w14:textId="77777777" w:rsidR="00796E97" w:rsidRDefault="00796E97" w:rsidP="001A0B60">
      <w:pPr>
        <w:pStyle w:val="ECEcorps"/>
        <w:spacing w:line="276" w:lineRule="auto"/>
      </w:pPr>
      <w:r>
        <w:t>L’acide méthanoïque est un acide faible selon Brönsted. Il réagit avec l’eau selon la réaction d’équation :</w:t>
      </w:r>
    </w:p>
    <w:p w14:paraId="45ED1D25" w14:textId="77777777" w:rsidR="00796E97" w:rsidRPr="005D6F98" w:rsidRDefault="00796E97" w:rsidP="001A0B60">
      <w:pPr>
        <w:autoSpaceDE w:val="0"/>
        <w:autoSpaceDN w:val="0"/>
        <w:adjustRightInd w:val="0"/>
        <w:spacing w:line="276" w:lineRule="auto"/>
        <w:jc w:val="left"/>
        <w:rPr>
          <w:sz w:val="4"/>
          <w:szCs w:val="4"/>
        </w:rPr>
      </w:pPr>
    </w:p>
    <w:p w14:paraId="3483E823" w14:textId="06A9A44E" w:rsidR="00796E97" w:rsidRPr="00FA6745" w:rsidRDefault="00796E97" w:rsidP="001A0B60">
      <w:pPr>
        <w:autoSpaceDE w:val="0"/>
        <w:autoSpaceDN w:val="0"/>
        <w:adjustRightInd w:val="0"/>
        <w:spacing w:line="276" w:lineRule="auto"/>
        <w:jc w:val="center"/>
        <w:rPr>
          <w:lang w:val="pt-BR"/>
        </w:rPr>
      </w:pPr>
      <w:r w:rsidRPr="00FA6745">
        <w:rPr>
          <w:lang w:val="pt-BR"/>
        </w:rPr>
        <w:t>HCOOH(</w:t>
      </w:r>
      <w:r w:rsidR="00FA6745">
        <w:rPr>
          <w:rFonts w:ascii="Mistral" w:hAnsi="Mistral"/>
          <w:lang w:val="pt-BR"/>
        </w:rPr>
        <w:t>ℓ</w:t>
      </w:r>
      <w:r w:rsidRPr="00FA6745">
        <w:rPr>
          <w:lang w:val="pt-BR"/>
        </w:rPr>
        <w:t>) + H</w:t>
      </w:r>
      <w:r w:rsidRPr="00FA6745">
        <w:rPr>
          <w:vertAlign w:val="subscript"/>
          <w:lang w:val="pt-BR"/>
        </w:rPr>
        <w:t>2</w:t>
      </w:r>
      <w:r w:rsidRPr="00FA6745">
        <w:rPr>
          <w:lang w:val="pt-BR"/>
        </w:rPr>
        <w:t>O(</w:t>
      </w:r>
      <w:r w:rsidR="00FA6745">
        <w:rPr>
          <w:rFonts w:ascii="Mistral" w:hAnsi="Mistral"/>
          <w:lang w:val="pt-BR"/>
        </w:rPr>
        <w:t>ℓ</w:t>
      </w:r>
      <w:r w:rsidRPr="00FA6745">
        <w:rPr>
          <w:lang w:val="pt-BR"/>
        </w:rPr>
        <w:t xml:space="preserve">) </w:t>
      </w:r>
      <w:r>
        <w:rPr>
          <w:rFonts w:ascii="Wingdings 3" w:hAnsi="Wingdings 3" w:cs="Wingdings 3"/>
          <w:color w:val="auto"/>
          <w:sz w:val="26"/>
          <w:szCs w:val="26"/>
        </w:rPr>
        <w:t></w:t>
      </w:r>
      <w:r w:rsidRPr="00FA6745">
        <w:rPr>
          <w:lang w:val="pt-BR"/>
        </w:rPr>
        <w:t xml:space="preserve"> HCO</w:t>
      </w:r>
      <m:oMath>
        <m:sSup>
          <m:sSupPr>
            <m:ctrlPr>
              <w:rPr>
                <w:rFonts w:ascii="Cambria Math" w:hAnsi="Cambria Math"/>
                <w:iCs/>
                <w:color w:val="000000" w:themeColor="text1"/>
                <w:lang w:val="en-GB"/>
              </w:rPr>
            </m:ctrlPr>
          </m:sSupPr>
          <m:e>
            <m:r>
              <m:rPr>
                <m:nor/>
              </m:rPr>
              <w:rPr>
                <w:iCs/>
                <w:color w:val="000000" w:themeColor="text1"/>
                <w:lang w:val="pt-BR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pt-BR"/>
              </w:rPr>
              <m:t>–</m:t>
            </m:r>
          </m:sup>
        </m:sSup>
      </m:oMath>
      <w:r w:rsidRPr="00FA6745">
        <w:rPr>
          <w:vertAlign w:val="superscript"/>
          <w:lang w:val="pt-BR"/>
        </w:rPr>
        <w:t xml:space="preserve"> </w:t>
      </w:r>
      <w:r w:rsidRPr="00FA6745">
        <w:rPr>
          <w:lang w:val="pt-BR"/>
        </w:rPr>
        <w:t>(aq) + H</w:t>
      </w:r>
      <w:r w:rsidRPr="00FA6745">
        <w:rPr>
          <w:vertAlign w:val="subscript"/>
          <w:lang w:val="pt-BR"/>
        </w:rPr>
        <w:t>3</w:t>
      </w:r>
      <w:r w:rsidRPr="00FA6745">
        <w:rPr>
          <w:lang w:val="pt-BR"/>
        </w:rPr>
        <w:t>O</w:t>
      </w:r>
      <w:r w:rsidRPr="00FA6745">
        <w:rPr>
          <w:vertAlign w:val="superscript"/>
          <w:lang w:val="pt-BR"/>
        </w:rPr>
        <w:t xml:space="preserve">+ </w:t>
      </w:r>
      <w:r w:rsidRPr="00FA6745">
        <w:rPr>
          <w:lang w:val="pt-BR"/>
        </w:rPr>
        <w:t>(aq)</w:t>
      </w:r>
    </w:p>
    <w:p w14:paraId="436D5C6F" w14:textId="77777777" w:rsidR="00796E97" w:rsidRPr="00FA6745" w:rsidRDefault="00796E97" w:rsidP="001A0B60">
      <w:pPr>
        <w:pStyle w:val="ECEcorps"/>
        <w:spacing w:line="276" w:lineRule="auto"/>
        <w:jc w:val="left"/>
        <w:rPr>
          <w:color w:val="000000" w:themeColor="text1"/>
          <w:sz w:val="12"/>
          <w:szCs w:val="12"/>
          <w:lang w:val="pt-BR"/>
        </w:rPr>
      </w:pPr>
    </w:p>
    <w:p w14:paraId="557FE05F" w14:textId="30A41EA4" w:rsidR="00796E97" w:rsidRDefault="00796E97" w:rsidP="001A0B60">
      <w:pPr>
        <w:pStyle w:val="ECEcorps"/>
        <w:spacing w:line="276" w:lineRule="auto"/>
        <w:rPr>
          <w:color w:val="000000" w:themeColor="text1"/>
        </w:rPr>
      </w:pPr>
      <w:r>
        <w:rPr>
          <w:color w:val="000000" w:themeColor="text1"/>
        </w:rPr>
        <w:t>Lorsqu’on introduit une quantité</w:t>
      </w:r>
      <w:r w:rsidR="000156CB">
        <w:rPr>
          <w:color w:val="000000" w:themeColor="text1"/>
        </w:rPr>
        <w:t xml:space="preserve"> de matière</w:t>
      </w:r>
      <w:r>
        <w:rPr>
          <w:color w:val="000000" w:themeColor="text1"/>
        </w:rPr>
        <w:t xml:space="preserve"> </w:t>
      </w:r>
      <w:r w:rsidRPr="005009CB">
        <w:rPr>
          <w:i/>
          <w:iCs/>
          <w:color w:val="000000" w:themeColor="text1"/>
        </w:rPr>
        <w:t>n</w:t>
      </w:r>
      <w:r w:rsidRPr="005009CB">
        <w:rPr>
          <w:i/>
          <w:iCs/>
          <w:color w:val="000000" w:themeColor="text1"/>
          <w:vertAlign w:val="subscript"/>
        </w:rPr>
        <w:t>0</w:t>
      </w:r>
      <w:r>
        <w:rPr>
          <w:color w:val="000000" w:themeColor="text1"/>
        </w:rPr>
        <w:t xml:space="preserve"> d’acide méthanoïque dans de l’eau, l</w:t>
      </w:r>
      <w:r w:rsidRPr="00975276">
        <w:rPr>
          <w:color w:val="000000" w:themeColor="text1"/>
        </w:rPr>
        <w:t>e tableau d’avancement associé à cette réaction s’écrit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68"/>
        <w:gridCol w:w="1569"/>
        <w:gridCol w:w="1569"/>
        <w:gridCol w:w="1569"/>
        <w:gridCol w:w="1569"/>
        <w:gridCol w:w="1569"/>
      </w:tblGrid>
      <w:tr w:rsidR="00796E97" w:rsidRPr="009B6A7C" w14:paraId="3D12409D" w14:textId="77777777" w:rsidTr="00D33188">
        <w:tc>
          <w:tcPr>
            <w:tcW w:w="1568" w:type="dxa"/>
          </w:tcPr>
          <w:p w14:paraId="25CF7262" w14:textId="420B7E8F" w:rsidR="00796E97" w:rsidRPr="003C67F8" w:rsidRDefault="00952429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 w:rsidRPr="003C67F8">
              <w:rPr>
                <w:color w:val="000000" w:themeColor="text1"/>
              </w:rPr>
              <w:t>État</w:t>
            </w:r>
          </w:p>
        </w:tc>
        <w:tc>
          <w:tcPr>
            <w:tcW w:w="1569" w:type="dxa"/>
          </w:tcPr>
          <w:p w14:paraId="2263D339" w14:textId="298FD6EF" w:rsidR="00796E97" w:rsidRPr="003C67F8" w:rsidRDefault="00952429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 w:rsidRPr="003C67F8">
              <w:rPr>
                <w:color w:val="000000" w:themeColor="text1"/>
              </w:rPr>
              <w:t>Avancement</w:t>
            </w:r>
          </w:p>
        </w:tc>
        <w:tc>
          <w:tcPr>
            <w:tcW w:w="6276" w:type="dxa"/>
            <w:gridSpan w:val="4"/>
          </w:tcPr>
          <w:p w14:paraId="6AAAFF55" w14:textId="62DD8B7D" w:rsidR="00796E97" w:rsidRPr="00FA6745" w:rsidRDefault="00796E97" w:rsidP="00FA67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 Shell Dlg 2" w:hAnsi="MS Shell Dlg 2" w:cs="MS Shell Dlg 2"/>
                <w:color w:val="auto"/>
                <w:sz w:val="17"/>
                <w:szCs w:val="17"/>
                <w:lang w:val="pt-BR"/>
              </w:rPr>
            </w:pPr>
            <w:r w:rsidRPr="00FA6745">
              <w:rPr>
                <w:lang w:val="pt-BR"/>
              </w:rPr>
              <w:t xml:space="preserve">     HCOOH(</w:t>
            </w:r>
            <w:r w:rsidR="00FA6745">
              <w:rPr>
                <w:rFonts w:ascii="Mistral" w:hAnsi="Mistral"/>
                <w:lang w:val="pt-BR"/>
              </w:rPr>
              <w:t>ℓ</w:t>
            </w:r>
            <w:r w:rsidRPr="00FA6745">
              <w:rPr>
                <w:lang w:val="pt-BR"/>
              </w:rPr>
              <w:t>)   +         H</w:t>
            </w:r>
            <w:r w:rsidRPr="00FA6745">
              <w:rPr>
                <w:vertAlign w:val="subscript"/>
                <w:lang w:val="pt-BR"/>
              </w:rPr>
              <w:t>2</w:t>
            </w:r>
            <w:r w:rsidRPr="00FA6745">
              <w:rPr>
                <w:lang w:val="pt-BR"/>
              </w:rPr>
              <w:t>O (</w:t>
            </w:r>
            <w:r w:rsidR="00FA6745">
              <w:rPr>
                <w:rFonts w:ascii="Mistral" w:hAnsi="Mistral"/>
                <w:lang w:val="pt-BR"/>
              </w:rPr>
              <w:t>ℓ</w:t>
            </w:r>
            <w:r w:rsidRPr="00FA6745">
              <w:rPr>
                <w:lang w:val="pt-BR"/>
              </w:rPr>
              <w:t xml:space="preserve">)     </w:t>
            </w:r>
            <w:r>
              <w:rPr>
                <w:rFonts w:ascii="Wingdings 3" w:hAnsi="Wingdings 3" w:cs="Wingdings 3"/>
                <w:color w:val="auto"/>
                <w:sz w:val="26"/>
                <w:szCs w:val="26"/>
              </w:rPr>
              <w:t></w:t>
            </w:r>
            <w:r w:rsidRPr="00FA6745">
              <w:rPr>
                <w:lang w:val="pt-BR"/>
              </w:rPr>
              <w:t xml:space="preserve">    HCO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color w:val="000000" w:themeColor="text1"/>
                      <w:lang w:val="en-GB"/>
                    </w:rPr>
                  </m:ctrlPr>
                </m:sSupPr>
                <m:e>
                  <m:r>
                    <m:rPr>
                      <m:nor/>
                    </m:rPr>
                    <w:rPr>
                      <w:iCs/>
                      <w:color w:val="000000" w:themeColor="text1"/>
                      <w:lang w:val="pt-BR"/>
                    </w:rPr>
                    <m:t>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pt-BR"/>
                    </w:rPr>
                    <m:t>–</m:t>
                  </m:r>
                </m:sup>
              </m:sSup>
            </m:oMath>
            <w:r w:rsidRPr="00FA6745">
              <w:rPr>
                <w:vertAlign w:val="superscript"/>
                <w:lang w:val="pt-BR"/>
              </w:rPr>
              <w:t xml:space="preserve"> </w:t>
            </w:r>
            <w:r w:rsidRPr="00FA6745">
              <w:rPr>
                <w:lang w:val="pt-BR"/>
              </w:rPr>
              <w:t>(aq)   +    H</w:t>
            </w:r>
            <w:r w:rsidRPr="00FA6745">
              <w:rPr>
                <w:vertAlign w:val="subscript"/>
                <w:lang w:val="pt-BR"/>
              </w:rPr>
              <w:t>3</w:t>
            </w:r>
            <w:r w:rsidRPr="00FA6745">
              <w:rPr>
                <w:lang w:val="pt-BR"/>
              </w:rPr>
              <w:t>O</w:t>
            </w:r>
            <w:r w:rsidRPr="00FA6745">
              <w:rPr>
                <w:vertAlign w:val="superscript"/>
                <w:lang w:val="pt-BR"/>
              </w:rPr>
              <w:t xml:space="preserve">+ </w:t>
            </w:r>
            <w:r w:rsidRPr="00FA6745">
              <w:rPr>
                <w:lang w:val="pt-BR"/>
              </w:rPr>
              <w:t>(aq)</w:t>
            </w:r>
          </w:p>
        </w:tc>
      </w:tr>
      <w:tr w:rsidR="00796E97" w14:paraId="007C4089" w14:textId="77777777" w:rsidTr="00D33188">
        <w:tc>
          <w:tcPr>
            <w:tcW w:w="1568" w:type="dxa"/>
          </w:tcPr>
          <w:p w14:paraId="00458D9F" w14:textId="77777777" w:rsidR="00796E97" w:rsidRPr="00975276" w:rsidRDefault="00796E97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É</w:t>
            </w:r>
            <w:r w:rsidRPr="00975276">
              <w:rPr>
                <w:color w:val="000000" w:themeColor="text1"/>
              </w:rPr>
              <w:t>tat initial</w:t>
            </w:r>
          </w:p>
        </w:tc>
        <w:tc>
          <w:tcPr>
            <w:tcW w:w="1569" w:type="dxa"/>
          </w:tcPr>
          <w:p w14:paraId="0756C44A" w14:textId="77777777" w:rsidR="00796E97" w:rsidRPr="00975276" w:rsidRDefault="00796E97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 w:rsidRPr="00FB7664">
              <w:rPr>
                <w:i/>
                <w:iCs/>
                <w:color w:val="000000" w:themeColor="text1"/>
              </w:rPr>
              <w:t>x</w:t>
            </w:r>
            <w:r>
              <w:rPr>
                <w:color w:val="000000" w:themeColor="text1"/>
              </w:rPr>
              <w:t xml:space="preserve"> = 0</w:t>
            </w:r>
          </w:p>
        </w:tc>
        <w:tc>
          <w:tcPr>
            <w:tcW w:w="1569" w:type="dxa"/>
          </w:tcPr>
          <w:p w14:paraId="26B4EEDA" w14:textId="77777777" w:rsidR="00796E97" w:rsidRPr="00FB7664" w:rsidRDefault="00796E97" w:rsidP="001A0B60">
            <w:pPr>
              <w:pStyle w:val="ECEcorps"/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 w:rsidRPr="00FB7664">
              <w:rPr>
                <w:i/>
                <w:iCs/>
                <w:color w:val="000000" w:themeColor="text1"/>
              </w:rPr>
              <w:t>n</w:t>
            </w:r>
            <w:r w:rsidRPr="00FB7664">
              <w:rPr>
                <w:i/>
                <w:iCs/>
                <w:color w:val="000000" w:themeColor="text1"/>
                <w:vertAlign w:val="subscript"/>
              </w:rPr>
              <w:t>0</w:t>
            </w:r>
          </w:p>
        </w:tc>
        <w:tc>
          <w:tcPr>
            <w:tcW w:w="1569" w:type="dxa"/>
          </w:tcPr>
          <w:p w14:paraId="063BEA3F" w14:textId="77777777" w:rsidR="00796E97" w:rsidRPr="00975276" w:rsidRDefault="00796E97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excès</w:t>
            </w:r>
          </w:p>
        </w:tc>
        <w:tc>
          <w:tcPr>
            <w:tcW w:w="1569" w:type="dxa"/>
          </w:tcPr>
          <w:p w14:paraId="43961AF0" w14:textId="77777777" w:rsidR="00796E97" w:rsidRPr="00975276" w:rsidRDefault="00796E97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69" w:type="dxa"/>
          </w:tcPr>
          <w:p w14:paraId="7094332D" w14:textId="77777777" w:rsidR="00796E97" w:rsidRPr="00975276" w:rsidRDefault="00796E97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96E97" w14:paraId="6BD986AA" w14:textId="77777777" w:rsidTr="00D33188">
        <w:tc>
          <w:tcPr>
            <w:tcW w:w="1568" w:type="dxa"/>
          </w:tcPr>
          <w:p w14:paraId="39C46C8F" w14:textId="77777777" w:rsidR="00796E97" w:rsidRPr="00975276" w:rsidRDefault="00796E97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É</w:t>
            </w:r>
            <w:r w:rsidRPr="00975276">
              <w:rPr>
                <w:color w:val="000000" w:themeColor="text1"/>
              </w:rPr>
              <w:t>tat d’équilibre</w:t>
            </w:r>
          </w:p>
        </w:tc>
        <w:tc>
          <w:tcPr>
            <w:tcW w:w="1569" w:type="dxa"/>
          </w:tcPr>
          <w:p w14:paraId="3F858AE8" w14:textId="77777777" w:rsidR="00796E97" w:rsidRPr="00975276" w:rsidRDefault="00796E97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 w:rsidRPr="00FB7664">
              <w:rPr>
                <w:i/>
                <w:iCs/>
                <w:color w:val="000000" w:themeColor="text1"/>
              </w:rPr>
              <w:t>x</w:t>
            </w:r>
            <w:r>
              <w:rPr>
                <w:color w:val="000000" w:themeColor="text1"/>
              </w:rPr>
              <w:t xml:space="preserve"> = </w:t>
            </w:r>
            <w:r w:rsidRPr="00F31BC3">
              <w:rPr>
                <w:i/>
                <w:color w:val="000000" w:themeColor="text1"/>
              </w:rPr>
              <w:t>x</w:t>
            </w:r>
            <w:r w:rsidRPr="00F31BC3">
              <w:rPr>
                <w:i/>
                <w:iCs/>
                <w:color w:val="000000" w:themeColor="text1"/>
                <w:vertAlign w:val="subscript"/>
              </w:rPr>
              <w:t>eq</w:t>
            </w:r>
          </w:p>
        </w:tc>
        <w:tc>
          <w:tcPr>
            <w:tcW w:w="1569" w:type="dxa"/>
          </w:tcPr>
          <w:p w14:paraId="012ECD3D" w14:textId="3952C85B" w:rsidR="00796E97" w:rsidRPr="00975276" w:rsidRDefault="00796E97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 w:rsidRPr="00FB7664">
              <w:rPr>
                <w:i/>
                <w:iCs/>
                <w:color w:val="000000" w:themeColor="text1"/>
              </w:rPr>
              <w:t>n</w:t>
            </w:r>
            <w:r w:rsidRPr="00FB7664">
              <w:rPr>
                <w:i/>
                <w:iCs/>
                <w:color w:val="000000" w:themeColor="text1"/>
                <w:vertAlign w:val="subscript"/>
              </w:rPr>
              <w:t>0</w:t>
            </w:r>
            <w:r>
              <w:rPr>
                <w:color w:val="000000" w:themeColor="text1"/>
              </w:rPr>
              <w:t xml:space="preserve"> - </w:t>
            </w:r>
            <w:r w:rsidR="00F31BC3" w:rsidRPr="00F31BC3">
              <w:rPr>
                <w:i/>
                <w:color w:val="000000" w:themeColor="text1"/>
              </w:rPr>
              <w:t>x</w:t>
            </w:r>
            <w:r w:rsidR="00F31BC3" w:rsidRPr="00F31BC3">
              <w:rPr>
                <w:i/>
                <w:iCs/>
                <w:color w:val="000000" w:themeColor="text1"/>
                <w:vertAlign w:val="subscript"/>
              </w:rPr>
              <w:t>eq</w:t>
            </w:r>
          </w:p>
        </w:tc>
        <w:tc>
          <w:tcPr>
            <w:tcW w:w="1569" w:type="dxa"/>
          </w:tcPr>
          <w:p w14:paraId="7B84404C" w14:textId="77777777" w:rsidR="00796E97" w:rsidRPr="00975276" w:rsidRDefault="00796E97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excès</w:t>
            </w:r>
          </w:p>
        </w:tc>
        <w:tc>
          <w:tcPr>
            <w:tcW w:w="1569" w:type="dxa"/>
          </w:tcPr>
          <w:p w14:paraId="1BA3AB15" w14:textId="28E6865B" w:rsidR="00796E97" w:rsidRPr="00FB7664" w:rsidRDefault="00F31BC3" w:rsidP="001A0B60">
            <w:pPr>
              <w:pStyle w:val="ECEcorps"/>
              <w:spacing w:line="276" w:lineRule="auto"/>
              <w:jc w:val="center"/>
              <w:rPr>
                <w:color w:val="000000" w:themeColor="text1"/>
              </w:rPr>
            </w:pPr>
            <w:r w:rsidRPr="00F31BC3">
              <w:rPr>
                <w:i/>
                <w:color w:val="000000" w:themeColor="text1"/>
              </w:rPr>
              <w:t>x</w:t>
            </w:r>
            <w:r w:rsidRPr="00F31BC3">
              <w:rPr>
                <w:i/>
                <w:iCs/>
                <w:color w:val="000000" w:themeColor="text1"/>
                <w:vertAlign w:val="subscript"/>
              </w:rPr>
              <w:t>eq</w:t>
            </w:r>
          </w:p>
        </w:tc>
        <w:tc>
          <w:tcPr>
            <w:tcW w:w="1569" w:type="dxa"/>
          </w:tcPr>
          <w:p w14:paraId="70E7133A" w14:textId="77777777" w:rsidR="00796E97" w:rsidRPr="00FB7664" w:rsidRDefault="00796E97" w:rsidP="001A0B60">
            <w:pPr>
              <w:pStyle w:val="ECEcorps"/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 w:rsidRPr="00FB7664">
              <w:rPr>
                <w:i/>
                <w:iCs/>
                <w:color w:val="000000" w:themeColor="text1"/>
              </w:rPr>
              <w:t>x</w:t>
            </w:r>
            <w:r w:rsidRPr="00FB7664">
              <w:rPr>
                <w:i/>
                <w:iCs/>
                <w:color w:val="000000" w:themeColor="text1"/>
                <w:vertAlign w:val="subscript"/>
              </w:rPr>
              <w:t>eq</w:t>
            </w:r>
          </w:p>
        </w:tc>
      </w:tr>
    </w:tbl>
    <w:p w14:paraId="1310057F" w14:textId="77777777" w:rsidR="00796E97" w:rsidRPr="00796E97" w:rsidRDefault="00796E97" w:rsidP="001A0B60">
      <w:pPr>
        <w:pStyle w:val="ECEcorps"/>
        <w:spacing w:line="276" w:lineRule="auto"/>
        <w:jc w:val="left"/>
        <w:rPr>
          <w:strike/>
          <w:color w:val="FF0000"/>
          <w:sz w:val="12"/>
          <w:szCs w:val="12"/>
          <w:vertAlign w:val="subscript"/>
        </w:rPr>
      </w:pPr>
    </w:p>
    <w:p w14:paraId="68AF959A" w14:textId="7E3A4AD9" w:rsidR="00796E97" w:rsidRDefault="00796E97" w:rsidP="001A0B60">
      <w:pPr>
        <w:pStyle w:val="ECEcorps"/>
        <w:spacing w:line="276" w:lineRule="auto"/>
      </w:pPr>
      <w:r w:rsidRPr="00C445A4">
        <w:t>Cette réaction aboutit à un é</w:t>
      </w:r>
      <w:r>
        <w:t xml:space="preserve">quilibre </w:t>
      </w:r>
      <w:r w:rsidR="00FF1FE0" w:rsidRPr="003C67F8">
        <w:rPr>
          <w:color w:val="000000" w:themeColor="text1"/>
        </w:rPr>
        <w:t>pour lequel</w:t>
      </w:r>
      <w:r w:rsidRPr="003C67F8">
        <w:rPr>
          <w:color w:val="000000" w:themeColor="text1"/>
        </w:rPr>
        <w:t xml:space="preserve"> </w:t>
      </w:r>
      <w:r>
        <w:t>le quotient de réaction s’écrit :</w:t>
      </w:r>
    </w:p>
    <w:p w14:paraId="4D9E8006" w14:textId="2FCF2BCB" w:rsidR="00796E97" w:rsidRPr="00FA6745" w:rsidRDefault="00136B1D" w:rsidP="001A0B60">
      <w:pPr>
        <w:pStyle w:val="ECEcorps"/>
        <w:spacing w:line="276" w:lineRule="auto"/>
        <w:rPr>
          <w:color w:val="000000" w:themeColor="text1"/>
          <w:lang w:val="pt-B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m:rPr>
                  <m:nor/>
                </m:rPr>
                <w:rPr>
                  <w:i/>
                  <w:color w:val="000000" w:themeColor="text1"/>
                  <w:lang w:val="pt-BR"/>
                </w:rPr>
                <m:t>Q</m:t>
              </m:r>
            </m:e>
            <m:sub>
              <m:r>
                <m:rPr>
                  <m:nor/>
                </m:rPr>
                <w:rPr>
                  <w:i/>
                  <w:color w:val="000000" w:themeColor="text1"/>
                  <w:lang w:val="pt-BR"/>
                </w:rPr>
                <m:t>r,eq</m:t>
              </m:r>
            </m:sub>
          </m:sSub>
          <m:r>
            <m:rPr>
              <m:nor/>
            </m:rPr>
            <w:rPr>
              <w:color w:val="000000" w:themeColor="text1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iCs/>
                          <w:color w:val="000000" w:themeColor="text1"/>
                          <w:lang w:val="pt-BR"/>
                        </w:rPr>
                        <m:t>HCO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Cs/>
                              <w:color w:val="000000" w:themeColor="text1"/>
                              <w:lang w:val="en-GB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iCs/>
                              <w:color w:val="000000" w:themeColor="text1"/>
                              <w:lang w:val="pt-BR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vertAlign w:val="superscript"/>
                              <w:lang w:val="pt-BR"/>
                            </w:rPr>
                            <m:t>–</m:t>
                          </m:r>
                        </m:sup>
                      </m:sSup>
                    </m:e>
                  </m:d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lang w:val="pt-BR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pt-BR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pt-BR"/>
                    </w:rPr>
                    <m:t>[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color w:val="000000" w:themeColor="text1"/>
                          <w:lang w:val="en-GB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Cs/>
                          <w:color w:val="000000" w:themeColor="text1"/>
                          <w:lang w:val="pt-BR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Cs/>
                          <w:color w:val="000000" w:themeColor="text1"/>
                          <w:lang w:val="pt-BR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Cs/>
                          <w:color w:val="000000" w:themeColor="text1"/>
                          <w:lang w:val="en-GB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iCs/>
                          <w:color w:val="000000" w:themeColor="text1"/>
                          <w:lang w:val="pt-BR"/>
                        </w:rPr>
                        <m:t>O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iCs/>
                          <w:color w:val="000000" w:themeColor="text1"/>
                          <w:lang w:val="pt-BR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lang w:val="pt-BR"/>
                    </w:rPr>
                    <m:t>]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lang w:val="pt-BR"/>
                    </w:rPr>
                    <m:t>eq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iCs/>
                          <w:color w:val="000000" w:themeColor="text1"/>
                          <w:lang w:val="pt-BR"/>
                        </w:rPr>
                        <m:t>HCOOH</m:t>
                      </m:r>
                    </m:e>
                  </m:d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lang w:val="pt-BR"/>
                    </w:rPr>
                    <m:t>eq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pt-BR"/>
                </w:rPr>
                <m:t>·</m:t>
              </m:r>
              <m:r>
                <m:rPr>
                  <m:nor/>
                </m:rPr>
                <w:rPr>
                  <w:i/>
                  <w:color w:val="000000" w:themeColor="text1"/>
                  <w:lang w:val="pt-BR"/>
                </w:rPr>
                <m:t>C</m:t>
              </m:r>
              <m:r>
                <w:rPr>
                  <w:rFonts w:ascii="Cambria Math" w:hAnsi="Cambria Math"/>
                  <w:color w:val="000000" w:themeColor="text1"/>
                  <w:lang w:val="pt-BR"/>
                </w:rPr>
                <m:t>°</m:t>
              </m:r>
            </m:den>
          </m:f>
        </m:oMath>
      </m:oMathPara>
    </w:p>
    <w:p w14:paraId="54A23AFF" w14:textId="77777777" w:rsidR="00796E97" w:rsidRPr="00FA6745" w:rsidRDefault="00796E97" w:rsidP="001A0B60">
      <w:pPr>
        <w:pStyle w:val="ECEcorps"/>
        <w:spacing w:line="276" w:lineRule="auto"/>
        <w:jc w:val="center"/>
        <w:rPr>
          <w:sz w:val="4"/>
          <w:szCs w:val="4"/>
          <w:lang w:val="pt-BR"/>
        </w:rPr>
      </w:pPr>
    </w:p>
    <w:p w14:paraId="6EBE3A27" w14:textId="40C638EF" w:rsidR="00796E97" w:rsidRPr="00575EF2" w:rsidRDefault="00796E97" w:rsidP="001A0B60">
      <w:pPr>
        <w:pStyle w:val="ECEcorps"/>
        <w:spacing w:line="276" w:lineRule="auto"/>
      </w:pPr>
      <w:r>
        <w:t>où les valeurs de chaque terme sont celles des concentrations exprimées en mol</w:t>
      </w:r>
      <w:r w:rsidR="009F57EA">
        <w:t>·</w:t>
      </w:r>
      <w:r>
        <w:t>L</w:t>
      </w:r>
      <w:r w:rsidR="009F57EA">
        <w:rPr>
          <w:vertAlign w:val="superscript"/>
        </w:rPr>
        <w:t>–</w:t>
      </w:r>
      <w:r>
        <w:rPr>
          <w:vertAlign w:val="superscript"/>
        </w:rPr>
        <w:t>1</w:t>
      </w:r>
      <w:r w:rsidR="00575EF2">
        <w:rPr>
          <w:color w:val="00B050"/>
        </w:rPr>
        <w:t xml:space="preserve"> </w:t>
      </w:r>
      <w:r w:rsidR="00575EF2" w:rsidRPr="00575EF2">
        <w:t xml:space="preserve">et </w:t>
      </w:r>
      <w:r w:rsidR="00575EF2" w:rsidRPr="00575EF2">
        <w:rPr>
          <w:i/>
        </w:rPr>
        <w:t>C</w:t>
      </w:r>
      <w:r w:rsidR="00575EF2" w:rsidRPr="00575EF2">
        <w:t>° est la concentration standard qui est égale à 1 mol·L</w:t>
      </w:r>
      <w:r w:rsidR="00854392">
        <w:rPr>
          <w:vertAlign w:val="superscript"/>
        </w:rPr>
        <w:t>–</w:t>
      </w:r>
      <w:r w:rsidR="00575EF2" w:rsidRPr="00575EF2">
        <w:rPr>
          <w:vertAlign w:val="superscript"/>
        </w:rPr>
        <w:t>1</w:t>
      </w:r>
      <w:r w:rsidR="00575EF2" w:rsidRPr="00575EF2">
        <w:t>.</w:t>
      </w:r>
    </w:p>
    <w:p w14:paraId="12C9CB21" w14:textId="77777777" w:rsidR="009A363E" w:rsidRDefault="009A363E" w:rsidP="001A0B60">
      <w:pPr>
        <w:spacing w:line="276" w:lineRule="auto"/>
      </w:pPr>
    </w:p>
    <w:p w14:paraId="62826643" w14:textId="6DA87985" w:rsidR="00796E97" w:rsidRPr="00796E97" w:rsidRDefault="00796E97" w:rsidP="001A0B60">
      <w:pPr>
        <w:pStyle w:val="ECEtitre"/>
        <w:spacing w:line="276" w:lineRule="auto"/>
        <w:rPr>
          <w:sz w:val="24"/>
          <w:szCs w:val="24"/>
        </w:rPr>
      </w:pPr>
      <w:r w:rsidRPr="00796E97">
        <w:rPr>
          <w:sz w:val="24"/>
          <w:szCs w:val="24"/>
        </w:rPr>
        <w:t>Conductivité d’une solution</w:t>
      </w:r>
    </w:p>
    <w:p w14:paraId="3F99F7CD" w14:textId="77777777" w:rsidR="00796E97" w:rsidRPr="005D6F98" w:rsidRDefault="00796E97" w:rsidP="001A0B60">
      <w:pPr>
        <w:pStyle w:val="ECEcorps"/>
        <w:spacing w:line="276" w:lineRule="auto"/>
        <w:rPr>
          <w:sz w:val="8"/>
          <w:szCs w:val="8"/>
        </w:rPr>
      </w:pPr>
    </w:p>
    <w:p w14:paraId="10C436B0" w14:textId="2199AA40" w:rsidR="00796E97" w:rsidRDefault="00796E97" w:rsidP="001A0B60">
      <w:pPr>
        <w:pStyle w:val="ECEcorps"/>
        <w:spacing w:line="276" w:lineRule="auto"/>
      </w:pPr>
      <w:r>
        <w:t xml:space="preserve">La conductivité </w:t>
      </w:r>
      <w:r w:rsidR="00FF1FE0">
        <w:t>σ</w:t>
      </w:r>
      <w:r>
        <w:t xml:space="preserve"> d’une solution aqueuse traduit sa capacité à conduire le courant électrique. Elle se mesure en Siemens par mètre (S·m</w:t>
      </w:r>
      <w:r w:rsidR="009F57EA">
        <w:rPr>
          <w:vertAlign w:val="superscript"/>
        </w:rPr>
        <w:t>–</w:t>
      </w:r>
      <w:r w:rsidRPr="00F861FF">
        <w:rPr>
          <w:vertAlign w:val="superscript"/>
        </w:rPr>
        <w:t>1</w:t>
      </w:r>
      <w:r>
        <w:t>) et sa valeur dépend de la nature et de la concentration des ions présents dans la solution.</w:t>
      </w:r>
    </w:p>
    <w:p w14:paraId="14A865B6" w14:textId="01BD3DFF" w:rsidR="00796E97" w:rsidRDefault="00796E97" w:rsidP="001A0B60">
      <w:pPr>
        <w:pStyle w:val="ECEcorps"/>
        <w:spacing w:line="276" w:lineRule="auto"/>
      </w:pPr>
      <w:r>
        <w:t>Pour une solution peu concentrée contenant des ions A</w:t>
      </w:r>
      <w:r w:rsidRPr="00383B46">
        <w:rPr>
          <w:vertAlign w:val="superscript"/>
        </w:rPr>
        <w:t>n+</w:t>
      </w:r>
      <w:r w:rsidR="005D6F98">
        <w:t xml:space="preserve"> </w:t>
      </w:r>
      <w:r>
        <w:t>et B</w:t>
      </w:r>
      <w:r w:rsidRPr="00383B46">
        <w:rPr>
          <w:vertAlign w:val="superscript"/>
        </w:rPr>
        <w:t>m</w:t>
      </w:r>
      <w:r w:rsidR="00FF1FE0" w:rsidRPr="00FF1FE0">
        <w:rPr>
          <w:vertAlign w:val="superscript"/>
        </w:rPr>
        <w:t>–</w:t>
      </w:r>
      <w:r>
        <w:t xml:space="preserve">, elle peut être calculée en utilisant la loi de Kohlrausch : </w:t>
      </w:r>
    </w:p>
    <w:p w14:paraId="1B52A0EE" w14:textId="74847284" w:rsidR="00796E97" w:rsidRPr="00F31BC3" w:rsidRDefault="00854392" w:rsidP="001A0B60">
      <w:pPr>
        <w:pStyle w:val="ECEcorps"/>
        <w:spacing w:line="276" w:lineRule="auto"/>
        <w:jc w:val="center"/>
        <w:rPr>
          <w:iCs/>
          <w:lang w:val="pt-BR"/>
        </w:rPr>
      </w:pPr>
      <w:r>
        <w:rPr>
          <w:rFonts w:ascii="Symbol" w:hAnsi="Symbol"/>
          <w:iCs/>
        </w:rPr>
        <w:t></w:t>
      </w:r>
      <w:r w:rsidR="00796E97" w:rsidRPr="00F31BC3">
        <w:rPr>
          <w:iCs/>
          <w:lang w:val="pt-BR"/>
        </w:rPr>
        <w:t xml:space="preserve"> =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nor/>
              </m:rPr>
              <w:rPr>
                <w:iCs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nor/>
                  </m:rPr>
                  <w:rPr>
                    <w:iCs/>
                    <w:lang w:val="pt-BR"/>
                  </w:rPr>
                  <m:t>A</m:t>
                </m:r>
              </m:e>
              <m:sup>
                <m:r>
                  <m:rPr>
                    <m:nor/>
                  </m:rPr>
                  <w:rPr>
                    <w:iCs/>
                    <w:lang w:val="pt-BR"/>
                  </w:rPr>
                  <m:t>n+</m:t>
                </m:r>
              </m:sup>
            </m:sSup>
          </m:sub>
        </m:sSub>
      </m:oMath>
      <w:r w:rsidR="00796E97" w:rsidRPr="00F31BC3">
        <w:rPr>
          <w:iCs/>
          <w:lang w:val="pt-BR"/>
        </w:rPr>
        <w:t xml:space="preserve"> </w:t>
      </w:r>
      <w:r w:rsidR="009F57EA">
        <w:rPr>
          <w:iCs/>
          <w:lang w:val="pt-BR"/>
        </w:rPr>
        <w:t>·</w:t>
      </w:r>
      <w:r w:rsidR="00796E97" w:rsidRPr="00F31BC3">
        <w:rPr>
          <w:iCs/>
          <w:lang w:val="pt-BR"/>
        </w:rPr>
        <w:t xml:space="preserve"> [A</w:t>
      </w:r>
      <w:r w:rsidR="00796E97" w:rsidRPr="00F31BC3">
        <w:rPr>
          <w:iCs/>
          <w:vertAlign w:val="superscript"/>
          <w:lang w:val="pt-BR"/>
        </w:rPr>
        <w:t>n+</w:t>
      </w:r>
      <w:r w:rsidR="00796E97" w:rsidRPr="00F31BC3">
        <w:rPr>
          <w:iCs/>
          <w:lang w:val="pt-BR"/>
        </w:rPr>
        <w:t xml:space="preserve">] +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nor/>
              </m:rPr>
              <w:rPr>
                <w:iCs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nor/>
                  </m:rPr>
                  <w:rPr>
                    <w:iCs/>
                    <w:lang w:val="pt-BR"/>
                  </w:rPr>
                  <m:t>B</m:t>
                </m:r>
              </m:e>
              <m:sup>
                <m:r>
                  <m:rPr>
                    <m:nor/>
                  </m:rPr>
                  <w:rPr>
                    <w:iCs/>
                    <w:lang w:val="pt-BR"/>
                  </w:rPr>
                  <m:t>m</m:t>
                </m:r>
                <m:r>
                  <m:rPr>
                    <m:nor/>
                  </m:rPr>
                  <w:rPr>
                    <w:vertAlign w:val="superscript"/>
                    <w:lang w:val="pt-BR"/>
                  </w:rPr>
                  <m:t>–</m:t>
                </m:r>
              </m:sup>
            </m:sSup>
          </m:sub>
        </m:sSub>
      </m:oMath>
      <w:r w:rsidR="00796E97" w:rsidRPr="00F31BC3">
        <w:rPr>
          <w:iCs/>
          <w:lang w:val="pt-BR"/>
        </w:rPr>
        <w:t xml:space="preserve"> </w:t>
      </w:r>
      <w:r w:rsidR="009F57EA">
        <w:rPr>
          <w:iCs/>
          <w:lang w:val="pt-BR"/>
        </w:rPr>
        <w:t>·</w:t>
      </w:r>
      <w:r w:rsidR="00796E97" w:rsidRPr="00F31BC3">
        <w:rPr>
          <w:iCs/>
          <w:lang w:val="pt-BR"/>
        </w:rPr>
        <w:t xml:space="preserve"> [B</w:t>
      </w:r>
      <w:r w:rsidR="00796E97" w:rsidRPr="00F31BC3">
        <w:rPr>
          <w:iCs/>
          <w:vertAlign w:val="superscript"/>
          <w:lang w:val="pt-BR"/>
        </w:rPr>
        <w:t>m</w:t>
      </w:r>
      <w:r w:rsidR="00E31830" w:rsidRPr="00F31BC3">
        <w:rPr>
          <w:vertAlign w:val="superscript"/>
          <w:lang w:val="pt-BR"/>
        </w:rPr>
        <w:t>–</w:t>
      </w:r>
      <w:r w:rsidR="00796E97" w:rsidRPr="00F31BC3">
        <w:rPr>
          <w:iCs/>
          <w:lang w:val="pt-BR"/>
        </w:rPr>
        <w:t>] </w:t>
      </w:r>
    </w:p>
    <w:p w14:paraId="4BF48B93" w14:textId="77777777" w:rsidR="00796E97" w:rsidRPr="00F31BC3" w:rsidRDefault="00796E97" w:rsidP="001A0B60">
      <w:pPr>
        <w:pStyle w:val="ECEcorps"/>
        <w:spacing w:line="276" w:lineRule="auto"/>
        <w:jc w:val="center"/>
        <w:rPr>
          <w:sz w:val="8"/>
          <w:szCs w:val="8"/>
          <w:lang w:val="pt-BR"/>
        </w:rPr>
      </w:pPr>
    </w:p>
    <w:p w14:paraId="7F9B5A52" w14:textId="4338B202" w:rsidR="00796E97" w:rsidRDefault="00796E97" w:rsidP="001A0B60">
      <w:pPr>
        <w:pStyle w:val="ECEcorps"/>
        <w:spacing w:line="276" w:lineRule="auto"/>
      </w:pPr>
      <w:r>
        <w:t>a</w:t>
      </w:r>
      <w:r w:rsidRPr="00BE6256">
        <w:t>vec</w:t>
      </w:r>
      <w:r>
        <w:t xml:space="preserve"> 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λ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A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n+</m:t>
                </m:r>
              </m:sup>
            </m:sSup>
          </m:sub>
        </m:sSub>
      </m:oMath>
      <w:r>
        <w:t>: conductivité molaire ionique de l’ion A</w:t>
      </w:r>
      <w:r w:rsidRPr="00BE6256">
        <w:rPr>
          <w:vertAlign w:val="superscript"/>
        </w:rPr>
        <w:t>n+</w:t>
      </w:r>
      <w:r>
        <w:rPr>
          <w:vertAlign w:val="superscript"/>
        </w:rPr>
        <w:t xml:space="preserve"> </w:t>
      </w:r>
      <w:r w:rsidRPr="00B55A64">
        <w:t>(en S</w:t>
      </w:r>
      <w:r>
        <w:t>·</w:t>
      </w:r>
      <w:r w:rsidRPr="00B55A64">
        <w:t>m²</w:t>
      </w:r>
      <w:r>
        <w:t>·</w:t>
      </w:r>
      <w:r w:rsidRPr="00B55A64">
        <w:t>mol</w:t>
      </w:r>
      <w:r w:rsidR="00E31830">
        <w:rPr>
          <w:vertAlign w:val="superscript"/>
        </w:rPr>
        <w:t>–</w:t>
      </w:r>
      <w:r w:rsidRPr="00B55A64">
        <w:rPr>
          <w:vertAlign w:val="superscript"/>
        </w:rPr>
        <w:t>1</w:t>
      </w:r>
      <w:r w:rsidRPr="00B55A64">
        <w:t>)</w:t>
      </w:r>
    </w:p>
    <w:p w14:paraId="05E4E66A" w14:textId="78F88BB8" w:rsidR="00796E97" w:rsidRPr="00B55A64" w:rsidRDefault="00796E97" w:rsidP="001A0B60">
      <w:pPr>
        <w:pStyle w:val="ECEcorps"/>
        <w:spacing w:line="276" w:lineRule="auto"/>
      </w:pP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w:r w:rsidRPr="00981707">
        <w:rPr>
          <w:rFonts w:ascii="Symbol" w:hAnsi="Symbol"/>
        </w:rPr>
        <w:t>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λ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B</m:t>
                </m:r>
              </m:e>
              <m:sup>
                <m:r>
                  <m:rPr>
                    <m:nor/>
                  </m:rPr>
                  <m:t>m</m:t>
                </m:r>
                <m:r>
                  <m:rPr>
                    <m:nor/>
                  </m:rPr>
                  <w:rPr>
                    <w:vertAlign w:val="superscript"/>
                  </w:rPr>
                  <m:t>–</m:t>
                </m:r>
              </m:sup>
            </m:sSup>
          </m:sub>
        </m:sSub>
      </m:oMath>
      <w:r>
        <w:t> : conductivité molaire ionique de l’ion B</w:t>
      </w:r>
      <w:r>
        <w:rPr>
          <w:vertAlign w:val="superscript"/>
        </w:rPr>
        <w:t xml:space="preserve">m- </w:t>
      </w:r>
      <w:r w:rsidRPr="00B55A64">
        <w:t>(en S</w:t>
      </w:r>
      <w:r>
        <w:t>·</w:t>
      </w:r>
      <w:r w:rsidRPr="00B55A64">
        <w:t>m²</w:t>
      </w:r>
      <w:r>
        <w:t>·</w:t>
      </w:r>
      <w:r w:rsidRPr="00B55A64">
        <w:t>mol</w:t>
      </w:r>
      <w:r w:rsidR="00E31830">
        <w:rPr>
          <w:vertAlign w:val="superscript"/>
        </w:rPr>
        <w:t>–</w:t>
      </w:r>
      <w:r w:rsidRPr="00B55A64">
        <w:rPr>
          <w:vertAlign w:val="superscript"/>
        </w:rPr>
        <w:t>1</w:t>
      </w:r>
      <w:r w:rsidRPr="00B55A64">
        <w:t>)</w:t>
      </w:r>
    </w:p>
    <w:p w14:paraId="39683644" w14:textId="17273824" w:rsidR="00796E97" w:rsidRPr="0002385E" w:rsidRDefault="00796E97" w:rsidP="001A0B60">
      <w:pPr>
        <w:pStyle w:val="ECEcorps"/>
        <w:spacing w:line="276" w:lineRule="auto"/>
      </w:pPr>
      <w:r w:rsidRPr="00981707">
        <w:t xml:space="preserve">           [A</w:t>
      </w:r>
      <w:r w:rsidRPr="00981707">
        <w:rPr>
          <w:vertAlign w:val="superscript"/>
        </w:rPr>
        <w:t>n+</w:t>
      </w:r>
      <w:r w:rsidRPr="00981707">
        <w:t>]</w:t>
      </w:r>
      <w:r w:rsidRPr="00FC5E56">
        <w:rPr>
          <w:i/>
          <w:iCs/>
        </w:rPr>
        <w:t> </w:t>
      </w:r>
      <w:r w:rsidR="00854392">
        <w:t>: concentration en quantité de matière</w:t>
      </w:r>
      <w:r>
        <w:t xml:space="preserve"> effective en ion A</w:t>
      </w:r>
      <w:r w:rsidRPr="00BE6256">
        <w:rPr>
          <w:vertAlign w:val="superscript"/>
        </w:rPr>
        <w:t>n+</w:t>
      </w:r>
      <w:r>
        <w:rPr>
          <w:vertAlign w:val="superscript"/>
        </w:rPr>
        <w:t xml:space="preserve"> </w:t>
      </w:r>
      <w:r>
        <w:t>(en mol·m</w:t>
      </w:r>
      <w:r w:rsidR="00E31830">
        <w:rPr>
          <w:vertAlign w:val="superscript"/>
        </w:rPr>
        <w:t>–</w:t>
      </w:r>
      <w:r w:rsidRPr="0002385E">
        <w:rPr>
          <w:vertAlign w:val="superscript"/>
        </w:rPr>
        <w:t>3</w:t>
      </w:r>
      <w:r>
        <w:t>)</w:t>
      </w:r>
    </w:p>
    <w:p w14:paraId="6DF6ACA9" w14:textId="14B8D752" w:rsidR="00796E97" w:rsidRPr="0002385E" w:rsidRDefault="00796E97" w:rsidP="001A0B60">
      <w:pPr>
        <w:pStyle w:val="ECEcorps"/>
        <w:spacing w:line="276" w:lineRule="auto"/>
      </w:pPr>
      <w:r w:rsidRPr="00981707">
        <w:t xml:space="preserve">           [B</w:t>
      </w:r>
      <w:r w:rsidRPr="00981707">
        <w:rPr>
          <w:vertAlign w:val="superscript"/>
        </w:rPr>
        <w:t>m</w:t>
      </w:r>
      <w:r w:rsidR="00E31830">
        <w:rPr>
          <w:vertAlign w:val="superscript"/>
        </w:rPr>
        <w:t>–</w:t>
      </w:r>
      <w:r w:rsidRPr="00981707">
        <w:t>]</w:t>
      </w:r>
      <w:r w:rsidR="00854392">
        <w:t> : concentration en quantité de matière</w:t>
      </w:r>
      <w:r>
        <w:t xml:space="preserve"> effective en ion B</w:t>
      </w:r>
      <w:r>
        <w:rPr>
          <w:vertAlign w:val="superscript"/>
        </w:rPr>
        <w:t>m</w:t>
      </w:r>
      <w:r w:rsidR="00E31830">
        <w:rPr>
          <w:vertAlign w:val="superscript"/>
        </w:rPr>
        <w:t>–</w:t>
      </w:r>
      <w:r>
        <w:rPr>
          <w:vertAlign w:val="superscript"/>
        </w:rPr>
        <w:t xml:space="preserve"> </w:t>
      </w:r>
      <w:r>
        <w:t>(en mol·m</w:t>
      </w:r>
      <w:r w:rsidR="00E31830">
        <w:rPr>
          <w:vertAlign w:val="superscript"/>
        </w:rPr>
        <w:t>–</w:t>
      </w:r>
      <w:r w:rsidRPr="0002385E">
        <w:rPr>
          <w:vertAlign w:val="superscript"/>
        </w:rPr>
        <w:t>3</w:t>
      </w:r>
      <w:r>
        <w:t>)</w:t>
      </w:r>
    </w:p>
    <w:p w14:paraId="2B4AC70E" w14:textId="77777777" w:rsidR="009A363E" w:rsidRDefault="009A363E" w:rsidP="001A0B60">
      <w:pPr>
        <w:spacing w:line="276" w:lineRule="auto"/>
      </w:pPr>
    </w:p>
    <w:p w14:paraId="6EC34112" w14:textId="2F9AEB91" w:rsidR="00796E97" w:rsidRPr="00796E97" w:rsidRDefault="00796E97" w:rsidP="001A0B60">
      <w:pPr>
        <w:pStyle w:val="ECEtitre"/>
        <w:spacing w:line="276" w:lineRule="auto"/>
        <w:rPr>
          <w:sz w:val="24"/>
          <w:szCs w:val="24"/>
          <w:u w:val="none"/>
        </w:rPr>
      </w:pPr>
      <w:r w:rsidRPr="00796E97">
        <w:rPr>
          <w:sz w:val="24"/>
          <w:szCs w:val="24"/>
        </w:rPr>
        <w:t>Étalonnage d’un conductimètre</w:t>
      </w:r>
    </w:p>
    <w:p w14:paraId="53A43956" w14:textId="77777777" w:rsidR="00796E97" w:rsidRPr="005D6F98" w:rsidRDefault="00796E97" w:rsidP="001A0B60">
      <w:pPr>
        <w:pStyle w:val="ECEcorps"/>
        <w:spacing w:line="276" w:lineRule="auto"/>
        <w:rPr>
          <w:sz w:val="8"/>
          <w:szCs w:val="8"/>
        </w:rPr>
      </w:pPr>
    </w:p>
    <w:p w14:paraId="1E278DB0" w14:textId="324B97EE" w:rsidR="00796E97" w:rsidRPr="001B30E8" w:rsidRDefault="00796E97" w:rsidP="001A0B60">
      <w:pPr>
        <w:pStyle w:val="ECEcorps"/>
        <w:spacing w:line="276" w:lineRule="auto"/>
        <w:rPr>
          <w:strike/>
          <w:color w:val="FF0000"/>
        </w:rPr>
      </w:pPr>
      <w:r>
        <w:t xml:space="preserve">La mesure de la conductivité d’une solution s'effectue à l'aide d'une cellule reliée à un conductimètre. Comme </w:t>
      </w:r>
      <w:r w:rsidR="000156CB">
        <w:t>la conductivité</w:t>
      </w:r>
      <w:r>
        <w:t xml:space="preserve"> dépend de la température et des caractéristiques de la cellule, il est nécessaire d’étalonner le conductimètre avant utilisation.</w:t>
      </w:r>
      <w:r w:rsidR="001A0B60">
        <w:t xml:space="preserve"> </w:t>
      </w:r>
      <w:r>
        <w:t xml:space="preserve">Cette opération consiste à mesurer la conductivité connue d’une solution de chlorure de potassium dite </w:t>
      </w:r>
      <w:r w:rsidR="005D6F98">
        <w:t>« </w:t>
      </w:r>
      <w:r>
        <w:t>étalon</w:t>
      </w:r>
      <w:r w:rsidR="005D6F98">
        <w:t> »</w:t>
      </w:r>
      <w:r>
        <w:t xml:space="preserve"> et de régler l’appareil si nécessaire afin qu’il affiche la bonne valeur. </w:t>
      </w:r>
    </w:p>
    <w:p w14:paraId="6E734F7C" w14:textId="77777777" w:rsidR="009A363E" w:rsidRDefault="009A363E" w:rsidP="001A0B60">
      <w:pPr>
        <w:spacing w:line="276" w:lineRule="auto"/>
        <w:jc w:val="left"/>
        <w:rPr>
          <w:b/>
          <w:color w:val="auto"/>
          <w:u w:val="single"/>
        </w:rPr>
      </w:pPr>
    </w:p>
    <w:p w14:paraId="58BD2AE0" w14:textId="4321F37B" w:rsidR="00796E97" w:rsidRPr="00796E97" w:rsidRDefault="00796E97" w:rsidP="001A0B60">
      <w:pPr>
        <w:pStyle w:val="ECEtitre"/>
        <w:spacing w:line="276" w:lineRule="auto"/>
        <w:rPr>
          <w:sz w:val="24"/>
          <w:szCs w:val="24"/>
        </w:rPr>
      </w:pPr>
      <w:r w:rsidRPr="00796E97">
        <w:rPr>
          <w:sz w:val="24"/>
          <w:szCs w:val="24"/>
        </w:rPr>
        <w:t>Données utiles</w:t>
      </w:r>
    </w:p>
    <w:p w14:paraId="6C22C3B1" w14:textId="77777777" w:rsidR="00796E97" w:rsidRPr="005D6F98" w:rsidRDefault="00796E97" w:rsidP="001A0B60">
      <w:pPr>
        <w:pStyle w:val="ECEcorps"/>
        <w:spacing w:line="276" w:lineRule="auto"/>
        <w:rPr>
          <w:sz w:val="8"/>
          <w:szCs w:val="8"/>
        </w:rPr>
      </w:pPr>
    </w:p>
    <w:p w14:paraId="0CBA41DC" w14:textId="77777777" w:rsidR="00796E97" w:rsidRDefault="00796E97" w:rsidP="001A0B60">
      <w:pPr>
        <w:pStyle w:val="ECEcorps"/>
        <w:numPr>
          <w:ilvl w:val="0"/>
          <w:numId w:val="14"/>
        </w:numPr>
        <w:spacing w:line="276" w:lineRule="auto"/>
      </w:pPr>
      <w:r>
        <w:t>Conductivités molaires ioniques de quelques ions (à 25 °C) :</w:t>
      </w:r>
    </w:p>
    <w:p w14:paraId="607D3F68" w14:textId="77777777" w:rsidR="00796E97" w:rsidRPr="005D6F98" w:rsidRDefault="00796E97" w:rsidP="001A0B60">
      <w:pPr>
        <w:pStyle w:val="ECEcorps"/>
        <w:spacing w:line="276" w:lineRule="auto"/>
        <w:rPr>
          <w:sz w:val="4"/>
          <w:szCs w:val="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4"/>
      </w:tblGrid>
      <w:tr w:rsidR="00796E97" w14:paraId="5DE786A9" w14:textId="77777777" w:rsidTr="005D6F98"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FF6523F" w14:textId="77777777" w:rsidR="00796E97" w:rsidRDefault="00796E97" w:rsidP="001A0B60">
            <w:pPr>
              <w:pStyle w:val="ECEcorps"/>
              <w:spacing w:line="276" w:lineRule="auto"/>
              <w:jc w:val="center"/>
            </w:pPr>
          </w:p>
        </w:tc>
        <w:tc>
          <w:tcPr>
            <w:tcW w:w="2353" w:type="dxa"/>
            <w:tcBorders>
              <w:top w:val="single" w:sz="12" w:space="0" w:color="auto"/>
              <w:right w:val="single" w:sz="12" w:space="0" w:color="auto"/>
            </w:tcBorders>
          </w:tcPr>
          <w:p w14:paraId="67BE1014" w14:textId="266A360B" w:rsidR="00796E97" w:rsidRDefault="00854392" w:rsidP="001A0B60">
            <w:pPr>
              <w:pStyle w:val="ECEcorps"/>
              <w:spacing w:line="276" w:lineRule="auto"/>
              <w:jc w:val="center"/>
            </w:pPr>
            <w:r>
              <w:rPr>
                <w:rFonts w:ascii="Symbol" w:hAnsi="Symbol"/>
              </w:rPr>
              <w:t></w:t>
            </w:r>
            <w:r w:rsidR="006B366C">
              <w:t xml:space="preserve"> </w:t>
            </w:r>
            <w:r w:rsidR="00796E97" w:rsidRPr="0074758F">
              <w:t xml:space="preserve">en </w:t>
            </w:r>
            <w:r w:rsidR="00796E97" w:rsidRPr="00B55A64">
              <w:t>S</w:t>
            </w:r>
            <w:r w:rsidR="00796E97">
              <w:t>·</w:t>
            </w:r>
            <w:r w:rsidR="00796E97" w:rsidRPr="00B55A64">
              <w:t>m²</w:t>
            </w:r>
            <w:r w:rsidR="00796E97">
              <w:t>·</w:t>
            </w:r>
            <w:r w:rsidR="00796E97" w:rsidRPr="00B55A64">
              <w:t>mol</w:t>
            </w:r>
            <w:r w:rsidR="00255564">
              <w:rPr>
                <w:vertAlign w:val="superscript"/>
              </w:rPr>
              <w:t>–</w:t>
            </w:r>
            <w:r w:rsidR="00796E97" w:rsidRPr="00B55A64">
              <w:rPr>
                <w:vertAlign w:val="superscript"/>
              </w:rPr>
              <w:t>1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017BBD44" w14:textId="77777777" w:rsidR="00796E97" w:rsidRDefault="00796E97" w:rsidP="001A0B60">
            <w:pPr>
              <w:pStyle w:val="ECEcorps"/>
              <w:spacing w:line="276" w:lineRule="auto"/>
              <w:jc w:val="center"/>
            </w:pPr>
          </w:p>
        </w:tc>
        <w:tc>
          <w:tcPr>
            <w:tcW w:w="2354" w:type="dxa"/>
            <w:tcBorders>
              <w:top w:val="single" w:sz="12" w:space="0" w:color="auto"/>
              <w:right w:val="single" w:sz="12" w:space="0" w:color="auto"/>
            </w:tcBorders>
          </w:tcPr>
          <w:p w14:paraId="03187FB2" w14:textId="2A517B18" w:rsidR="00796E97" w:rsidRDefault="00854392" w:rsidP="001A0B60">
            <w:pPr>
              <w:pStyle w:val="ECEcorps"/>
              <w:spacing w:line="276" w:lineRule="auto"/>
              <w:jc w:val="center"/>
            </w:pPr>
            <w:r>
              <w:rPr>
                <w:rFonts w:ascii="Symbol" w:hAnsi="Symbol"/>
              </w:rPr>
              <w:t></w:t>
            </w:r>
            <w:r w:rsidRPr="009024EA">
              <w:rPr>
                <w:rFonts w:ascii="Symbol" w:hAnsi="Symbol"/>
                <w:i/>
                <w:iCs/>
              </w:rPr>
              <w:t></w:t>
            </w:r>
            <w:r w:rsidR="006B366C" w:rsidRPr="009024EA">
              <w:rPr>
                <w:rFonts w:ascii="Symbol" w:hAnsi="Symbol"/>
                <w:i/>
                <w:iCs/>
              </w:rPr>
              <w:t></w:t>
            </w:r>
            <w:r w:rsidR="00796E97" w:rsidRPr="0074758F">
              <w:t xml:space="preserve">en </w:t>
            </w:r>
            <w:r w:rsidR="00796E97" w:rsidRPr="00B55A64">
              <w:t>S</w:t>
            </w:r>
            <w:r w:rsidR="00796E97">
              <w:t>·</w:t>
            </w:r>
            <w:r w:rsidR="00796E97" w:rsidRPr="00B55A64">
              <w:t>m²</w:t>
            </w:r>
            <w:r w:rsidR="00796E97">
              <w:t>·</w:t>
            </w:r>
            <w:r w:rsidR="00796E97" w:rsidRPr="00B55A64">
              <w:t>mol</w:t>
            </w:r>
            <w:r w:rsidR="00255564">
              <w:rPr>
                <w:vertAlign w:val="superscript"/>
              </w:rPr>
              <w:t>–</w:t>
            </w:r>
            <w:r w:rsidR="00796E97" w:rsidRPr="00B55A64">
              <w:rPr>
                <w:vertAlign w:val="superscript"/>
              </w:rPr>
              <w:t>1</w:t>
            </w:r>
          </w:p>
        </w:tc>
      </w:tr>
      <w:tr w:rsidR="00796E97" w14:paraId="28D032EE" w14:textId="77777777" w:rsidTr="005D6F98">
        <w:tc>
          <w:tcPr>
            <w:tcW w:w="2353" w:type="dxa"/>
            <w:tcBorders>
              <w:left w:val="single" w:sz="12" w:space="0" w:color="auto"/>
            </w:tcBorders>
          </w:tcPr>
          <w:p w14:paraId="1625F32C" w14:textId="77777777" w:rsidR="00796E97" w:rsidRDefault="00796E97" w:rsidP="001A0B60">
            <w:pPr>
              <w:pStyle w:val="ECEcorps"/>
              <w:spacing w:line="276" w:lineRule="auto"/>
              <w:jc w:val="center"/>
            </w:pPr>
            <w:r>
              <w:t>ion H</w:t>
            </w:r>
            <w:r w:rsidRPr="003808D8">
              <w:rPr>
                <w:vertAlign w:val="subscript"/>
              </w:rPr>
              <w:t>3</w:t>
            </w:r>
            <w:r>
              <w:t>O</w:t>
            </w:r>
            <w:r w:rsidRPr="003808D8">
              <w:rPr>
                <w:vertAlign w:val="superscript"/>
              </w:rPr>
              <w:t>+</w:t>
            </w:r>
          </w:p>
        </w:tc>
        <w:tc>
          <w:tcPr>
            <w:tcW w:w="2353" w:type="dxa"/>
            <w:tcBorders>
              <w:right w:val="single" w:sz="12" w:space="0" w:color="auto"/>
            </w:tcBorders>
          </w:tcPr>
          <w:p w14:paraId="48EEAE2F" w14:textId="67D41AFA" w:rsidR="00796E97" w:rsidRDefault="00796E97" w:rsidP="001A0B60">
            <w:pPr>
              <w:pStyle w:val="ECEcorps"/>
              <w:spacing w:line="276" w:lineRule="auto"/>
              <w:jc w:val="center"/>
            </w:pPr>
            <w:r>
              <w:t>3,5</w:t>
            </w:r>
            <w:r w:rsidRPr="00265305">
              <w:t xml:space="preserve"> </w:t>
            </w:r>
            <w:r>
              <w:t xml:space="preserve">× </w:t>
            </w:r>
            <w:r w:rsidRPr="00265305">
              <w:t>10</w:t>
            </w:r>
            <w:r w:rsidR="00255564">
              <w:rPr>
                <w:vertAlign w:val="superscript"/>
              </w:rPr>
              <w:t>–</w:t>
            </w:r>
            <w:r>
              <w:rPr>
                <w:vertAlign w:val="superscript"/>
              </w:rPr>
              <w:t>2</w:t>
            </w:r>
          </w:p>
        </w:tc>
        <w:tc>
          <w:tcPr>
            <w:tcW w:w="2353" w:type="dxa"/>
            <w:tcBorders>
              <w:left w:val="single" w:sz="12" w:space="0" w:color="auto"/>
            </w:tcBorders>
          </w:tcPr>
          <w:p w14:paraId="079D1AB1" w14:textId="3495C97E" w:rsidR="00796E97" w:rsidRDefault="00796E97" w:rsidP="001A0B60">
            <w:pPr>
              <w:pStyle w:val="ECEcorps"/>
              <w:spacing w:line="276" w:lineRule="auto"/>
              <w:jc w:val="center"/>
            </w:pPr>
            <w:r>
              <w:t>ion H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color w:val="000000" w:themeColor="text1"/>
                      <w:lang w:val="en-GB"/>
                    </w:rPr>
                  </m:ctrlPr>
                </m:sSupPr>
                <m:e>
                  <m:r>
                    <m:rPr>
                      <m:nor/>
                    </m:rPr>
                    <w:rPr>
                      <w:iCs/>
                      <w:color w:val="000000" w:themeColor="text1"/>
                    </w:rPr>
                    <m:t>O</m:t>
                  </m:r>
                </m:e>
                <m:sup>
                  <m:r>
                    <m:rPr>
                      <m:nor/>
                    </m:rPr>
                    <w:rPr>
                      <w:vertAlign w:val="superscript"/>
                    </w:rPr>
                    <m:t>–</m:t>
                  </m:r>
                </m:sup>
              </m:sSup>
            </m:oMath>
          </w:p>
        </w:tc>
        <w:tc>
          <w:tcPr>
            <w:tcW w:w="2354" w:type="dxa"/>
            <w:tcBorders>
              <w:right w:val="single" w:sz="12" w:space="0" w:color="auto"/>
            </w:tcBorders>
          </w:tcPr>
          <w:p w14:paraId="3115B512" w14:textId="3F5AD275" w:rsidR="00796E97" w:rsidRDefault="00796E97" w:rsidP="001A0B60">
            <w:pPr>
              <w:pStyle w:val="ECEcorps"/>
              <w:spacing w:line="276" w:lineRule="auto"/>
              <w:jc w:val="center"/>
            </w:pPr>
            <w:r>
              <w:t xml:space="preserve">2,0 × </w:t>
            </w:r>
            <w:r w:rsidRPr="003808D8">
              <w:t>10</w:t>
            </w:r>
            <w:r w:rsidR="00255564">
              <w:rPr>
                <w:vertAlign w:val="superscript"/>
              </w:rPr>
              <w:t>–</w:t>
            </w:r>
            <w:r w:rsidR="00D318AB">
              <w:rPr>
                <w:vertAlign w:val="superscript"/>
              </w:rPr>
              <w:softHyphen/>
            </w:r>
            <w:r w:rsidR="00D318AB">
              <w:rPr>
                <w:vertAlign w:val="superscript"/>
              </w:rPr>
              <w:softHyphen/>
            </w:r>
            <w:r>
              <w:rPr>
                <w:vertAlign w:val="superscript"/>
              </w:rPr>
              <w:t>2</w:t>
            </w:r>
          </w:p>
        </w:tc>
      </w:tr>
      <w:tr w:rsidR="00796E97" w14:paraId="02F291D6" w14:textId="77777777" w:rsidTr="005D6F98">
        <w:tc>
          <w:tcPr>
            <w:tcW w:w="2353" w:type="dxa"/>
            <w:tcBorders>
              <w:left w:val="single" w:sz="12" w:space="0" w:color="auto"/>
            </w:tcBorders>
          </w:tcPr>
          <w:p w14:paraId="563EA190" w14:textId="77777777" w:rsidR="00796E97" w:rsidRDefault="00796E97" w:rsidP="001A0B60">
            <w:pPr>
              <w:pStyle w:val="ECEcorps"/>
              <w:spacing w:line="276" w:lineRule="auto"/>
              <w:jc w:val="center"/>
            </w:pPr>
            <w:r>
              <w:t>ion Na</w:t>
            </w:r>
            <w:r w:rsidRPr="003808D8">
              <w:rPr>
                <w:vertAlign w:val="superscript"/>
              </w:rPr>
              <w:t>+</w:t>
            </w:r>
          </w:p>
        </w:tc>
        <w:tc>
          <w:tcPr>
            <w:tcW w:w="2353" w:type="dxa"/>
            <w:tcBorders>
              <w:right w:val="single" w:sz="12" w:space="0" w:color="auto"/>
            </w:tcBorders>
          </w:tcPr>
          <w:p w14:paraId="3BC8E7A1" w14:textId="673E49F1" w:rsidR="00796E97" w:rsidRDefault="00796E97" w:rsidP="001A0B60">
            <w:pPr>
              <w:pStyle w:val="ECEcorps"/>
              <w:spacing w:line="276" w:lineRule="auto"/>
              <w:jc w:val="center"/>
            </w:pPr>
            <w:r>
              <w:t>5,0</w:t>
            </w:r>
            <w:r w:rsidRPr="00265305">
              <w:t xml:space="preserve"> </w:t>
            </w:r>
            <w:r>
              <w:t>×</w:t>
            </w:r>
            <w:r w:rsidRPr="00265305">
              <w:t xml:space="preserve"> 10</w:t>
            </w:r>
            <w:r w:rsidR="00255564">
              <w:rPr>
                <w:vertAlign w:val="superscript"/>
              </w:rPr>
              <w:t>–</w:t>
            </w:r>
            <w:r w:rsidRPr="00265305">
              <w:rPr>
                <w:vertAlign w:val="superscript"/>
              </w:rPr>
              <w:t>3</w:t>
            </w:r>
          </w:p>
        </w:tc>
        <w:tc>
          <w:tcPr>
            <w:tcW w:w="2353" w:type="dxa"/>
            <w:tcBorders>
              <w:left w:val="single" w:sz="12" w:space="0" w:color="auto"/>
            </w:tcBorders>
          </w:tcPr>
          <w:p w14:paraId="256AEEEC" w14:textId="13FB4358" w:rsidR="00796E97" w:rsidRDefault="00796E97" w:rsidP="001A0B60">
            <w:pPr>
              <w:pStyle w:val="ECEcorps"/>
              <w:spacing w:line="276" w:lineRule="auto"/>
              <w:jc w:val="center"/>
            </w:pPr>
            <w:r>
              <w:t>ion Cℓ</w:t>
            </w:r>
            <w:r w:rsidR="00255564">
              <w:rPr>
                <w:vertAlign w:val="superscript"/>
              </w:rPr>
              <w:t>–</w:t>
            </w:r>
          </w:p>
        </w:tc>
        <w:tc>
          <w:tcPr>
            <w:tcW w:w="2354" w:type="dxa"/>
            <w:tcBorders>
              <w:right w:val="single" w:sz="12" w:space="0" w:color="auto"/>
            </w:tcBorders>
          </w:tcPr>
          <w:p w14:paraId="125C88A3" w14:textId="6BB49AF5" w:rsidR="00796E97" w:rsidRDefault="00796E97" w:rsidP="001A0B60">
            <w:pPr>
              <w:pStyle w:val="ECEcorps"/>
              <w:spacing w:line="276" w:lineRule="auto"/>
              <w:jc w:val="center"/>
            </w:pPr>
            <w:r w:rsidRPr="003808D8">
              <w:t>7</w:t>
            </w:r>
            <w:r>
              <w:t xml:space="preserve">,6 × </w:t>
            </w:r>
            <w:r w:rsidRPr="003808D8">
              <w:t>10</w:t>
            </w:r>
            <w:r w:rsidR="00255564">
              <w:rPr>
                <w:vertAlign w:val="superscript"/>
              </w:rPr>
              <w:t>–</w:t>
            </w:r>
            <w:r w:rsidRPr="003808D8">
              <w:rPr>
                <w:vertAlign w:val="superscript"/>
              </w:rPr>
              <w:t>3</w:t>
            </w:r>
          </w:p>
        </w:tc>
      </w:tr>
      <w:tr w:rsidR="00796E97" w14:paraId="4CC15BE3" w14:textId="77777777" w:rsidTr="005D6F98"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</w:tcPr>
          <w:p w14:paraId="2ED17032" w14:textId="7022CDAA" w:rsidR="00796E97" w:rsidRDefault="00796E97" w:rsidP="001A0B60">
            <w:pPr>
              <w:pStyle w:val="ECEcorps"/>
              <w:spacing w:line="276" w:lineRule="auto"/>
              <w:jc w:val="center"/>
            </w:pPr>
            <w:r>
              <w:t>ion HCO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color w:val="000000" w:themeColor="text1"/>
                      <w:lang w:val="en-GB"/>
                    </w:rPr>
                  </m:ctrlPr>
                </m:sSupPr>
                <m:e>
                  <m:r>
                    <m:rPr>
                      <m:nor/>
                    </m:rPr>
                    <w:rPr>
                      <w:iCs/>
                      <w:color w:val="000000" w:themeColor="text1"/>
                    </w:rPr>
                    <m:t>O</m:t>
                  </m:r>
                </m:e>
                <m:sup>
                  <m:r>
                    <m:rPr>
                      <m:nor/>
                    </m:rPr>
                    <w:rPr>
                      <w:vertAlign w:val="superscript"/>
                    </w:rPr>
                    <m:t>–</m:t>
                  </m:r>
                </m:sup>
              </m:sSup>
            </m:oMath>
          </w:p>
        </w:tc>
        <w:tc>
          <w:tcPr>
            <w:tcW w:w="2353" w:type="dxa"/>
            <w:tcBorders>
              <w:bottom w:val="single" w:sz="12" w:space="0" w:color="auto"/>
              <w:right w:val="single" w:sz="12" w:space="0" w:color="auto"/>
            </w:tcBorders>
          </w:tcPr>
          <w:p w14:paraId="33CA0383" w14:textId="5BD6DAAD" w:rsidR="00796E97" w:rsidRDefault="00796E97" w:rsidP="001A0B60">
            <w:pPr>
              <w:pStyle w:val="ECEcorps"/>
              <w:spacing w:line="276" w:lineRule="auto"/>
              <w:jc w:val="center"/>
            </w:pPr>
            <w:r>
              <w:t>5,5</w:t>
            </w:r>
            <w:r w:rsidRPr="00265305">
              <w:t xml:space="preserve"> </w:t>
            </w:r>
            <w:r>
              <w:t>×</w:t>
            </w:r>
            <w:r w:rsidRPr="00265305">
              <w:t xml:space="preserve"> 10</w:t>
            </w:r>
            <w:r w:rsidR="00255564">
              <w:rPr>
                <w:vertAlign w:val="superscript"/>
              </w:rPr>
              <w:t>–</w:t>
            </w:r>
            <w:r w:rsidRPr="00265305">
              <w:rPr>
                <w:vertAlign w:val="superscript"/>
              </w:rPr>
              <w:t>3</w:t>
            </w:r>
          </w:p>
        </w:tc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</w:tcPr>
          <w:p w14:paraId="67F57ECC" w14:textId="77777777" w:rsidR="00796E97" w:rsidRDefault="00796E97" w:rsidP="001A0B60">
            <w:pPr>
              <w:pStyle w:val="ECEcorps"/>
              <w:spacing w:line="276" w:lineRule="auto"/>
              <w:jc w:val="center"/>
            </w:pPr>
            <w:r>
              <w:t>ion K</w:t>
            </w:r>
            <w:r w:rsidRPr="003808D8">
              <w:rPr>
                <w:vertAlign w:val="superscript"/>
              </w:rPr>
              <w:t>+</w:t>
            </w:r>
          </w:p>
        </w:tc>
        <w:tc>
          <w:tcPr>
            <w:tcW w:w="2354" w:type="dxa"/>
            <w:tcBorders>
              <w:bottom w:val="single" w:sz="12" w:space="0" w:color="auto"/>
              <w:right w:val="single" w:sz="12" w:space="0" w:color="auto"/>
            </w:tcBorders>
          </w:tcPr>
          <w:p w14:paraId="500E3984" w14:textId="11F610B8" w:rsidR="00796E97" w:rsidRDefault="00796E97" w:rsidP="001A0B60">
            <w:pPr>
              <w:pStyle w:val="ECEcorps"/>
              <w:spacing w:line="276" w:lineRule="auto"/>
              <w:jc w:val="center"/>
            </w:pPr>
            <w:r w:rsidRPr="003808D8">
              <w:t>7</w:t>
            </w:r>
            <w:r>
              <w:t xml:space="preserve">,4 × </w:t>
            </w:r>
            <w:r w:rsidRPr="003808D8">
              <w:t>10</w:t>
            </w:r>
            <w:r w:rsidR="00255564">
              <w:rPr>
                <w:vertAlign w:val="superscript"/>
              </w:rPr>
              <w:t>–</w:t>
            </w:r>
            <w:r w:rsidRPr="003808D8">
              <w:rPr>
                <w:vertAlign w:val="superscript"/>
              </w:rPr>
              <w:t>3</w:t>
            </w:r>
          </w:p>
        </w:tc>
      </w:tr>
    </w:tbl>
    <w:p w14:paraId="30EEF2A0" w14:textId="77777777" w:rsidR="00796E97" w:rsidRPr="005D6F98" w:rsidRDefault="00796E97" w:rsidP="001A0B60">
      <w:pPr>
        <w:pStyle w:val="ECEcorps"/>
        <w:spacing w:line="276" w:lineRule="auto"/>
        <w:rPr>
          <w:sz w:val="16"/>
          <w:szCs w:val="16"/>
        </w:rPr>
      </w:pPr>
    </w:p>
    <w:p w14:paraId="4F58D35A" w14:textId="554678EC" w:rsidR="00796E97" w:rsidRPr="00927E92" w:rsidRDefault="00796E97" w:rsidP="001A0B60">
      <w:pPr>
        <w:pStyle w:val="ECEcorps"/>
        <w:numPr>
          <w:ilvl w:val="0"/>
          <w:numId w:val="14"/>
        </w:numPr>
        <w:spacing w:line="240" w:lineRule="auto"/>
      </w:pPr>
      <w:r w:rsidRPr="009024EA">
        <w:rPr>
          <w:i/>
          <w:iCs/>
        </w:rPr>
        <w:t>pK</w:t>
      </w:r>
      <w:r w:rsidRPr="006E1D35">
        <w:rPr>
          <w:vertAlign w:val="subscript"/>
        </w:rPr>
        <w:t>A</w:t>
      </w:r>
      <w:r>
        <w:t xml:space="preserve"> du couple HCOOH / HCO</w:t>
      </w:r>
      <m:oMath>
        <m:sSup>
          <m:sSupPr>
            <m:ctrlPr>
              <w:rPr>
                <w:rFonts w:ascii="Cambria Math" w:hAnsi="Cambria Math"/>
                <w:iCs/>
                <w:color w:val="000000" w:themeColor="text1"/>
                <w:lang w:val="en-GB"/>
              </w:rPr>
            </m:ctrlPr>
          </m:sSupPr>
          <m:e>
            <m:r>
              <m:rPr>
                <m:nor/>
              </m:rPr>
              <w:rPr>
                <w:iCs/>
                <w:color w:val="000000" w:themeColor="text1"/>
              </w:rPr>
              <m:t>O</m:t>
            </m:r>
          </m:e>
          <m:sup>
            <m:r>
              <m:rPr>
                <m:nor/>
              </m:rPr>
              <w:rPr>
                <w:vertAlign w:val="superscript"/>
              </w:rPr>
              <m:t>–</m:t>
            </m:r>
          </m:sup>
        </m:sSup>
      </m:oMath>
      <w:r>
        <w:t xml:space="preserve"> : </w:t>
      </w:r>
      <w:r w:rsidRPr="003C67F8">
        <w:rPr>
          <w:color w:val="000000" w:themeColor="text1"/>
        </w:rPr>
        <w:t>3,</w:t>
      </w:r>
      <w:r w:rsidR="00037361" w:rsidRPr="003C67F8">
        <w:rPr>
          <w:color w:val="000000" w:themeColor="text1"/>
        </w:rPr>
        <w:t>75</w:t>
      </w:r>
      <w:r w:rsidRPr="003C67F8">
        <w:rPr>
          <w:color w:val="000000" w:themeColor="text1"/>
        </w:rPr>
        <w:t xml:space="preserve"> </w:t>
      </w:r>
      <w:r>
        <w:t>(à 25 °C)</w:t>
      </w:r>
      <w:r w:rsidR="00714629">
        <w:t xml:space="preserve">. Cette grandeur sera notée aussi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  <w:iCs/>
              </w:rPr>
              <m:t>pK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A</m:t>
                </m:r>
              </m:e>
              <m:sub>
                <m:r>
                  <m:rPr>
                    <m:nor/>
                  </m:rPr>
                  <w:rPr>
                    <w:i/>
                    <w:iCs/>
                  </w:rPr>
                  <m:t>ref</m:t>
                </m:r>
              </m:sub>
            </m:sSub>
          </m:sub>
        </m:sSub>
      </m:oMath>
      <w:r w:rsidR="00714629">
        <w:t>.</w:t>
      </w:r>
    </w:p>
    <w:p w14:paraId="20F1687F" w14:textId="3AADD051" w:rsidR="00E0594D" w:rsidRDefault="00854392" w:rsidP="001A0B60">
      <w:pPr>
        <w:pStyle w:val="ECEcorps"/>
        <w:numPr>
          <w:ilvl w:val="0"/>
          <w:numId w:val="14"/>
        </w:numPr>
        <w:spacing w:line="240" w:lineRule="auto"/>
      </w:pPr>
      <w:r>
        <w:t>Unités de concentration en quantité de matière</w:t>
      </w:r>
      <w:r w:rsidR="00796E97">
        <w:t> : 1,0 mol·L</w:t>
      </w:r>
      <w:r w:rsidR="00255564">
        <w:rPr>
          <w:vertAlign w:val="superscript"/>
        </w:rPr>
        <w:t>–</w:t>
      </w:r>
      <w:r w:rsidR="00796E97" w:rsidRPr="00DF6A62">
        <w:rPr>
          <w:vertAlign w:val="superscript"/>
        </w:rPr>
        <w:t>1</w:t>
      </w:r>
      <w:r w:rsidR="00796E97">
        <w:rPr>
          <w:vertAlign w:val="superscript"/>
        </w:rPr>
        <w:t xml:space="preserve"> </w:t>
      </w:r>
      <w:r w:rsidR="00796E97">
        <w:t>= 1,0 × 10</w:t>
      </w:r>
      <w:r w:rsidR="00796E97" w:rsidRPr="00DF6A62">
        <w:rPr>
          <w:vertAlign w:val="superscript"/>
        </w:rPr>
        <w:t>3</w:t>
      </w:r>
      <w:r w:rsidR="00796E97">
        <w:t xml:space="preserve"> mol·m</w:t>
      </w:r>
      <w:r w:rsidR="00255564">
        <w:rPr>
          <w:vertAlign w:val="superscript"/>
        </w:rPr>
        <w:t>–</w:t>
      </w:r>
      <w:r w:rsidR="00796E97" w:rsidRPr="00DF6A62">
        <w:rPr>
          <w:vertAlign w:val="superscript"/>
        </w:rPr>
        <w:t>3</w:t>
      </w:r>
      <w:r w:rsidR="000156CB">
        <w:t>.</w:t>
      </w:r>
    </w:p>
    <w:p w14:paraId="684299F0" w14:textId="77777777" w:rsidR="00E0594D" w:rsidRPr="005D6F98" w:rsidRDefault="00E0594D" w:rsidP="001A0B60">
      <w:pPr>
        <w:pStyle w:val="Paragraphedeliste"/>
        <w:spacing w:line="240" w:lineRule="auto"/>
        <w:rPr>
          <w:sz w:val="12"/>
          <w:szCs w:val="12"/>
        </w:rPr>
      </w:pPr>
    </w:p>
    <w:p w14:paraId="4E337C93" w14:textId="745CBB23" w:rsidR="00796E97" w:rsidRPr="00E0594D" w:rsidRDefault="005D6F98" w:rsidP="001A0B60">
      <w:pPr>
        <w:pStyle w:val="ECEcorps"/>
        <w:numPr>
          <w:ilvl w:val="0"/>
          <w:numId w:val="14"/>
        </w:numPr>
        <w:spacing w:line="240" w:lineRule="auto"/>
      </w:pPr>
      <w:r>
        <w:t xml:space="preserve">Unités de conductivité : </w:t>
      </w:r>
      <w:r w:rsidR="00796E97">
        <w:t>1,0 S·cm</w:t>
      </w:r>
      <w:r w:rsidR="00255564">
        <w:rPr>
          <w:vertAlign w:val="superscript"/>
        </w:rPr>
        <w:t>–</w:t>
      </w:r>
      <w:r w:rsidR="00796E97" w:rsidRPr="00E0594D">
        <w:rPr>
          <w:vertAlign w:val="superscript"/>
        </w:rPr>
        <w:t>1</w:t>
      </w:r>
      <w:r w:rsidR="00796E97">
        <w:t xml:space="preserve"> = 1,0 × 10² S·m</w:t>
      </w:r>
      <w:r w:rsidR="00255564">
        <w:rPr>
          <w:vertAlign w:val="superscript"/>
        </w:rPr>
        <w:t>–</w:t>
      </w:r>
      <w:r w:rsidR="00796E97" w:rsidRPr="00E0594D">
        <w:rPr>
          <w:vertAlign w:val="superscript"/>
        </w:rPr>
        <w:t>1</w:t>
      </w:r>
      <w:r w:rsidR="000156CB">
        <w:t>.</w:t>
      </w:r>
    </w:p>
    <w:p w14:paraId="283EDFD5" w14:textId="77777777" w:rsidR="00796E97" w:rsidRPr="00575EF2" w:rsidRDefault="00796E97" w:rsidP="001A0B60">
      <w:pPr>
        <w:pStyle w:val="ECEcorps"/>
        <w:spacing w:line="240" w:lineRule="auto"/>
        <w:rPr>
          <w:sz w:val="12"/>
          <w:szCs w:val="12"/>
        </w:rPr>
      </w:pPr>
    </w:p>
    <w:p w14:paraId="0F1DAC59" w14:textId="59B988AA" w:rsidR="00796E97" w:rsidRPr="002074FC" w:rsidRDefault="00796E97" w:rsidP="001A0B60">
      <w:pPr>
        <w:pStyle w:val="Paragraphedeliste"/>
        <w:numPr>
          <w:ilvl w:val="0"/>
          <w:numId w:val="14"/>
        </w:numPr>
        <w:spacing w:line="240" w:lineRule="auto"/>
        <w:jc w:val="left"/>
        <w:rPr>
          <w:b/>
          <w:color w:val="auto"/>
          <w:u w:val="single"/>
        </w:rPr>
      </w:pPr>
      <w:r w:rsidRPr="002074FC">
        <w:t>Notation des puissances de dix en langage Python : 1×10</w:t>
      </w:r>
      <w:r w:rsidRPr="002074FC">
        <w:rPr>
          <w:b/>
          <w:vertAlign w:val="superscript"/>
        </w:rPr>
        <w:t>n</w:t>
      </w:r>
      <w:r w:rsidRPr="002074FC">
        <w:t xml:space="preserve"> s’écrit </w:t>
      </w:r>
      <w:r w:rsidRPr="002074FC">
        <w:rPr>
          <w:b/>
        </w:rPr>
        <w:t>1en</w:t>
      </w:r>
      <w:r w:rsidR="005E06EE" w:rsidRPr="002074FC">
        <w:t xml:space="preserve"> (par exemple : 1×</w:t>
      </w:r>
      <w:r w:rsidRPr="002074FC">
        <w:t>10</w:t>
      </w:r>
      <w:r w:rsidR="00255564">
        <w:rPr>
          <w:vertAlign w:val="superscript"/>
        </w:rPr>
        <w:t>–</w:t>
      </w:r>
      <w:r w:rsidRPr="002074FC">
        <w:rPr>
          <w:vertAlign w:val="superscript"/>
        </w:rPr>
        <w:t>2</w:t>
      </w:r>
      <w:r w:rsidRPr="002074FC">
        <w:t xml:space="preserve"> s’écrit </w:t>
      </w:r>
      <w:r w:rsidRPr="002074FC">
        <w:rPr>
          <w:b/>
        </w:rPr>
        <w:t>1e-2</w:t>
      </w:r>
      <w:r w:rsidRPr="002074FC">
        <w:t>)</w:t>
      </w:r>
      <w:r w:rsidR="000156CB">
        <w:t>.</w:t>
      </w:r>
    </w:p>
    <w:p w14:paraId="1057CC64" w14:textId="77777777" w:rsidR="00F3402E" w:rsidRPr="00575EF2" w:rsidRDefault="00F3402E" w:rsidP="001A0B60">
      <w:pPr>
        <w:pStyle w:val="Paragraphedeliste"/>
        <w:spacing w:line="240" w:lineRule="auto"/>
        <w:rPr>
          <w:b/>
          <w:color w:val="auto"/>
          <w:sz w:val="12"/>
          <w:szCs w:val="12"/>
          <w:u w:val="single"/>
        </w:rPr>
      </w:pPr>
    </w:p>
    <w:p w14:paraId="00698E21" w14:textId="57560C3B" w:rsidR="009A363E" w:rsidRPr="009B6A7C" w:rsidRDefault="00F3402E" w:rsidP="001A0B60">
      <w:pPr>
        <w:pStyle w:val="ECEcorps"/>
        <w:numPr>
          <w:ilvl w:val="0"/>
          <w:numId w:val="14"/>
        </w:numPr>
        <w:spacing w:line="240" w:lineRule="auto"/>
        <w:rPr>
          <w:color w:val="00B050"/>
        </w:rPr>
      </w:pPr>
      <w:r w:rsidRPr="002074FC">
        <w:rPr>
          <w:bCs/>
        </w:rPr>
        <w:t xml:space="preserve">Incertitude-type sur la </w:t>
      </w:r>
      <w:r w:rsidR="00FA6745">
        <w:rPr>
          <w:bCs/>
        </w:rPr>
        <w:t xml:space="preserve">mesure de </w:t>
      </w:r>
      <w:r w:rsidRPr="002074FC">
        <w:rPr>
          <w:bCs/>
        </w:rPr>
        <w:t xml:space="preserve">conductivité : </w:t>
      </w:r>
      <w:r w:rsidR="003D3497">
        <w:rPr>
          <w:bCs/>
        </w:rPr>
        <w:t xml:space="preserve">on prendra </w:t>
      </w:r>
      <w:r w:rsidRPr="00BE6702">
        <w:rPr>
          <w:bCs/>
          <w:iCs/>
        </w:rPr>
        <w:t>u</w:t>
      </w:r>
      <w:r w:rsidRPr="002074FC">
        <w:rPr>
          <w:bCs/>
        </w:rPr>
        <w:t>(</w:t>
      </w:r>
      <w:r w:rsidRPr="00981707">
        <w:rPr>
          <w:bCs/>
          <w:iCs/>
        </w:rPr>
        <w:t>σ</w:t>
      </w:r>
      <w:r w:rsidR="000156CB">
        <w:rPr>
          <w:bCs/>
        </w:rPr>
        <w:t>)</w:t>
      </w:r>
      <w:r w:rsidR="003D3497">
        <w:rPr>
          <w:bCs/>
        </w:rPr>
        <w:t> = </w:t>
      </w:r>
      <w:r w:rsidR="003D3497" w:rsidRPr="007D7B20">
        <w:rPr>
          <w:bCs/>
          <w:bdr w:val="single" w:sz="4" w:space="0" w:color="auto"/>
        </w:rPr>
        <w:t>0,0</w:t>
      </w:r>
      <w:r w:rsidR="007D7B20" w:rsidRPr="007D7B20">
        <w:rPr>
          <w:bCs/>
          <w:bdr w:val="single" w:sz="4" w:space="0" w:color="auto"/>
        </w:rPr>
        <w:t>0</w:t>
      </w:r>
      <w:r w:rsidR="003D3497" w:rsidRPr="007D7B20">
        <w:rPr>
          <w:bCs/>
          <w:bdr w:val="single" w:sz="4" w:space="0" w:color="auto"/>
        </w:rPr>
        <w:t>2</w:t>
      </w:r>
      <w:r w:rsidR="000156CB">
        <w:rPr>
          <w:bCs/>
        </w:rPr>
        <w:t xml:space="preserve"> </w:t>
      </w:r>
      <w:r w:rsidRPr="002074FC">
        <w:t>S·m</w:t>
      </w:r>
      <w:r w:rsidR="00255564">
        <w:rPr>
          <w:vertAlign w:val="superscript"/>
        </w:rPr>
        <w:t>–</w:t>
      </w:r>
      <w:r w:rsidRPr="002074FC">
        <w:rPr>
          <w:vertAlign w:val="superscript"/>
        </w:rPr>
        <w:t>1</w:t>
      </w:r>
      <w:r w:rsidR="000156CB">
        <w:t>.</w:t>
      </w:r>
    </w:p>
    <w:p w14:paraId="1B200E19" w14:textId="47C0A87C" w:rsidR="009B6A7C" w:rsidRPr="003C67F8" w:rsidRDefault="009B6A7C" w:rsidP="009B6A7C">
      <w:pPr>
        <w:pStyle w:val="ECEcorps"/>
        <w:spacing w:line="240" w:lineRule="auto"/>
        <w:rPr>
          <w:color w:val="00B050"/>
        </w:rPr>
      </w:pPr>
    </w:p>
    <w:p w14:paraId="41715944" w14:textId="77777777" w:rsidR="006C5C8F" w:rsidRPr="00136091" w:rsidRDefault="006C5C8F" w:rsidP="001A0B60">
      <w:pPr>
        <w:pStyle w:val="ECEtitre"/>
        <w:spacing w:line="276" w:lineRule="auto"/>
        <w:rPr>
          <w:sz w:val="24"/>
          <w:szCs w:val="24"/>
        </w:rPr>
      </w:pPr>
      <w:r w:rsidRPr="00136091">
        <w:rPr>
          <w:sz w:val="24"/>
          <w:szCs w:val="24"/>
        </w:rPr>
        <w:lastRenderedPageBreak/>
        <w:t xml:space="preserve">TRAVAIL À EFFECTUER </w:t>
      </w:r>
    </w:p>
    <w:p w14:paraId="347A658A" w14:textId="77777777" w:rsidR="00456E4D" w:rsidRPr="00257B49" w:rsidRDefault="00456E4D" w:rsidP="001A0B60">
      <w:pPr>
        <w:autoSpaceDE w:val="0"/>
        <w:autoSpaceDN w:val="0"/>
        <w:adjustRightInd w:val="0"/>
        <w:spacing w:line="276" w:lineRule="auto"/>
        <w:rPr>
          <w:b/>
          <w:bCs/>
          <w:color w:val="auto"/>
          <w:u w:val="single"/>
        </w:rPr>
      </w:pPr>
    </w:p>
    <w:p w14:paraId="56961ED2" w14:textId="353028D6" w:rsidR="00796E97" w:rsidRPr="0034544E" w:rsidRDefault="00796E97" w:rsidP="001A0B60">
      <w:pPr>
        <w:pStyle w:val="ECEpartie"/>
        <w:numPr>
          <w:ilvl w:val="0"/>
          <w:numId w:val="5"/>
        </w:numPr>
        <w:shd w:val="clear" w:color="auto" w:fill="FFFFFF" w:themeFill="background1"/>
        <w:spacing w:line="276" w:lineRule="auto"/>
        <w:rPr>
          <w:b w:val="0"/>
        </w:rPr>
      </w:pPr>
      <w:bookmarkStart w:id="5" w:name="_Toc482638814"/>
      <w:bookmarkStart w:id="6" w:name="_Toc26890843"/>
      <w:bookmarkEnd w:id="0"/>
      <w:bookmarkEnd w:id="1"/>
      <w:bookmarkEnd w:id="2"/>
      <w:r w:rsidRPr="0034544E">
        <w:t xml:space="preserve">Préparation d’une solution par dilution </w:t>
      </w:r>
      <w:r w:rsidRPr="0034544E">
        <w:rPr>
          <w:b w:val="0"/>
        </w:rPr>
        <w:t>(</w:t>
      </w:r>
      <w:r w:rsidR="00687D62">
        <w:rPr>
          <w:b w:val="0"/>
          <w:bCs/>
        </w:rPr>
        <w:t>1</w:t>
      </w:r>
      <w:r w:rsidR="005E06EE" w:rsidRPr="0034544E">
        <w:rPr>
          <w:b w:val="0"/>
          <w:bCs/>
        </w:rPr>
        <w:t>0</w:t>
      </w:r>
      <w:r w:rsidRPr="0034544E">
        <w:rPr>
          <w:b w:val="0"/>
          <w:bCs/>
        </w:rPr>
        <w:t xml:space="preserve"> minutes conseillées)</w:t>
      </w:r>
      <w:bookmarkEnd w:id="5"/>
      <w:bookmarkEnd w:id="6"/>
    </w:p>
    <w:p w14:paraId="58294743" w14:textId="77777777" w:rsidR="00796E97" w:rsidRDefault="00796E97" w:rsidP="001A0B60">
      <w:pPr>
        <w:pStyle w:val="ECEcorps"/>
        <w:spacing w:line="276" w:lineRule="auto"/>
      </w:pPr>
    </w:p>
    <w:p w14:paraId="7C22DADC" w14:textId="77777777" w:rsidR="00687D62" w:rsidRDefault="00687D62" w:rsidP="00687D62">
      <w:r>
        <w:t xml:space="preserve">On souhaite préparer une solution </w:t>
      </w:r>
      <w:bookmarkStart w:id="7" w:name="_Hlk25673714"/>
      <w:r>
        <w:t>S</w:t>
      </w:r>
      <w:r w:rsidR="00796E97" w:rsidRPr="00EA0CB6">
        <w:rPr>
          <w:vertAlign w:val="subscript"/>
        </w:rPr>
        <w:t>2</w:t>
      </w:r>
      <w:r w:rsidR="00796E97">
        <w:t xml:space="preserve"> d’acide méthanoïque de concentration </w:t>
      </w:r>
      <w:r w:rsidR="00796E97">
        <w:br/>
      </w:r>
      <w:r w:rsidR="00796E97" w:rsidRPr="00981707">
        <w:rPr>
          <w:i/>
          <w:iCs/>
        </w:rPr>
        <w:t>C</w:t>
      </w:r>
      <w:r w:rsidR="00796E97" w:rsidRPr="00981707">
        <w:rPr>
          <w:i/>
          <w:iCs/>
          <w:vertAlign w:val="subscript"/>
        </w:rPr>
        <w:t>2</w:t>
      </w:r>
      <w:r w:rsidR="00796E97" w:rsidRPr="00981707">
        <w:rPr>
          <w:i/>
          <w:iCs/>
        </w:rPr>
        <w:t xml:space="preserve"> </w:t>
      </w:r>
      <w:r w:rsidR="00796E97">
        <w:t xml:space="preserve">= 1,0 </w:t>
      </w:r>
      <w:r w:rsidR="005E06EE">
        <w:t>×</w:t>
      </w:r>
      <w:r w:rsidR="00796E97">
        <w:t xml:space="preserve"> 10</w:t>
      </w:r>
      <w:r w:rsidR="00255564">
        <w:rPr>
          <w:vertAlign w:val="superscript"/>
        </w:rPr>
        <w:t>–</w:t>
      </w:r>
      <w:r w:rsidR="00796E97" w:rsidRPr="00FF3921">
        <w:rPr>
          <w:vertAlign w:val="superscript"/>
        </w:rPr>
        <w:t>3</w:t>
      </w:r>
      <w:r w:rsidR="00796E97">
        <w:t xml:space="preserve"> mol</w:t>
      </w:r>
      <w:r w:rsidR="005E06EE">
        <w:t>·</w:t>
      </w:r>
      <w:r w:rsidR="00796E97">
        <w:t>L</w:t>
      </w:r>
      <w:r w:rsidR="00255564">
        <w:rPr>
          <w:vertAlign w:val="superscript"/>
        </w:rPr>
        <w:t>–</w:t>
      </w:r>
      <w:r w:rsidR="00796E97" w:rsidRPr="00FF3921">
        <w:rPr>
          <w:vertAlign w:val="superscript"/>
        </w:rPr>
        <w:t>1</w:t>
      </w:r>
      <w:bookmarkEnd w:id="7"/>
      <w:r w:rsidR="00796E97">
        <w:t xml:space="preserve"> </w:t>
      </w:r>
      <w:r>
        <w:t xml:space="preserve">en diluant 10 fois </w:t>
      </w:r>
      <w:r w:rsidR="0039298E">
        <w:t>la solution disponible S</w:t>
      </w:r>
      <w:r w:rsidR="0039298E" w:rsidRPr="0039298E">
        <w:rPr>
          <w:vertAlign w:val="subscript"/>
        </w:rPr>
        <w:t>1</w:t>
      </w:r>
      <w:r>
        <w:t>. Pour cela, on fournit le protocole suivant :</w:t>
      </w:r>
    </w:p>
    <w:p w14:paraId="5AD711AB" w14:textId="530678EA" w:rsidR="00687D62" w:rsidRDefault="00687D62" w:rsidP="00687D62">
      <w:pPr>
        <w:pStyle w:val="Paragraphedeliste"/>
        <w:numPr>
          <w:ilvl w:val="0"/>
          <w:numId w:val="17"/>
        </w:numPr>
      </w:pPr>
      <w:r>
        <w:t>verser un peu de solution S</w:t>
      </w:r>
      <w:r w:rsidRPr="00687D62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dans un becher ;</w:t>
      </w:r>
    </w:p>
    <w:p w14:paraId="53D481B7" w14:textId="77777777" w:rsidR="000D6670" w:rsidRDefault="00687D62" w:rsidP="000D6670">
      <w:pPr>
        <w:pStyle w:val="Paragraphedeliste"/>
        <w:numPr>
          <w:ilvl w:val="0"/>
          <w:numId w:val="17"/>
        </w:numPr>
      </w:pPr>
      <w:r>
        <w:t xml:space="preserve">prélever à l’aide </w:t>
      </w:r>
      <w:r w:rsidRPr="00687D62">
        <w:rPr>
          <w:iCs/>
          <w:color w:val="auto"/>
        </w:rPr>
        <w:t>d’une pipette jaugée</w:t>
      </w:r>
      <w:r>
        <w:rPr>
          <w:iCs/>
          <w:color w:val="auto"/>
        </w:rPr>
        <w:t xml:space="preserve"> munie d’une propipette</w:t>
      </w:r>
      <w:r w:rsidRPr="00687D62">
        <w:rPr>
          <w:iCs/>
          <w:color w:val="auto"/>
        </w:rPr>
        <w:t xml:space="preserve"> 10,0 mL de la solution </w:t>
      </w:r>
      <w:r>
        <w:t>S</w:t>
      </w:r>
      <w:r w:rsidRPr="00687D62">
        <w:rPr>
          <w:vertAlign w:val="subscript"/>
        </w:rPr>
        <w:t>1</w:t>
      </w:r>
      <w:r>
        <w:t> ;</w:t>
      </w:r>
    </w:p>
    <w:p w14:paraId="34EADD5C" w14:textId="139BCBE4" w:rsidR="000D6670" w:rsidRDefault="000D6670" w:rsidP="000D6670">
      <w:pPr>
        <w:pStyle w:val="Paragraphedeliste"/>
        <w:numPr>
          <w:ilvl w:val="0"/>
          <w:numId w:val="17"/>
        </w:numPr>
      </w:pPr>
      <w:r>
        <w:t xml:space="preserve">verser les </w:t>
      </w:r>
      <w:r w:rsidRPr="000D6670">
        <w:rPr>
          <w:iCs/>
          <w:color w:val="auto"/>
        </w:rPr>
        <w:t xml:space="preserve">10,0 mL </w:t>
      </w:r>
      <w:r>
        <w:t>de solution S</w:t>
      </w:r>
      <w:r w:rsidRPr="000D6670">
        <w:rPr>
          <w:vertAlign w:val="subscript"/>
        </w:rPr>
        <w:t>1</w:t>
      </w:r>
      <w:r>
        <w:t> dans une fiole jaugée de 100 mL ;</w:t>
      </w:r>
    </w:p>
    <w:p w14:paraId="67695B40" w14:textId="7213B8D3" w:rsidR="00687D62" w:rsidRPr="000D6670" w:rsidRDefault="000D6670" w:rsidP="00687D62">
      <w:pPr>
        <w:pStyle w:val="Paragraphedeliste"/>
        <w:numPr>
          <w:ilvl w:val="0"/>
          <w:numId w:val="17"/>
        </w:numPr>
      </w:pPr>
      <w:r>
        <w:t>y rajouter de l’</w:t>
      </w:r>
      <w:r w:rsidR="00687D62">
        <w:t xml:space="preserve">eau distillée </w:t>
      </w:r>
      <w:r>
        <w:t>jusqu’aux 2/3 de la fiole</w:t>
      </w:r>
      <w:r w:rsidR="00687D62">
        <w:rPr>
          <w:iCs/>
          <w:color w:val="auto"/>
        </w:rPr>
        <w:t> ;</w:t>
      </w:r>
    </w:p>
    <w:p w14:paraId="01D2F551" w14:textId="793F8E14" w:rsidR="000D6670" w:rsidRDefault="000D6670" w:rsidP="00687D62">
      <w:pPr>
        <w:pStyle w:val="Paragraphedeliste"/>
        <w:numPr>
          <w:ilvl w:val="0"/>
          <w:numId w:val="17"/>
        </w:numPr>
      </w:pPr>
      <w:r>
        <w:rPr>
          <w:iCs/>
          <w:color w:val="auto"/>
        </w:rPr>
        <w:t>mélanger ;</w:t>
      </w:r>
    </w:p>
    <w:p w14:paraId="1CA9A15B" w14:textId="2ACE122D" w:rsidR="00687D62" w:rsidRPr="00687D62" w:rsidRDefault="00687D62" w:rsidP="00687D62">
      <w:pPr>
        <w:pStyle w:val="Paragraphedeliste"/>
        <w:numPr>
          <w:ilvl w:val="0"/>
          <w:numId w:val="17"/>
        </w:numPr>
      </w:pPr>
      <w:r>
        <w:t xml:space="preserve">compléter d’eau </w:t>
      </w:r>
      <w:r w:rsidR="000D6670">
        <w:t>distillée jusqu’au trait de jauge, boucher, homogénéiser</w:t>
      </w:r>
      <w:r>
        <w:t>.</w:t>
      </w:r>
    </w:p>
    <w:p w14:paraId="429FC189" w14:textId="10ED8D68" w:rsidR="00796E97" w:rsidRDefault="00796E97" w:rsidP="001A0B60">
      <w:pPr>
        <w:pStyle w:val="ECEcorps"/>
        <w:spacing w:line="276" w:lineRule="auto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796E97" w14:paraId="5095064C" w14:textId="77777777" w:rsidTr="00D3318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8AEB699" w14:textId="77777777" w:rsidR="00796E97" w:rsidRDefault="00796E9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  <w:bookmarkStart w:id="8" w:name="_Hlk26263715"/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19FC79A" w14:textId="77777777" w:rsidR="00796E97" w:rsidRDefault="00796E97" w:rsidP="001A0B60">
            <w:pPr>
              <w:pStyle w:val="ECEappel"/>
              <w:framePr w:wrap="around"/>
              <w:spacing w:line="276" w:lineRule="auto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79B930E0" w14:textId="77777777" w:rsidR="00796E97" w:rsidRDefault="00796E9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</w:p>
        </w:tc>
      </w:tr>
      <w:tr w:rsidR="00796E97" w14:paraId="6BA32808" w14:textId="77777777" w:rsidTr="00D3318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01F7472" w14:textId="77777777" w:rsidR="00796E97" w:rsidRPr="00592F79" w:rsidRDefault="00796E97" w:rsidP="001A0B60">
            <w:pPr>
              <w:spacing w:line="276" w:lineRule="auto"/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51C2DCEE" w14:textId="6F155A69" w:rsidR="00796E97" w:rsidRPr="0009288D" w:rsidRDefault="00796E97" w:rsidP="001A0B60">
            <w:pPr>
              <w:pStyle w:val="ECEappel"/>
              <w:framePr w:wrap="around"/>
              <w:spacing w:line="276" w:lineRule="auto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</w:t>
            </w:r>
            <w:r w:rsidR="00687D62">
              <w:t xml:space="preserve">réaliser devant lui </w:t>
            </w:r>
            <w:r>
              <w:t>le protocole</w:t>
            </w:r>
          </w:p>
          <w:p w14:paraId="3BA2740C" w14:textId="77777777" w:rsidR="00796E97" w:rsidRDefault="00796E97" w:rsidP="001A0B60">
            <w:pPr>
              <w:pStyle w:val="ECEappel"/>
              <w:framePr w:wrap="around"/>
              <w:spacing w:line="276" w:lineRule="auto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24AD390" w14:textId="77777777" w:rsidR="00796E97" w:rsidRDefault="00796E9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6D43AA3F" w14:textId="77777777" w:rsidR="00796E97" w:rsidRDefault="00796E97" w:rsidP="001A0B60">
      <w:pPr>
        <w:pStyle w:val="ECEcorps"/>
        <w:spacing w:line="276" w:lineRule="auto"/>
      </w:pPr>
    </w:p>
    <w:bookmarkEnd w:id="8"/>
    <w:p w14:paraId="57E73017" w14:textId="77777777" w:rsidR="00796E97" w:rsidRDefault="00796E97" w:rsidP="001A0B60">
      <w:pPr>
        <w:pStyle w:val="ECEcorps"/>
        <w:spacing w:line="276" w:lineRule="auto"/>
      </w:pPr>
      <w:r>
        <w:t xml:space="preserve">Mettre en œuvre le protocole proposé afin de préparer la solution </w:t>
      </w:r>
      <w:bookmarkStart w:id="9" w:name="_Hlk25673867"/>
      <w:r>
        <w:t>S</w:t>
      </w:r>
      <w:r w:rsidRPr="00EA0CB6">
        <w:rPr>
          <w:vertAlign w:val="subscript"/>
        </w:rPr>
        <w:t>2</w:t>
      </w:r>
      <w:r w:rsidR="00426B03">
        <w:t>.</w:t>
      </w:r>
      <w:r>
        <w:t xml:space="preserve"> </w:t>
      </w:r>
      <w:bookmarkEnd w:id="9"/>
    </w:p>
    <w:p w14:paraId="733CA11A" w14:textId="77777777" w:rsidR="005D6F98" w:rsidRDefault="005D6F98" w:rsidP="001A0B60">
      <w:pPr>
        <w:pStyle w:val="ECEcorps"/>
        <w:spacing w:line="276" w:lineRule="auto"/>
      </w:pPr>
    </w:p>
    <w:p w14:paraId="7A2DEEEA" w14:textId="77777777" w:rsidR="00796E97" w:rsidRPr="006A1312" w:rsidRDefault="00796E97" w:rsidP="001A0B60">
      <w:pPr>
        <w:pStyle w:val="ECEpartie"/>
        <w:spacing w:line="276" w:lineRule="auto"/>
        <w:rPr>
          <w:bCs/>
        </w:rPr>
      </w:pPr>
      <w:bookmarkStart w:id="10" w:name="_Toc482638815"/>
      <w:bookmarkStart w:id="11" w:name="_Toc26890844"/>
      <w:r>
        <w:t xml:space="preserve">Détermination de la valeur d’un quotient de réaction à l’équilibre </w:t>
      </w:r>
      <w:r w:rsidRPr="0034544E">
        <w:rPr>
          <w:b w:val="0"/>
        </w:rPr>
        <w:t>(</w:t>
      </w:r>
      <w:r w:rsidR="005E06EE" w:rsidRPr="0034544E">
        <w:rPr>
          <w:b w:val="0"/>
          <w:bCs/>
        </w:rPr>
        <w:t>30</w:t>
      </w:r>
      <w:r w:rsidRPr="0034544E">
        <w:rPr>
          <w:b w:val="0"/>
          <w:bCs/>
        </w:rPr>
        <w:t xml:space="preserve"> minutes conseillées)</w:t>
      </w:r>
      <w:bookmarkEnd w:id="10"/>
      <w:bookmarkEnd w:id="11"/>
    </w:p>
    <w:p w14:paraId="3B3F5E8F" w14:textId="42CB8855" w:rsidR="00796E97" w:rsidRDefault="00796E97" w:rsidP="001A0B60">
      <w:pPr>
        <w:pStyle w:val="ECEcorps"/>
        <w:spacing w:line="276" w:lineRule="auto"/>
      </w:pPr>
    </w:p>
    <w:p w14:paraId="7C5DACCE" w14:textId="16010C0D" w:rsidR="00E350D0" w:rsidRPr="003C67F8" w:rsidRDefault="003C67F8" w:rsidP="001A0B60">
      <w:pPr>
        <w:pStyle w:val="ECEcorps"/>
        <w:spacing w:line="276" w:lineRule="auto"/>
        <w:rPr>
          <w:color w:val="000000" w:themeColor="text1"/>
        </w:rPr>
      </w:pPr>
      <w:r w:rsidRPr="00C448B0">
        <w:rPr>
          <w:color w:val="000000" w:themeColor="text1"/>
        </w:rPr>
        <w:t>É</w:t>
      </w:r>
      <w:r w:rsidR="005009CB" w:rsidRPr="00C448B0">
        <w:rPr>
          <w:color w:val="000000" w:themeColor="text1"/>
        </w:rPr>
        <w:t>talonner le conductimètre.</w:t>
      </w:r>
      <w:r w:rsidR="005009CB" w:rsidRPr="003C67F8">
        <w:rPr>
          <w:color w:val="000000" w:themeColor="text1"/>
        </w:rPr>
        <w:t xml:space="preserve"> </w:t>
      </w:r>
    </w:p>
    <w:p w14:paraId="30BB5C77" w14:textId="1FDBEFC5" w:rsidR="00E350D0" w:rsidRDefault="00E350D0" w:rsidP="001A0B60">
      <w:pPr>
        <w:pStyle w:val="ECEcorps"/>
        <w:spacing w:line="276" w:lineRule="auto"/>
        <w:rPr>
          <w:rFonts w:eastAsia="Arial Unicode MS"/>
          <w:color w:val="00B050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9B6A7C" w14:paraId="7E7BCB3A" w14:textId="77777777" w:rsidTr="002C283C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BA77B18" w14:textId="77777777" w:rsidR="009B6A7C" w:rsidRDefault="009B6A7C" w:rsidP="002C283C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</w:p>
          <w:p w14:paraId="3329FDF8" w14:textId="77777777" w:rsidR="009B6A7C" w:rsidRDefault="009B6A7C" w:rsidP="002C283C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D00DA0C" w14:textId="77777777" w:rsidR="009B6A7C" w:rsidRDefault="009B6A7C" w:rsidP="002C283C">
            <w:pPr>
              <w:pStyle w:val="ECEappel"/>
              <w:framePr w:wrap="around"/>
              <w:spacing w:line="276" w:lineRule="auto"/>
            </w:pPr>
            <w:r>
              <w:t>APPEL n°2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4B9FF16" w14:textId="77777777" w:rsidR="009B6A7C" w:rsidRDefault="009B6A7C" w:rsidP="002C283C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</w:p>
        </w:tc>
      </w:tr>
      <w:tr w:rsidR="009B6A7C" w14:paraId="5EFB970D" w14:textId="77777777" w:rsidTr="002C283C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E3060E9" w14:textId="77777777" w:rsidR="009B6A7C" w:rsidRPr="00592F79" w:rsidRDefault="009B6A7C" w:rsidP="002C283C">
            <w:pPr>
              <w:spacing w:line="276" w:lineRule="auto"/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5102B9C3" w14:textId="25E8980E" w:rsidR="009B6A7C" w:rsidRDefault="009B6A7C" w:rsidP="009B6A7C">
            <w:pPr>
              <w:pStyle w:val="ECEappel"/>
              <w:framePr w:wrap="around"/>
              <w:spacing w:line="276" w:lineRule="auto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</w:t>
            </w:r>
            <w:r>
              <w:t>avant d’effectuer les mesures suivantes.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09D5610" w14:textId="77777777" w:rsidR="009B6A7C" w:rsidRDefault="009B6A7C" w:rsidP="002C283C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538A0FA3" w14:textId="77777777" w:rsidR="009B6A7C" w:rsidRPr="005009CB" w:rsidRDefault="009B6A7C" w:rsidP="001A0B60">
      <w:pPr>
        <w:pStyle w:val="ECEcorps"/>
        <w:spacing w:line="276" w:lineRule="auto"/>
        <w:rPr>
          <w:rFonts w:eastAsia="Arial Unicode MS"/>
          <w:color w:val="00B050"/>
        </w:rPr>
      </w:pPr>
    </w:p>
    <w:p w14:paraId="7C60EF46" w14:textId="5E9C7D6B" w:rsidR="00796E97" w:rsidRDefault="00796E97" w:rsidP="001A0B60">
      <w:pPr>
        <w:pStyle w:val="ECEcorps"/>
        <w:spacing w:line="276" w:lineRule="auto"/>
        <w:rPr>
          <w:vertAlign w:val="subscript"/>
        </w:rPr>
      </w:pPr>
      <w:r>
        <w:t xml:space="preserve">Mesurer la conductivité </w:t>
      </w:r>
      <w:r w:rsidR="00EC65EC">
        <w:t>σ</w:t>
      </w:r>
      <w:r w:rsidRPr="00981707">
        <w:rPr>
          <w:vertAlign w:val="subscript"/>
        </w:rPr>
        <w:t>1</w:t>
      </w:r>
      <w:r>
        <w:t xml:space="preserve"> de la solution S</w:t>
      </w:r>
      <w:r w:rsidRPr="00EA0CB6">
        <w:rPr>
          <w:vertAlign w:val="subscript"/>
        </w:rPr>
        <w:t>1</w:t>
      </w:r>
      <w:r>
        <w:t xml:space="preserve"> puis la conductivité </w:t>
      </w:r>
      <w:r w:rsidR="008204E1">
        <w:t>σ</w:t>
      </w:r>
      <w:r w:rsidRPr="00981707">
        <w:rPr>
          <w:vertAlign w:val="subscript"/>
        </w:rPr>
        <w:t>2</w:t>
      </w:r>
      <w:r>
        <w:t xml:space="preserve"> de la solution S</w:t>
      </w:r>
      <w:r w:rsidRPr="00EA0CB6">
        <w:rPr>
          <w:vertAlign w:val="subscript"/>
        </w:rPr>
        <w:t>2</w:t>
      </w:r>
      <w:r>
        <w:rPr>
          <w:vertAlign w:val="subscript"/>
        </w:rPr>
        <w:t>.</w:t>
      </w:r>
    </w:p>
    <w:p w14:paraId="47C3734A" w14:textId="77777777" w:rsidR="009B6A7C" w:rsidRDefault="009B6A7C" w:rsidP="00103F50">
      <w:pPr>
        <w:pStyle w:val="ECEcorps"/>
        <w:spacing w:line="276" w:lineRule="auto"/>
        <w:ind w:left="3556" w:firstLine="698"/>
        <w:jc w:val="left"/>
      </w:pPr>
    </w:p>
    <w:p w14:paraId="645E3EB6" w14:textId="27E999F1" w:rsidR="00103F50" w:rsidRDefault="008204E1" w:rsidP="00103F50">
      <w:pPr>
        <w:pStyle w:val="ECEcorps"/>
        <w:spacing w:line="276" w:lineRule="auto"/>
        <w:ind w:left="3556" w:firstLine="698"/>
        <w:jc w:val="left"/>
      </w:pPr>
      <w:r w:rsidRPr="00C448B0">
        <w:t>σ</w:t>
      </w:r>
      <w:r w:rsidR="00796E97" w:rsidRPr="00C448B0">
        <w:rPr>
          <w:vertAlign w:val="subscript"/>
        </w:rPr>
        <w:t>1</w:t>
      </w:r>
      <w:r w:rsidR="00796E97" w:rsidRPr="00C448B0">
        <w:t xml:space="preserve"> = ……………………</w:t>
      </w:r>
      <w:r w:rsidR="00103F50">
        <w:t xml:space="preserve">     </w:t>
      </w:r>
    </w:p>
    <w:p w14:paraId="39EDC273" w14:textId="77777777" w:rsidR="00103F50" w:rsidRDefault="00103F50" w:rsidP="00103F50">
      <w:pPr>
        <w:pStyle w:val="ECEcorps"/>
        <w:spacing w:line="276" w:lineRule="auto"/>
        <w:ind w:left="3556" w:firstLine="698"/>
        <w:jc w:val="left"/>
      </w:pPr>
    </w:p>
    <w:p w14:paraId="7A58EC7D" w14:textId="000AD082" w:rsidR="00796E97" w:rsidRDefault="008204E1" w:rsidP="00103F50">
      <w:pPr>
        <w:pStyle w:val="ECEcorps"/>
        <w:spacing w:line="276" w:lineRule="auto"/>
        <w:ind w:left="3556" w:firstLine="698"/>
        <w:jc w:val="left"/>
      </w:pPr>
      <w:r w:rsidRPr="00C448B0">
        <w:t>σ</w:t>
      </w:r>
      <w:r w:rsidR="00796E97" w:rsidRPr="00C448B0">
        <w:rPr>
          <w:vertAlign w:val="subscript"/>
        </w:rPr>
        <w:t>2</w:t>
      </w:r>
      <w:r w:rsidR="00796E97" w:rsidRPr="00C448B0">
        <w:t xml:space="preserve"> =</w:t>
      </w:r>
      <w:r w:rsidR="00796E97">
        <w:t xml:space="preserve"> …………………….</w:t>
      </w:r>
    </w:p>
    <w:p w14:paraId="5FB84B5A" w14:textId="455A21E1" w:rsidR="00D76F37" w:rsidRDefault="00D76F37" w:rsidP="001A0B60">
      <w:pPr>
        <w:pStyle w:val="ECEcorps"/>
        <w:spacing w:line="276" w:lineRule="auto"/>
      </w:pPr>
    </w:p>
    <w:p w14:paraId="749D3DD0" w14:textId="0C5180BF" w:rsidR="00796E97" w:rsidRPr="003405E5" w:rsidRDefault="005E06EE" w:rsidP="001A0B60">
      <w:pPr>
        <w:pStyle w:val="ECEcorps"/>
        <w:spacing w:line="276" w:lineRule="auto"/>
      </w:pPr>
      <w:r>
        <w:t>É</w:t>
      </w:r>
      <w:r w:rsidR="00796E97">
        <w:t>tablir l’expression littérale permettant de calculer</w:t>
      </w:r>
      <w:r w:rsidR="00144387" w:rsidRPr="003C7C41">
        <w:rPr>
          <w:color w:val="000000" w:themeColor="text1"/>
        </w:rPr>
        <w:t>, à l’équilibre,</w:t>
      </w:r>
      <w:r w:rsidR="00796E97" w:rsidRPr="003C7C41">
        <w:rPr>
          <w:color w:val="000000" w:themeColor="text1"/>
        </w:rPr>
        <w:t xml:space="preserve"> </w:t>
      </w:r>
      <w:r w:rsidR="00796E97">
        <w:t>la concentration</w:t>
      </w:r>
      <w:r w:rsidR="00144387">
        <w:t xml:space="preserve"> </w:t>
      </w:r>
      <w:r w:rsidR="00796E97">
        <w:t>en ions méthanoate HCO</w:t>
      </w:r>
      <m:oMath>
        <m:sSup>
          <m:sSupPr>
            <m:ctrlPr>
              <w:rPr>
                <w:rFonts w:ascii="Cambria Math" w:hAnsi="Cambria Math"/>
                <w:iCs/>
                <w:color w:val="000000" w:themeColor="text1"/>
                <w:lang w:val="en-GB"/>
              </w:rPr>
            </m:ctrlPr>
          </m:sSupPr>
          <m:e>
            <m:r>
              <m:rPr>
                <m:nor/>
              </m:rPr>
              <w:rPr>
                <w:iCs/>
                <w:color w:val="000000" w:themeColor="text1"/>
              </w:rPr>
              <m:t>O</m:t>
            </m:r>
          </m:e>
          <m:sup>
            <m:r>
              <m:rPr>
                <m:nor/>
              </m:rPr>
              <w:rPr>
                <w:vertAlign w:val="superscript"/>
              </w:rPr>
              <m:t>–</m:t>
            </m:r>
          </m:sup>
        </m:sSup>
      </m:oMath>
      <w:r w:rsidR="00796E97">
        <w:t xml:space="preserve"> ou en ions oxonium H</w:t>
      </w:r>
      <w:r w:rsidR="00796E97" w:rsidRPr="004920B2">
        <w:rPr>
          <w:vertAlign w:val="subscript"/>
        </w:rPr>
        <w:t>3</w:t>
      </w:r>
      <w:r w:rsidR="00796E97">
        <w:t>O</w:t>
      </w:r>
      <w:r w:rsidR="00796E97" w:rsidRPr="004920B2">
        <w:rPr>
          <w:vertAlign w:val="superscript"/>
        </w:rPr>
        <w:t>+</w:t>
      </w:r>
      <w:r w:rsidR="00796E97">
        <w:t xml:space="preserve"> en fonction de la conductivité </w:t>
      </w:r>
      <w:r w:rsidR="003A48F1">
        <w:rPr>
          <w:iCs/>
        </w:rPr>
        <w:t>σ</w:t>
      </w:r>
      <w:r w:rsidR="00796E97">
        <w:t xml:space="preserve"> de la solution et des conductivités molaires ioniques des ions qu’elle contient. </w:t>
      </w:r>
    </w:p>
    <w:p w14:paraId="00673765" w14:textId="21735619" w:rsidR="00796E97" w:rsidRPr="003C67F8" w:rsidRDefault="005E06EE" w:rsidP="001A0B60">
      <w:pPr>
        <w:pStyle w:val="ECEcorps"/>
        <w:spacing w:line="276" w:lineRule="auto"/>
        <w:rPr>
          <w:color w:val="000000" w:themeColor="text1"/>
        </w:rPr>
      </w:pPr>
      <w:r w:rsidRPr="003C67F8">
        <w:rPr>
          <w:color w:val="000000" w:themeColor="text1"/>
        </w:rPr>
        <w:t>À</w:t>
      </w:r>
      <w:r w:rsidR="00796E97" w:rsidRPr="003C67F8">
        <w:rPr>
          <w:color w:val="000000" w:themeColor="text1"/>
        </w:rPr>
        <w:t xml:space="preserve"> partir de la relation précédente, calculer les concentrations en mol</w:t>
      </w:r>
      <w:r w:rsidRPr="003C67F8">
        <w:rPr>
          <w:color w:val="000000" w:themeColor="text1"/>
        </w:rPr>
        <w:t>·</w:t>
      </w:r>
      <w:r w:rsidR="00796E97" w:rsidRPr="003C67F8">
        <w:rPr>
          <w:color w:val="000000" w:themeColor="text1"/>
        </w:rPr>
        <w:t>L</w:t>
      </w:r>
      <w:r w:rsidR="00854392">
        <w:rPr>
          <w:color w:val="000000" w:themeColor="text1"/>
          <w:vertAlign w:val="superscript"/>
        </w:rPr>
        <w:t>–</w:t>
      </w:r>
      <w:r w:rsidR="00796E97" w:rsidRPr="003C67F8">
        <w:rPr>
          <w:color w:val="000000" w:themeColor="text1"/>
          <w:vertAlign w:val="superscript"/>
        </w:rPr>
        <w:t xml:space="preserve">1 </w:t>
      </w:r>
      <w:r w:rsidR="006B4C71" w:rsidRPr="003C67F8">
        <w:rPr>
          <w:color w:val="000000" w:themeColor="text1"/>
        </w:rPr>
        <w:t>des</w:t>
      </w:r>
      <w:r w:rsidR="00796E97" w:rsidRPr="003C67F8">
        <w:rPr>
          <w:color w:val="000000" w:themeColor="text1"/>
        </w:rPr>
        <w:t xml:space="preserve"> ions méthanoate HCO</w:t>
      </w:r>
      <m:oMath>
        <m:sSup>
          <m:sSupPr>
            <m:ctrlPr>
              <w:rPr>
                <w:rFonts w:ascii="Cambria Math" w:hAnsi="Cambria Math"/>
                <w:iCs/>
                <w:color w:val="000000" w:themeColor="text1"/>
                <w:lang w:val="en-GB"/>
              </w:rPr>
            </m:ctrlPr>
          </m:sSupPr>
          <m:e>
            <m:r>
              <m:rPr>
                <m:nor/>
              </m:rPr>
              <w:rPr>
                <w:iCs/>
                <w:color w:val="000000" w:themeColor="text1"/>
              </w:rPr>
              <m:t>O</m:t>
            </m:r>
          </m:e>
          <m:sup>
            <m:r>
              <m:rPr>
                <m:nor/>
              </m:rPr>
              <w:rPr>
                <w:color w:val="000000" w:themeColor="text1"/>
                <w:vertAlign w:val="superscript"/>
              </w:rPr>
              <m:t>–</m:t>
            </m:r>
          </m:sup>
        </m:sSup>
      </m:oMath>
      <w:r w:rsidR="00796E97" w:rsidRPr="003C67F8">
        <w:rPr>
          <w:color w:val="000000" w:themeColor="text1"/>
        </w:rPr>
        <w:t xml:space="preserve">et </w:t>
      </w:r>
      <w:r w:rsidR="006B4C71" w:rsidRPr="003C67F8">
        <w:rPr>
          <w:color w:val="000000" w:themeColor="text1"/>
        </w:rPr>
        <w:t>des</w:t>
      </w:r>
      <w:r w:rsidR="00796E97" w:rsidRPr="003C67F8">
        <w:rPr>
          <w:color w:val="000000" w:themeColor="text1"/>
        </w:rPr>
        <w:t xml:space="preserve"> ions oxonium H</w:t>
      </w:r>
      <w:r w:rsidR="00796E97" w:rsidRPr="003C67F8">
        <w:rPr>
          <w:color w:val="000000" w:themeColor="text1"/>
          <w:vertAlign w:val="subscript"/>
        </w:rPr>
        <w:t>3</w:t>
      </w:r>
      <w:r w:rsidR="00796E97" w:rsidRPr="003C67F8">
        <w:rPr>
          <w:color w:val="000000" w:themeColor="text1"/>
        </w:rPr>
        <w:t>O</w:t>
      </w:r>
      <w:r w:rsidR="00796E97" w:rsidRPr="003C67F8">
        <w:rPr>
          <w:color w:val="000000" w:themeColor="text1"/>
          <w:vertAlign w:val="superscript"/>
        </w:rPr>
        <w:t>+</w:t>
      </w:r>
      <w:r w:rsidR="00796E97" w:rsidRPr="003C67F8">
        <w:rPr>
          <w:color w:val="000000" w:themeColor="text1"/>
        </w:rPr>
        <w:t xml:space="preserve"> d</w:t>
      </w:r>
      <w:r w:rsidR="006B4C71" w:rsidRPr="003C67F8">
        <w:rPr>
          <w:color w:val="000000" w:themeColor="text1"/>
        </w:rPr>
        <w:t>ans l</w:t>
      </w:r>
      <w:r w:rsidR="00796E97" w:rsidRPr="003C67F8">
        <w:rPr>
          <w:color w:val="000000" w:themeColor="text1"/>
        </w:rPr>
        <w:t>es solutions S</w:t>
      </w:r>
      <w:r w:rsidR="00796E97" w:rsidRPr="003C67F8">
        <w:rPr>
          <w:color w:val="000000" w:themeColor="text1"/>
          <w:vertAlign w:val="subscript"/>
        </w:rPr>
        <w:t>1</w:t>
      </w:r>
      <w:r w:rsidR="00796E97" w:rsidRPr="003C67F8">
        <w:rPr>
          <w:color w:val="000000" w:themeColor="text1"/>
        </w:rPr>
        <w:t xml:space="preserve"> et S</w:t>
      </w:r>
      <w:r w:rsidR="00796E97" w:rsidRPr="003C67F8">
        <w:rPr>
          <w:color w:val="000000" w:themeColor="text1"/>
          <w:vertAlign w:val="subscript"/>
        </w:rPr>
        <w:t>2</w:t>
      </w:r>
      <w:r w:rsidR="00796E97" w:rsidRPr="003C67F8">
        <w:rPr>
          <w:color w:val="000000" w:themeColor="text1"/>
        </w:rPr>
        <w:t>.</w:t>
      </w:r>
    </w:p>
    <w:p w14:paraId="2F618EB2" w14:textId="77777777" w:rsidR="00187A19" w:rsidRPr="00187A19" w:rsidRDefault="00187A19" w:rsidP="00187A19">
      <w:pPr>
        <w:pStyle w:val="ECErponse"/>
        <w:spacing w:line="276" w:lineRule="auto"/>
        <w:rPr>
          <w:color w:val="FF0000"/>
        </w:rPr>
      </w:pPr>
      <w:r w:rsidRPr="00187A19">
        <w:rPr>
          <w:color w:val="FF0000"/>
        </w:rPr>
        <w:t>C= σ/(Longueur d’onde H30+longueur d’onde HCOO-)</w:t>
      </w:r>
    </w:p>
    <w:p w14:paraId="23EB92EF" w14:textId="77777777" w:rsidR="00796E97" w:rsidRDefault="00796E97" w:rsidP="001A0B60">
      <w:pPr>
        <w:pStyle w:val="ECEcorps"/>
        <w:spacing w:line="276" w:lineRule="auto"/>
      </w:pPr>
    </w:p>
    <w:p w14:paraId="1F709066" w14:textId="2FEE3D84" w:rsidR="00796E97" w:rsidRDefault="00796E97" w:rsidP="001A0B60">
      <w:pPr>
        <w:pStyle w:val="ECEcorps"/>
        <w:spacing w:line="276" w:lineRule="auto"/>
      </w:pPr>
      <w:r>
        <w:t xml:space="preserve">En déduire la valeur du quotient de réaction à l’équilibre </w:t>
      </w:r>
      <w:r w:rsidR="00E914D9" w:rsidRPr="00792720">
        <w:t xml:space="preserve">pour </w:t>
      </w:r>
      <w:r>
        <w:t>chaque solution.</w:t>
      </w:r>
    </w:p>
    <w:p w14:paraId="3C606E06" w14:textId="77777777" w:rsidR="00796E97" w:rsidRPr="00341FA8" w:rsidRDefault="00796E97" w:rsidP="001A0B60">
      <w:pPr>
        <w:pStyle w:val="ECErponse"/>
        <w:spacing w:line="276" w:lineRule="auto"/>
      </w:pPr>
      <w:bookmarkStart w:id="12" w:name="_Hlk26286835"/>
      <w:bookmarkStart w:id="13" w:name="_Hlk26265672"/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5A69B545" w14:textId="77777777" w:rsidR="00796E97" w:rsidRPr="00341FA8" w:rsidRDefault="00796E97" w:rsidP="001A0B60">
      <w:pPr>
        <w:pStyle w:val="ECErponse"/>
        <w:spacing w:line="276" w:lineRule="auto"/>
      </w:pPr>
      <w:r w:rsidRPr="00341FA8">
        <w:lastRenderedPageBreak/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245BF0C9" w14:textId="77777777" w:rsidR="00796E97" w:rsidRPr="00341FA8" w:rsidRDefault="00796E97" w:rsidP="001A0B60">
      <w:pPr>
        <w:pStyle w:val="ECErponse"/>
        <w:spacing w:line="276" w:lineRule="auto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  <w:bookmarkEnd w:id="12"/>
    </w:p>
    <w:bookmarkEnd w:id="13"/>
    <w:p w14:paraId="763104E4" w14:textId="77777777" w:rsidR="00796E97" w:rsidRPr="00341FA8" w:rsidRDefault="00796E97" w:rsidP="001A0B60">
      <w:pPr>
        <w:pStyle w:val="ECErponse"/>
        <w:spacing w:line="276" w:lineRule="auto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51958FAB" w14:textId="77777777" w:rsidR="00796E97" w:rsidRPr="00341FA8" w:rsidRDefault="00796E97" w:rsidP="001A0B60">
      <w:pPr>
        <w:pStyle w:val="ECErponse"/>
        <w:spacing w:line="276" w:lineRule="auto"/>
      </w:pPr>
      <w:r w:rsidRPr="00341FA8">
        <w:t>…………………………………………………………………………………………………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71B5823D" w14:textId="77777777" w:rsidR="00796E97" w:rsidRDefault="00796E97" w:rsidP="001A0B60">
      <w:pPr>
        <w:pStyle w:val="ECEcorps"/>
        <w:spacing w:line="276" w:lineRule="auto"/>
        <w:rPr>
          <w:color w:val="0070C0"/>
        </w:rPr>
      </w:pPr>
    </w:p>
    <w:p w14:paraId="5B52464F" w14:textId="77777777" w:rsidR="00796E97" w:rsidRPr="00534C5E" w:rsidRDefault="005E06EE" w:rsidP="001A0B60">
      <w:pPr>
        <w:pStyle w:val="ECEcorps"/>
        <w:spacing w:line="276" w:lineRule="auto"/>
        <w:rPr>
          <w:color w:val="000000" w:themeColor="text1"/>
        </w:rPr>
      </w:pPr>
      <w:r>
        <w:rPr>
          <w:color w:val="000000" w:themeColor="text1"/>
        </w:rPr>
        <w:t>À</w:t>
      </w:r>
      <w:r w:rsidR="00796E97">
        <w:rPr>
          <w:color w:val="000000" w:themeColor="text1"/>
        </w:rPr>
        <w:t xml:space="preserve"> l’équilibre, la valeur du </w:t>
      </w:r>
      <w:r w:rsidR="00796E97" w:rsidRPr="00534C5E">
        <w:rPr>
          <w:color w:val="000000" w:themeColor="text1"/>
        </w:rPr>
        <w:t>quotient de réaction dépend-</w:t>
      </w:r>
      <w:r w:rsidR="00796E97">
        <w:rPr>
          <w:color w:val="000000" w:themeColor="text1"/>
        </w:rPr>
        <w:t>elle</w:t>
      </w:r>
      <w:r w:rsidR="00796E97" w:rsidRPr="00534C5E">
        <w:rPr>
          <w:color w:val="000000" w:themeColor="text1"/>
        </w:rPr>
        <w:t xml:space="preserve"> des conditions initiales ?</w:t>
      </w:r>
    </w:p>
    <w:p w14:paraId="4B4945BB" w14:textId="3B21042E" w:rsidR="00796E97" w:rsidRPr="00187A19" w:rsidRDefault="00187A19" w:rsidP="001A0B60">
      <w:pPr>
        <w:pStyle w:val="ECErponse"/>
        <w:spacing w:line="276" w:lineRule="auto"/>
        <w:rPr>
          <w:color w:val="FF0000"/>
        </w:rPr>
      </w:pPr>
      <w:r w:rsidRPr="00187A19">
        <w:rPr>
          <w:color w:val="FF0000"/>
        </w:rPr>
        <w:t>Non car K=Q et K dépend de la température.</w:t>
      </w:r>
    </w:p>
    <w:p w14:paraId="5504FE42" w14:textId="0F9B83F4" w:rsidR="00796E97" w:rsidRPr="00341FA8" w:rsidRDefault="00796E97" w:rsidP="001A0B60">
      <w:pPr>
        <w:pStyle w:val="ECErponse"/>
        <w:spacing w:line="276" w:lineRule="auto"/>
      </w:pPr>
      <w:r w:rsidRPr="00341FA8">
        <w:t>……………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3B9B1653" w14:textId="77777777" w:rsidR="00796E97" w:rsidRDefault="00796E97" w:rsidP="001A0B60">
      <w:pPr>
        <w:pStyle w:val="ECEcorps"/>
        <w:spacing w:line="276" w:lineRule="auto"/>
        <w:rPr>
          <w:color w:val="0070C0"/>
        </w:rPr>
      </w:pPr>
    </w:p>
    <w:p w14:paraId="47B43AA7" w14:textId="77777777" w:rsidR="00796E97" w:rsidRDefault="00796E97" w:rsidP="001A0B60">
      <w:pPr>
        <w:pStyle w:val="ECEcorps"/>
        <w:spacing w:line="276" w:lineRule="auto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796E97" w:rsidRPr="00887D9D" w14:paraId="66648762" w14:textId="77777777" w:rsidTr="00D3318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83B03F7" w14:textId="77777777" w:rsidR="00796E97" w:rsidRPr="00887D9D" w:rsidRDefault="00796E9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B13F8C4" w14:textId="77777777" w:rsidR="00796E97" w:rsidRPr="00887D9D" w:rsidRDefault="00796E97" w:rsidP="001A0B60">
            <w:pPr>
              <w:pStyle w:val="ECEappel"/>
              <w:framePr w:wrap="around"/>
              <w:spacing w:line="276" w:lineRule="auto"/>
            </w:pPr>
            <w:r w:rsidRPr="00887D9D">
              <w:t>APPEL FACULTATIF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83B4F79" w14:textId="77777777" w:rsidR="00796E97" w:rsidRPr="00887D9D" w:rsidRDefault="00796E9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</w:p>
        </w:tc>
      </w:tr>
      <w:tr w:rsidR="00796E97" w:rsidRPr="00887D9D" w14:paraId="7BE09326" w14:textId="77777777" w:rsidTr="00D3318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9AA9DCF" w14:textId="77777777" w:rsidR="00796E97" w:rsidRPr="00887D9D" w:rsidRDefault="00796E97" w:rsidP="001A0B60">
            <w:pPr>
              <w:spacing w:line="276" w:lineRule="auto"/>
              <w:jc w:val="center"/>
              <w:rPr>
                <w:bCs/>
                <w:color w:val="auto"/>
                <w:sz w:val="96"/>
                <w:szCs w:val="96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6174D48E" w14:textId="77777777" w:rsidR="00796E97" w:rsidRPr="00887D9D" w:rsidRDefault="00796E97" w:rsidP="001A0B60">
            <w:pPr>
              <w:pStyle w:val="ECEappel"/>
              <w:framePr w:wrap="around"/>
              <w:spacing w:line="276" w:lineRule="auto"/>
            </w:pPr>
            <w:r w:rsidRPr="00887D9D">
              <w:t>Appeler le professeur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A0B3AEE" w14:textId="77777777" w:rsidR="00796E97" w:rsidRPr="00887D9D" w:rsidRDefault="00796E9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717A1F13" w14:textId="77777777" w:rsidR="00796E97" w:rsidRDefault="00796E97" w:rsidP="001A0B60">
      <w:pPr>
        <w:pStyle w:val="ECEcorps"/>
        <w:spacing w:line="276" w:lineRule="auto"/>
        <w:rPr>
          <w:color w:val="0070C0"/>
        </w:rPr>
      </w:pPr>
    </w:p>
    <w:p w14:paraId="3D7FF5FB" w14:textId="07FC9949" w:rsidR="00796E97" w:rsidRPr="00726CEF" w:rsidRDefault="000156CB" w:rsidP="001A0B60">
      <w:pPr>
        <w:pStyle w:val="ECEpartie"/>
        <w:spacing w:line="276" w:lineRule="auto"/>
      </w:pPr>
      <w:bookmarkStart w:id="14" w:name="_Toc482638816"/>
      <w:bookmarkStart w:id="15" w:name="_Toc26890845"/>
      <w:r>
        <w:t>C</w:t>
      </w:r>
      <w:r w:rsidR="009F4D81" w:rsidRPr="00792720">
        <w:t xml:space="preserve">omparaison </w:t>
      </w:r>
      <w:r w:rsidRPr="00792720">
        <w:t xml:space="preserve">du </w:t>
      </w:r>
      <w:r w:rsidRPr="005A56B9">
        <w:rPr>
          <w:i/>
          <w:iCs/>
        </w:rPr>
        <w:t>pK</w:t>
      </w:r>
      <w:r w:rsidRPr="005A56B9">
        <w:rPr>
          <w:i/>
          <w:iCs/>
          <w:vertAlign w:val="subscript"/>
        </w:rPr>
        <w:t>A</w:t>
      </w:r>
      <w:r w:rsidRPr="00792720">
        <w:t xml:space="preserve"> </w:t>
      </w:r>
      <w:r w:rsidR="009F4D81" w:rsidRPr="00792720">
        <w:t>à une valeur de référence</w:t>
      </w:r>
      <w:r w:rsidR="00796E97" w:rsidRPr="00792720">
        <w:t xml:space="preserve"> </w:t>
      </w:r>
      <w:r w:rsidR="000D6670">
        <w:rPr>
          <w:b w:val="0"/>
        </w:rPr>
        <w:t>(2</w:t>
      </w:r>
      <w:r w:rsidR="00796E97" w:rsidRPr="009F4D81">
        <w:rPr>
          <w:b w:val="0"/>
        </w:rPr>
        <w:t>0 minutes conseillées)</w:t>
      </w:r>
      <w:bookmarkEnd w:id="14"/>
      <w:bookmarkEnd w:id="15"/>
    </w:p>
    <w:p w14:paraId="710C795E" w14:textId="77777777" w:rsidR="00796E97" w:rsidRDefault="00796E97" w:rsidP="001A0B60">
      <w:pPr>
        <w:pStyle w:val="ECEcorps"/>
        <w:spacing w:line="276" w:lineRule="auto"/>
        <w:rPr>
          <w:rFonts w:eastAsia="Arial Unicode MS"/>
        </w:rPr>
      </w:pPr>
    </w:p>
    <w:p w14:paraId="351A62F9" w14:textId="61666C95" w:rsidR="00792720" w:rsidRPr="002074FC" w:rsidRDefault="00792720" w:rsidP="001A0B60">
      <w:pPr>
        <w:pStyle w:val="ECEcorps"/>
        <w:numPr>
          <w:ilvl w:val="1"/>
          <w:numId w:val="4"/>
        </w:numPr>
        <w:spacing w:line="276" w:lineRule="auto"/>
        <w:rPr>
          <w:rFonts w:eastAsia="Arial Unicode MS"/>
        </w:rPr>
      </w:pPr>
      <w:r w:rsidRPr="002074FC">
        <w:rPr>
          <w:rFonts w:eastAsia="Arial Unicode MS"/>
        </w:rPr>
        <w:t xml:space="preserve">Détermination de </w:t>
      </w:r>
      <w:r w:rsidRPr="00BE6702">
        <w:rPr>
          <w:rFonts w:eastAsia="Arial Unicode MS"/>
          <w:iCs/>
        </w:rPr>
        <w:t>u</w:t>
      </w:r>
      <w:r w:rsidRPr="00E05A83">
        <w:rPr>
          <w:rFonts w:eastAsia="Arial Unicode MS"/>
        </w:rPr>
        <w:t>(</w:t>
      </w:r>
      <w:r w:rsidRPr="005A56B9">
        <w:rPr>
          <w:rFonts w:eastAsia="Arial Unicode MS"/>
          <w:i/>
          <w:iCs/>
        </w:rPr>
        <w:t>C</w:t>
      </w:r>
      <w:r w:rsidRPr="005A56B9">
        <w:rPr>
          <w:rFonts w:eastAsia="Arial Unicode MS"/>
          <w:i/>
          <w:iCs/>
          <w:vertAlign w:val="subscript"/>
        </w:rPr>
        <w:t>2</w:t>
      </w:r>
      <w:r w:rsidRPr="00E05A83">
        <w:rPr>
          <w:rFonts w:eastAsia="Arial Unicode MS"/>
        </w:rPr>
        <w:t>)</w:t>
      </w:r>
    </w:p>
    <w:p w14:paraId="07824112" w14:textId="77777777" w:rsidR="00792720" w:rsidRDefault="00792720" w:rsidP="001A0B60">
      <w:pPr>
        <w:pStyle w:val="ECEcorps"/>
        <w:spacing w:line="276" w:lineRule="auto"/>
        <w:rPr>
          <w:rFonts w:eastAsia="Arial Unicode MS"/>
        </w:rPr>
      </w:pPr>
    </w:p>
    <w:p w14:paraId="06990D87" w14:textId="48964033" w:rsidR="00796E97" w:rsidRDefault="003A48F1" w:rsidP="001A0B60">
      <w:pPr>
        <w:pStyle w:val="ECEcorps"/>
        <w:spacing w:line="276" w:lineRule="auto"/>
        <w:rPr>
          <w:rFonts w:eastAsia="Arial Unicode MS"/>
        </w:rPr>
      </w:pPr>
      <w:r>
        <w:rPr>
          <w:rFonts w:eastAsia="Arial Unicode MS"/>
        </w:rPr>
        <w:t>L</w:t>
      </w:r>
      <w:r w:rsidR="00796E97">
        <w:rPr>
          <w:rFonts w:eastAsia="Arial Unicode MS"/>
        </w:rPr>
        <w:t>es résultats obtenus précédemment dépendent des incertitudes</w:t>
      </w:r>
      <w:r w:rsidR="005E1583">
        <w:rPr>
          <w:rFonts w:eastAsia="Arial Unicode MS"/>
        </w:rPr>
        <w:t xml:space="preserve"> </w:t>
      </w:r>
      <w:r w:rsidR="00796E97">
        <w:rPr>
          <w:rFonts w:eastAsia="Arial Unicode MS"/>
        </w:rPr>
        <w:t>sur les mesures des volumes effectuées lors de la dilution ainsi que sur les mesures de conductivité.</w:t>
      </w:r>
    </w:p>
    <w:p w14:paraId="500CB2CD" w14:textId="12343BB7" w:rsidR="00506707" w:rsidRDefault="00506707" w:rsidP="001A0B60">
      <w:pPr>
        <w:pStyle w:val="ECEcorps"/>
        <w:spacing w:line="276" w:lineRule="auto"/>
        <w:rPr>
          <w:rFonts w:eastAsia="Arial Unicode MS"/>
        </w:rPr>
      </w:pPr>
    </w:p>
    <w:p w14:paraId="20594C8A" w14:textId="30AE0A79" w:rsidR="00916C25" w:rsidRDefault="00506707" w:rsidP="001A0B60">
      <w:pPr>
        <w:pStyle w:val="ECEcorps"/>
        <w:spacing w:line="276" w:lineRule="auto"/>
        <w:rPr>
          <w:rFonts w:eastAsia="Arial Unicode MS"/>
        </w:rPr>
      </w:pPr>
      <w:r w:rsidRPr="00792720">
        <w:rPr>
          <w:rFonts w:eastAsia="Arial Unicode MS"/>
        </w:rPr>
        <w:t xml:space="preserve">Calculer la valeur </w:t>
      </w:r>
      <w:r w:rsidRPr="00BE6702">
        <w:rPr>
          <w:rFonts w:eastAsia="Arial Unicode MS"/>
        </w:rPr>
        <w:t>u</w:t>
      </w:r>
      <w:r w:rsidRPr="00E05A83">
        <w:rPr>
          <w:rFonts w:eastAsia="Arial Unicode MS"/>
        </w:rPr>
        <w:t>(</w:t>
      </w:r>
      <w:r w:rsidRPr="00792720">
        <w:rPr>
          <w:rFonts w:eastAsia="Arial Unicode MS"/>
          <w:i/>
          <w:iCs/>
        </w:rPr>
        <w:t>C</w:t>
      </w:r>
      <w:r w:rsidRPr="00792720">
        <w:rPr>
          <w:rFonts w:eastAsia="Arial Unicode MS"/>
          <w:i/>
          <w:iCs/>
          <w:vertAlign w:val="subscript"/>
        </w:rPr>
        <w:t>2</w:t>
      </w:r>
      <w:r w:rsidRPr="00E05A83">
        <w:rPr>
          <w:rFonts w:eastAsia="Arial Unicode MS"/>
        </w:rPr>
        <w:t>)</w:t>
      </w:r>
      <w:r w:rsidRPr="00792720">
        <w:rPr>
          <w:rFonts w:eastAsia="Arial Unicode MS"/>
        </w:rPr>
        <w:t xml:space="preserve"> de l’incertitude-type associé à la concentration de la solution S</w:t>
      </w:r>
      <w:r w:rsidRPr="00792720">
        <w:rPr>
          <w:rFonts w:eastAsia="Arial Unicode MS"/>
          <w:vertAlign w:val="subscript"/>
        </w:rPr>
        <w:t xml:space="preserve">2 </w:t>
      </w:r>
      <w:r w:rsidR="00A932F8" w:rsidRPr="00792720">
        <w:rPr>
          <w:rFonts w:eastAsia="Arial Unicode MS"/>
        </w:rPr>
        <w:t>à l’aide de la relation ci-dessous :</w:t>
      </w:r>
    </w:p>
    <w:p w14:paraId="5A9F4D73" w14:textId="7EFC4B5C" w:rsidR="00A932F8" w:rsidRPr="00575EF2" w:rsidRDefault="00916C25" w:rsidP="001A0B60">
      <w:pPr>
        <w:pStyle w:val="ECEcorps"/>
        <w:spacing w:line="276" w:lineRule="auto"/>
        <w:jc w:val="center"/>
        <w:rPr>
          <w:rFonts w:eastAsia="Arial Unicode MS"/>
          <w:i/>
          <w:iCs/>
          <w:lang w:val="es-ES_tradnl"/>
        </w:rPr>
      </w:pPr>
      <m:oMathPara>
        <m:oMath>
          <m:r>
            <m:rPr>
              <m:nor/>
            </m:rPr>
            <w:rPr>
              <w:rFonts w:eastAsia="Arial Unicode MS"/>
              <w:lang w:val="es-ES_tradnl"/>
            </w:rPr>
            <m:t>u(</m:t>
          </m:r>
          <m:sSub>
            <m:sSubPr>
              <m:ctrlPr>
                <w:rPr>
                  <w:rFonts w:ascii="Cambria Math" w:eastAsia="Arial Unicode MS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eastAsia="Arial Unicode MS"/>
                  <w:i/>
                  <w:lang w:val="es-ES_tradnl"/>
                </w:rPr>
                <m:t>C</m:t>
              </m:r>
            </m:e>
            <m:sub>
              <m:r>
                <m:rPr>
                  <m:nor/>
                </m:rPr>
                <w:rPr>
                  <w:rFonts w:eastAsia="Arial Unicode MS"/>
                  <w:lang w:val="es-ES_tradnl"/>
                </w:rPr>
                <m:t>2</m:t>
              </m:r>
            </m:sub>
          </m:sSub>
          <m:r>
            <m:rPr>
              <m:nor/>
            </m:rPr>
            <w:rPr>
              <w:rFonts w:eastAsia="Arial Unicode MS"/>
              <w:lang w:val="es-ES_tradnl"/>
            </w:rPr>
            <m:t>)</m:t>
          </m:r>
          <m:r>
            <w:rPr>
              <w:rFonts w:ascii="Cambria Math" w:eastAsia="Arial Unicode MS" w:hAnsi="Cambria Math"/>
              <w:lang w:val="es-ES_tradnl"/>
            </w:rPr>
            <m:t xml:space="preserve"> =</m:t>
          </m:r>
          <m:sSub>
            <m:sSubPr>
              <m:ctrlPr>
                <w:rPr>
                  <w:rFonts w:ascii="Cambria Math" w:eastAsia="Arial Unicode MS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eastAsia="Arial Unicode MS"/>
                  <w:i/>
                  <w:lang w:val="es-ES_tradnl"/>
                </w:rPr>
                <m:t>C</m:t>
              </m:r>
            </m:e>
            <m:sub>
              <m:r>
                <m:rPr>
                  <m:nor/>
                </m:rPr>
                <w:rPr>
                  <w:rFonts w:eastAsia="Arial Unicode MS"/>
                  <w:lang w:val="es-ES_tradnl"/>
                </w:rPr>
                <m:t>2</m:t>
              </m:r>
            </m:sub>
          </m:sSub>
          <m:r>
            <m:rPr>
              <m:nor/>
            </m:rPr>
            <w:rPr>
              <w:rFonts w:eastAsia="Arial Unicode MS"/>
              <w:lang w:val="es-ES_tradnl"/>
            </w:rPr>
            <m:t>×</m:t>
          </m:r>
          <m:rad>
            <m:radPr>
              <m:degHide m:val="1"/>
              <m:ctrlPr>
                <w:rPr>
                  <w:rFonts w:ascii="Cambria Math" w:eastAsia="Arial Unicode MS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Arial Unicode MS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lang w:val="es-ES_tradnl"/>
                                </w:rPr>
                                <m:t>u(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i/>
                                  <w:lang w:val="es-ES_tradnl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Arial Unicode MS" w:hAnsi="Cambria Math"/>
                                  <w:lang w:val="es-ES_tradnl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eastAsia="Arial Unicode MS"/>
                              <w:lang w:val="es-ES_tradnl"/>
                            </w:rPr>
                            <m:t>)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Arial Unicode MS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i/>
                                  <w:lang w:val="es-ES_tradnl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Arial Unicode MS" w:hAnsi="Cambria Math"/>
                                  <w:lang w:val="es-ES_tradnl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nor/>
                    </m:rPr>
                    <w:rPr>
                      <w:rFonts w:eastAsia="Arial Unicode MS"/>
                      <w:lang w:val="es-ES_tradnl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eastAsia="Arial Unicode MS"/>
                  <w:i/>
                  <w:lang w:val="es-ES_tradnl"/>
                </w:rPr>
                <m:t>+</m:t>
              </m:r>
              <m:sSup>
                <m:s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Arial Unicode MS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lang w:val="es-ES_tradnl"/>
                                </w:rPr>
                                <m:t>u(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i/>
                                  <w:lang w:val="es-ES_tradnl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i/>
                                  <w:lang w:val="es-ES_tradnl"/>
                                </w:rPr>
                                <m:t>pipette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eastAsia="Arial Unicode MS"/>
                              <w:lang w:val="es-ES_tradnl"/>
                            </w:rPr>
                            <m:t>)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Arial Unicode MS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i/>
                                  <w:lang w:val="es-ES_tradnl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i/>
                                  <w:lang w:val="es-ES_tradnl"/>
                                </w:rPr>
                                <m:t>pipette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nor/>
                    </m:rPr>
                    <w:rPr>
                      <w:rFonts w:eastAsia="Arial Unicode MS"/>
                      <w:lang w:val="es-ES_tradnl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eastAsia="Arial Unicode MS"/>
                  <w:i/>
                  <w:lang w:val="es-ES_tradnl"/>
                </w:rPr>
                <m:t>+</m:t>
              </m:r>
              <m:sSup>
                <m:s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Arial Unicode MS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lang w:val="es-ES_tradnl"/>
                                </w:rPr>
                                <m:t>u(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i/>
                                  <w:lang w:val="es-ES_tradnl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i/>
                                  <w:lang w:val="es-ES_tradnl"/>
                                </w:rPr>
                                <m:t>fiole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eastAsia="Arial Unicode MS"/>
                              <w:lang w:val="es-ES_tradnl"/>
                            </w:rPr>
                            <m:t>)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Arial Unicode MS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i/>
                                  <w:lang w:val="es-ES_tradnl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eastAsia="Arial Unicode MS"/>
                                  <w:i/>
                                  <w:lang w:val="es-ES_tradnl"/>
                                </w:rPr>
                                <m:t>fiole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nor/>
                    </m:rPr>
                    <w:rPr>
                      <w:rFonts w:eastAsia="Arial Unicode MS"/>
                      <w:lang w:val="es-ES_tradnl"/>
                    </w:rPr>
                    <m:t>2</m:t>
                  </m:r>
                </m:sup>
              </m:sSup>
            </m:e>
          </m:rad>
        </m:oMath>
      </m:oMathPara>
    </w:p>
    <w:p w14:paraId="40F27D4B" w14:textId="77777777" w:rsidR="00575EF2" w:rsidRPr="00FA6745" w:rsidRDefault="00575EF2" w:rsidP="001A0B60">
      <w:pPr>
        <w:pStyle w:val="ECEcorps"/>
        <w:spacing w:line="276" w:lineRule="auto"/>
        <w:rPr>
          <w:rFonts w:eastAsia="Arial Unicode MS"/>
          <w:sz w:val="8"/>
          <w:szCs w:val="8"/>
          <w:u w:val="single"/>
          <w:lang w:val="es-ES"/>
        </w:rPr>
      </w:pPr>
    </w:p>
    <w:p w14:paraId="394D6C57" w14:textId="07C1EE0D" w:rsidR="00AF5173" w:rsidRPr="00187A19" w:rsidRDefault="00506707" w:rsidP="001A0B60">
      <w:pPr>
        <w:pStyle w:val="ECEcorps"/>
        <w:spacing w:line="276" w:lineRule="auto"/>
        <w:rPr>
          <w:rFonts w:eastAsia="Arial Unicode MS"/>
          <w:color w:val="FF0000"/>
        </w:rPr>
      </w:pPr>
      <w:r w:rsidRPr="00792720">
        <w:rPr>
          <w:rFonts w:eastAsia="Arial Unicode MS"/>
          <w:u w:val="single"/>
        </w:rPr>
        <w:t>Remarque</w:t>
      </w:r>
      <w:r w:rsidRPr="00D242FE">
        <w:rPr>
          <w:rFonts w:eastAsia="Arial Unicode MS"/>
        </w:rPr>
        <w:t> </w:t>
      </w:r>
      <w:r w:rsidRPr="00714629">
        <w:rPr>
          <w:rFonts w:eastAsia="Arial Unicode MS"/>
        </w:rPr>
        <w:t xml:space="preserve">: </w:t>
      </w:r>
      <w:r w:rsidR="00E914D9" w:rsidRPr="00792720">
        <w:rPr>
          <w:rFonts w:eastAsia="Arial Unicode MS"/>
        </w:rPr>
        <w:t xml:space="preserve"> </w:t>
      </w:r>
      <w:r w:rsidR="00714629">
        <w:rPr>
          <w:rFonts w:eastAsia="Arial Unicode MS"/>
        </w:rPr>
        <w:t>d</w:t>
      </w:r>
      <w:r w:rsidR="00A932F8" w:rsidRPr="00792720">
        <w:rPr>
          <w:rFonts w:eastAsia="Arial Unicode MS"/>
        </w:rPr>
        <w:t>ans ce contexte, on considère que</w:t>
      </w:r>
      <w:r w:rsidR="00916C25">
        <w:rPr>
          <w:rFonts w:eastAsia="Arial Unicode MS"/>
        </w:rPr>
        <w:t xml:space="preserve"> </w:t>
      </w:r>
      <m:oMath>
        <m:r>
          <m:rPr>
            <m:nor/>
          </m:rPr>
          <w:rPr>
            <w:rFonts w:eastAsia="Arial Unicode MS"/>
          </w:rPr>
          <m:t>u(</m:t>
        </m:r>
        <m:sSub>
          <m:sSubPr>
            <m:ctrlPr>
              <w:rPr>
                <w:rFonts w:ascii="Cambria Math" w:eastAsia="Arial Unicode MS" w:hAnsi="Cambria Math"/>
                <w:i/>
              </w:rPr>
            </m:ctrlPr>
          </m:sSubPr>
          <m:e>
            <m:r>
              <m:rPr>
                <m:nor/>
              </m:rPr>
              <w:rPr>
                <w:rFonts w:eastAsia="Arial Unicode MS"/>
                <w:i/>
                <w:iCs/>
              </w:rPr>
              <m:t>V</m:t>
            </m:r>
          </m:e>
          <m:sub>
            <m:r>
              <m:rPr>
                <m:nor/>
              </m:rPr>
              <w:rPr>
                <w:rFonts w:eastAsia="Arial Unicode MS"/>
                <w:i/>
                <w:iCs/>
              </w:rPr>
              <m:t>pipette</m:t>
            </m:r>
          </m:sub>
        </m:sSub>
        <m:r>
          <m:rPr>
            <m:nor/>
          </m:rPr>
          <w:rPr>
            <w:rFonts w:eastAsia="Arial Unicode MS"/>
          </w:rPr>
          <m:t>)</m:t>
        </m:r>
        <m:r>
          <w:rPr>
            <w:rFonts w:ascii="Cambria Math" w:eastAsia="Arial Unicode MS" w:hAnsi="Cambria Math"/>
          </w:rPr>
          <m:t xml:space="preserve"> = </m:t>
        </m:r>
        <m:f>
          <m:fPr>
            <m:ctrlPr>
              <w:rPr>
                <w:rFonts w:ascii="Cambria Math" w:eastAsia="Arial Unicode MS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eastAsia="Arial Unicode MS"/>
                    <w:i/>
                    <w:iCs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eastAsia="Arial Unicode MS"/>
                    <w:i/>
                    <w:iCs/>
                  </w:rPr>
                  <m:t>pipette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Arial Unicode MS" w:hAnsi="Cambria Math"/>
                    <w:i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Arial Unicode MS"/>
                    <w:i/>
                  </w:rPr>
                  <m:t>3</m:t>
                </m:r>
              </m:e>
            </m:rad>
          </m:den>
        </m:f>
      </m:oMath>
      <w:r w:rsidR="00AF5173" w:rsidRPr="00792720">
        <w:rPr>
          <w:rFonts w:eastAsia="Arial Unicode MS"/>
        </w:rPr>
        <w:t xml:space="preserve"> et</w:t>
      </w:r>
      <w:r w:rsidR="00916C25">
        <w:rPr>
          <w:rFonts w:eastAsia="Arial Unicode MS"/>
        </w:rPr>
        <w:t xml:space="preserve"> </w:t>
      </w:r>
      <m:oMath>
        <m:r>
          <m:rPr>
            <m:nor/>
          </m:rPr>
          <w:rPr>
            <w:rFonts w:eastAsia="Arial Unicode MS"/>
          </w:rPr>
          <m:t>u(</m:t>
        </m:r>
        <m:sSub>
          <m:sSubPr>
            <m:ctrlPr>
              <w:rPr>
                <w:rFonts w:ascii="Cambria Math" w:eastAsia="Arial Unicode MS" w:hAnsi="Cambria Math"/>
                <w:i/>
              </w:rPr>
            </m:ctrlPr>
          </m:sSubPr>
          <m:e>
            <m:r>
              <m:rPr>
                <m:nor/>
              </m:rPr>
              <w:rPr>
                <w:rFonts w:eastAsia="Arial Unicode MS"/>
                <w:i/>
                <w:iCs/>
              </w:rPr>
              <m:t>V</m:t>
            </m:r>
          </m:e>
          <m:sub>
            <m:r>
              <m:rPr>
                <m:nor/>
              </m:rPr>
              <w:rPr>
                <w:rFonts w:eastAsia="Arial Unicode MS"/>
                <w:i/>
                <w:iCs/>
              </w:rPr>
              <m:t>fiole</m:t>
            </m:r>
          </m:sub>
        </m:sSub>
        <m:r>
          <w:rPr>
            <w:rFonts w:ascii="Cambria Math" w:eastAsia="Arial Unicode MS" w:hAnsi="Cambria Math"/>
          </w:rPr>
          <m:t xml:space="preserve">) = </m:t>
        </m:r>
        <m:f>
          <m:fPr>
            <m:ctrlPr>
              <w:rPr>
                <w:rFonts w:ascii="Cambria Math" w:eastAsia="Arial Unicode MS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eastAsia="Arial Unicode MS"/>
                    <w:i/>
                    <w:iCs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eastAsia="Arial Unicode MS"/>
                    <w:i/>
                    <w:iCs/>
                  </w:rPr>
                  <m:t>fiole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Arial Unicode MS" w:hAnsi="Cambria Math"/>
                    <w:i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Arial Unicode MS"/>
                  </w:rPr>
                  <m:t>3</m:t>
                </m:r>
              </m:e>
            </m:rad>
          </m:den>
        </m:f>
      </m:oMath>
      <w:r w:rsidR="00A932F8" w:rsidRPr="00792720">
        <w:rPr>
          <w:rFonts w:eastAsia="Arial Unicode MS"/>
        </w:rPr>
        <w:t>. L</w:t>
      </w:r>
      <w:r w:rsidR="00AF5173" w:rsidRPr="00792720">
        <w:rPr>
          <w:rFonts w:eastAsia="Arial Unicode MS"/>
        </w:rPr>
        <w:t xml:space="preserve">es </w:t>
      </w:r>
      <w:r w:rsidR="00A932F8" w:rsidRPr="00792720">
        <w:rPr>
          <w:rFonts w:eastAsia="Arial Unicode MS"/>
        </w:rPr>
        <w:t xml:space="preserve">valeurs des </w:t>
      </w:r>
      <w:r w:rsidR="00AF5173" w:rsidRPr="00792720">
        <w:rPr>
          <w:rFonts w:eastAsia="Arial Unicode MS"/>
        </w:rPr>
        <w:t xml:space="preserve">tolérances </w:t>
      </w:r>
      <m:oMath>
        <m:r>
          <w:rPr>
            <w:rFonts w:ascii="Cambria Math" w:eastAsia="Arial Unicode MS" w:hAnsi="Cambria Math"/>
          </w:rPr>
          <m:t xml:space="preserve">± </m:t>
        </m:r>
        <m:sSub>
          <m:sSubPr>
            <m:ctrlPr>
              <w:rPr>
                <w:rFonts w:ascii="Cambria Math" w:eastAsia="Arial Unicode MS" w:hAnsi="Cambria Math"/>
                <w:i/>
              </w:rPr>
            </m:ctrlPr>
          </m:sSubPr>
          <m:e>
            <m:r>
              <m:rPr>
                <m:nor/>
              </m:rPr>
              <w:rPr>
                <w:rFonts w:eastAsia="Arial Unicode MS"/>
                <w:i/>
                <w:iCs/>
              </w:rPr>
              <m:t>t</m:t>
            </m:r>
          </m:e>
          <m:sub>
            <m:r>
              <m:rPr>
                <m:nor/>
              </m:rPr>
              <w:rPr>
                <w:rFonts w:eastAsia="Arial Unicode MS"/>
                <w:i/>
                <w:iCs/>
              </w:rPr>
              <m:t>pipette</m:t>
            </m:r>
          </m:sub>
        </m:sSub>
      </m:oMath>
      <w:r w:rsidR="00AF5173" w:rsidRPr="00792720">
        <w:rPr>
          <w:rFonts w:eastAsia="Arial Unicode MS"/>
        </w:rPr>
        <w:t xml:space="preserve"> et </w:t>
      </w:r>
      <m:oMath>
        <m:r>
          <w:rPr>
            <w:rFonts w:ascii="Cambria Math" w:eastAsia="Arial Unicode MS" w:hAnsi="Cambria Math"/>
          </w:rPr>
          <m:t xml:space="preserve">± </m:t>
        </m:r>
        <m:sSub>
          <m:sSubPr>
            <m:ctrlPr>
              <w:rPr>
                <w:rFonts w:ascii="Cambria Math" w:eastAsia="Arial Unicode MS" w:hAnsi="Cambria Math"/>
                <w:i/>
              </w:rPr>
            </m:ctrlPr>
          </m:sSubPr>
          <m:e>
            <m:r>
              <m:rPr>
                <m:nor/>
              </m:rPr>
              <w:rPr>
                <w:rFonts w:eastAsia="Arial Unicode MS"/>
                <w:i/>
                <w:iCs/>
              </w:rPr>
              <m:t>t</m:t>
            </m:r>
          </m:e>
          <m:sub>
            <m:r>
              <m:rPr>
                <m:nor/>
              </m:rPr>
              <w:rPr>
                <w:rFonts w:eastAsia="Arial Unicode MS"/>
                <w:i/>
                <w:iCs/>
              </w:rPr>
              <m:t>fiole</m:t>
            </m:r>
          </m:sub>
        </m:sSub>
        <m:r>
          <w:rPr>
            <w:rFonts w:ascii="Cambria Math" w:eastAsia="Arial Unicode MS" w:hAnsi="Cambria Math"/>
          </w:rPr>
          <m:t xml:space="preserve"> </m:t>
        </m:r>
      </m:oMath>
      <w:r w:rsidR="00A932F8" w:rsidRPr="00792720">
        <w:rPr>
          <w:rFonts w:eastAsia="Arial Unicode MS"/>
        </w:rPr>
        <w:t>sont visibles</w:t>
      </w:r>
      <w:r w:rsidR="00AF5173" w:rsidRPr="00792720">
        <w:rPr>
          <w:rFonts w:eastAsia="Arial Unicode MS"/>
        </w:rPr>
        <w:t xml:space="preserve"> sur la verrerie.</w:t>
      </w:r>
      <w:r w:rsidR="00A932F8" w:rsidRPr="00792720">
        <w:rPr>
          <w:rFonts w:eastAsia="Arial Unicode MS"/>
        </w:rPr>
        <w:t xml:space="preserve"> </w:t>
      </w:r>
      <w:r w:rsidR="00E914D9" w:rsidRPr="00792720">
        <w:rPr>
          <w:rFonts w:eastAsia="Arial Unicode MS"/>
        </w:rPr>
        <w:t>Les caractéristiques de la solution S</w:t>
      </w:r>
      <w:r w:rsidR="00E914D9" w:rsidRPr="00792720">
        <w:rPr>
          <w:rFonts w:eastAsia="Arial Unicode MS"/>
          <w:vertAlign w:val="subscript"/>
        </w:rPr>
        <w:t>1</w:t>
      </w:r>
      <w:r w:rsidR="00E914D9" w:rsidRPr="00792720">
        <w:rPr>
          <w:rFonts w:eastAsia="Arial Unicode MS"/>
        </w:rPr>
        <w:t xml:space="preserve"> sont indiquées sur le flacon</w:t>
      </w:r>
      <w:r w:rsidR="00896E33" w:rsidRPr="00792720">
        <w:rPr>
          <w:rFonts w:eastAsia="Arial Unicode MS"/>
        </w:rPr>
        <w:t xml:space="preserve"> contenant cette solution</w:t>
      </w:r>
      <w:r w:rsidR="00E914D9" w:rsidRPr="00792720">
        <w:rPr>
          <w:rFonts w:eastAsia="Arial Unicode MS"/>
        </w:rPr>
        <w:t xml:space="preserve">. </w:t>
      </w:r>
      <w:r w:rsidR="00AF5173" w:rsidRPr="00792720">
        <w:rPr>
          <w:rFonts w:eastAsia="Arial Unicode MS"/>
        </w:rPr>
        <w:t xml:space="preserve">On </w:t>
      </w:r>
      <w:r w:rsidR="00FA6745">
        <w:rPr>
          <w:rFonts w:eastAsia="Arial Unicode MS"/>
        </w:rPr>
        <w:t>conservera</w:t>
      </w:r>
      <w:r w:rsidR="00AF5173" w:rsidRPr="00792720">
        <w:rPr>
          <w:rFonts w:eastAsia="Arial Unicode MS"/>
        </w:rPr>
        <w:t xml:space="preserve"> un chiffre significatif pour l’écriture de </w:t>
      </w:r>
      <w:r w:rsidR="00AF5173" w:rsidRPr="00BE6702">
        <w:rPr>
          <w:rFonts w:eastAsia="Arial Unicode MS"/>
        </w:rPr>
        <w:t>u</w:t>
      </w:r>
      <w:r w:rsidR="00AF5173" w:rsidRPr="00792720">
        <w:rPr>
          <w:rFonts w:eastAsia="Arial Unicode MS"/>
          <w:i/>
          <w:iCs/>
        </w:rPr>
        <w:t>(C</w:t>
      </w:r>
      <w:r w:rsidR="00AF5173" w:rsidRPr="00792720">
        <w:rPr>
          <w:rFonts w:eastAsia="Arial Unicode MS"/>
          <w:i/>
          <w:iCs/>
          <w:vertAlign w:val="subscript"/>
        </w:rPr>
        <w:t>2</w:t>
      </w:r>
      <w:r w:rsidR="00AF5173" w:rsidRPr="00792720">
        <w:rPr>
          <w:rFonts w:eastAsia="Arial Unicode MS"/>
          <w:i/>
          <w:iCs/>
        </w:rPr>
        <w:t>)</w:t>
      </w:r>
      <w:r w:rsidR="00AF5173" w:rsidRPr="00792720">
        <w:rPr>
          <w:rFonts w:eastAsia="Arial Unicode MS"/>
        </w:rPr>
        <w:t xml:space="preserve">. </w:t>
      </w:r>
      <w:r w:rsidR="00AF5173" w:rsidRPr="00187A19">
        <w:rPr>
          <w:rFonts w:eastAsia="Arial Unicode MS"/>
          <w:color w:val="FF0000"/>
        </w:rPr>
        <w:t xml:space="preserve">  </w:t>
      </w:r>
    </w:p>
    <w:p w14:paraId="255AE216" w14:textId="15538B1E" w:rsidR="00792720" w:rsidRPr="00187A19" w:rsidRDefault="00187A19" w:rsidP="001A0B60">
      <w:pPr>
        <w:pStyle w:val="ECErponse"/>
        <w:spacing w:line="276" w:lineRule="auto"/>
        <w:rPr>
          <w:color w:val="FF0000"/>
        </w:rPr>
      </w:pPr>
      <w:r w:rsidRPr="00187A19">
        <w:rPr>
          <w:color w:val="FF0000"/>
        </w:rPr>
        <w:t xml:space="preserve">Manipulation de la formule ci-dessus </w:t>
      </w:r>
    </w:p>
    <w:p w14:paraId="140E3D5F" w14:textId="01551D30" w:rsidR="00AF5173" w:rsidRDefault="00AF5173" w:rsidP="001A0B60">
      <w:pPr>
        <w:pStyle w:val="ECEcorps"/>
        <w:spacing w:line="276" w:lineRule="auto"/>
        <w:rPr>
          <w:rFonts w:eastAsia="Arial Unicode MS"/>
        </w:rPr>
      </w:pPr>
      <w:r w:rsidRPr="00DA1489">
        <w:rPr>
          <w:rFonts w:eastAsia="Arial Unicode MS"/>
          <w:color w:val="00B050"/>
        </w:rPr>
        <w:t xml:space="preserve">                                              </w:t>
      </w:r>
    </w:p>
    <w:p w14:paraId="5255EE7A" w14:textId="3D73DFB6" w:rsidR="00654A53" w:rsidRDefault="00654A53" w:rsidP="001A0B60">
      <w:pPr>
        <w:pStyle w:val="ECEcorps"/>
        <w:spacing w:line="276" w:lineRule="auto"/>
        <w:jc w:val="center"/>
        <w:rPr>
          <w:rFonts w:eastAsia="Arial Unicode MS"/>
        </w:rPr>
      </w:pPr>
      <w:r w:rsidRPr="00BE6702">
        <w:rPr>
          <w:rFonts w:eastAsia="Arial Unicode MS"/>
        </w:rPr>
        <w:t>u</w:t>
      </w:r>
      <w:r w:rsidRPr="00E05A83">
        <w:rPr>
          <w:rFonts w:eastAsia="Arial Unicode MS"/>
        </w:rPr>
        <w:t>(</w:t>
      </w:r>
      <w:r w:rsidRPr="009024EA">
        <w:rPr>
          <w:rFonts w:eastAsia="Arial Unicode MS"/>
          <w:i/>
          <w:iCs/>
        </w:rPr>
        <w:t>C</w:t>
      </w:r>
      <w:r w:rsidRPr="009024EA">
        <w:rPr>
          <w:rFonts w:eastAsia="Arial Unicode MS"/>
          <w:i/>
          <w:iCs/>
          <w:vertAlign w:val="subscript"/>
        </w:rPr>
        <w:t>2</w:t>
      </w:r>
      <w:r w:rsidRPr="00E05A83">
        <w:rPr>
          <w:rFonts w:eastAsia="Arial Unicode MS"/>
        </w:rPr>
        <w:t>)</w:t>
      </w:r>
      <w:r w:rsidRPr="005E06EE">
        <w:rPr>
          <w:rFonts w:eastAsia="Arial Unicode MS"/>
        </w:rPr>
        <w:t xml:space="preserve"> </w:t>
      </w:r>
      <w:r>
        <w:rPr>
          <w:rFonts w:eastAsia="Arial Unicode MS"/>
        </w:rPr>
        <w:t xml:space="preserve"> = …………………………</w:t>
      </w:r>
    </w:p>
    <w:p w14:paraId="215A0C7B" w14:textId="7E313686" w:rsidR="006D5CE7" w:rsidRDefault="006D5CE7" w:rsidP="001A0B60">
      <w:pPr>
        <w:pStyle w:val="ECEcorps"/>
        <w:spacing w:line="276" w:lineRule="auto"/>
        <w:jc w:val="center"/>
        <w:rPr>
          <w:rFonts w:eastAsia="Arial Unicode MS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6D5CE7" w:rsidRPr="00887D9D" w14:paraId="701B022C" w14:textId="77777777" w:rsidTr="00A2645C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CC29BC5" w14:textId="77777777" w:rsidR="006D5CE7" w:rsidRPr="00887D9D" w:rsidRDefault="006D5CE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0DEB6E0" w14:textId="77777777" w:rsidR="006D5CE7" w:rsidRPr="00887D9D" w:rsidRDefault="006D5CE7" w:rsidP="001A0B60">
            <w:pPr>
              <w:pStyle w:val="ECEappel"/>
              <w:framePr w:wrap="around"/>
              <w:spacing w:line="276" w:lineRule="auto"/>
            </w:pPr>
            <w:r w:rsidRPr="00887D9D">
              <w:t>APPEL FACULTATIF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6B1A6ED6" w14:textId="77777777" w:rsidR="006D5CE7" w:rsidRPr="00887D9D" w:rsidRDefault="006D5CE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</w:p>
        </w:tc>
      </w:tr>
      <w:tr w:rsidR="006D5CE7" w:rsidRPr="00887D9D" w14:paraId="24566C27" w14:textId="77777777" w:rsidTr="00A2645C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72F4AB1" w14:textId="77777777" w:rsidR="006D5CE7" w:rsidRPr="00887D9D" w:rsidRDefault="006D5CE7" w:rsidP="001A0B60">
            <w:pPr>
              <w:spacing w:line="276" w:lineRule="auto"/>
              <w:jc w:val="center"/>
              <w:rPr>
                <w:bCs/>
                <w:color w:val="auto"/>
                <w:sz w:val="96"/>
                <w:szCs w:val="96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4C515A1E" w14:textId="77777777" w:rsidR="006D5CE7" w:rsidRPr="00887D9D" w:rsidRDefault="006D5CE7" w:rsidP="001A0B60">
            <w:pPr>
              <w:pStyle w:val="ECEappel"/>
              <w:framePr w:wrap="around"/>
              <w:spacing w:line="276" w:lineRule="auto"/>
            </w:pPr>
            <w:r w:rsidRPr="00887D9D">
              <w:t>Appeler le professeur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7FB075D" w14:textId="77777777" w:rsidR="006D5CE7" w:rsidRPr="00887D9D" w:rsidRDefault="006D5CE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00B4B4C2" w14:textId="77777777" w:rsidR="00792720" w:rsidRDefault="00792720" w:rsidP="001A0B60">
      <w:pPr>
        <w:pStyle w:val="ECEcorps"/>
        <w:spacing w:line="276" w:lineRule="auto"/>
        <w:rPr>
          <w:bCs/>
          <w:color w:val="00B050"/>
        </w:rPr>
      </w:pPr>
    </w:p>
    <w:p w14:paraId="139DA99F" w14:textId="3E6DBADF" w:rsidR="00792720" w:rsidRPr="002074FC" w:rsidRDefault="00792720" w:rsidP="001A0B60">
      <w:pPr>
        <w:pStyle w:val="ECEcorps"/>
        <w:numPr>
          <w:ilvl w:val="1"/>
          <w:numId w:val="4"/>
        </w:numPr>
        <w:spacing w:line="276" w:lineRule="auto"/>
        <w:rPr>
          <w:bCs/>
        </w:rPr>
      </w:pPr>
      <w:r w:rsidRPr="005A56B9">
        <w:rPr>
          <w:bCs/>
          <w:i/>
          <w:iCs/>
        </w:rPr>
        <w:t>K</w:t>
      </w:r>
      <w:r w:rsidR="00714629" w:rsidRPr="005A56B9">
        <w:rPr>
          <w:bCs/>
          <w:i/>
          <w:iCs/>
          <w:vertAlign w:val="subscript"/>
        </w:rPr>
        <w:t>A</w:t>
      </w:r>
      <w:r w:rsidRPr="002074FC">
        <w:rPr>
          <w:bCs/>
        </w:rPr>
        <w:t xml:space="preserve">, </w:t>
      </w:r>
      <w:r w:rsidRPr="005A56B9">
        <w:rPr>
          <w:bCs/>
          <w:i/>
          <w:iCs/>
        </w:rPr>
        <w:t>pK</w:t>
      </w:r>
      <w:r w:rsidRPr="005A56B9">
        <w:rPr>
          <w:bCs/>
          <w:i/>
          <w:iCs/>
          <w:vertAlign w:val="subscript"/>
        </w:rPr>
        <w:t>A</w:t>
      </w:r>
      <w:r w:rsidRPr="002074FC">
        <w:rPr>
          <w:bCs/>
        </w:rPr>
        <w:t xml:space="preserve"> et compatibilité des résultats</w:t>
      </w:r>
    </w:p>
    <w:p w14:paraId="30E804E7" w14:textId="77777777" w:rsidR="00792720" w:rsidRDefault="00792720" w:rsidP="001A0B60">
      <w:pPr>
        <w:pStyle w:val="ECEcorps"/>
        <w:spacing w:line="276" w:lineRule="auto"/>
        <w:rPr>
          <w:bCs/>
        </w:rPr>
      </w:pPr>
    </w:p>
    <w:p w14:paraId="402124B0" w14:textId="4E8F00A9" w:rsidR="00792720" w:rsidRPr="00FA71BA" w:rsidRDefault="004C6C51" w:rsidP="001A0B60">
      <w:pPr>
        <w:pStyle w:val="ECEcorps"/>
        <w:spacing w:line="276" w:lineRule="auto"/>
        <w:rPr>
          <w:rFonts w:eastAsia="Arial Unicode MS"/>
        </w:rPr>
      </w:pPr>
      <w:r w:rsidRPr="00FA71BA">
        <w:rPr>
          <w:bCs/>
        </w:rPr>
        <w:t xml:space="preserve">Le quotient de réaction à l’équilibre est égal au </w:t>
      </w:r>
      <w:r w:rsidRPr="00FA71BA">
        <w:rPr>
          <w:bCs/>
          <w:i/>
        </w:rPr>
        <w:t>K</w:t>
      </w:r>
      <w:r w:rsidRPr="00FA71BA">
        <w:rPr>
          <w:bCs/>
          <w:i/>
          <w:vertAlign w:val="subscript"/>
        </w:rPr>
        <w:t>A</w:t>
      </w:r>
      <w:r w:rsidRPr="00FA71BA">
        <w:rPr>
          <w:bCs/>
        </w:rPr>
        <w:t xml:space="preserve"> du couple HCOOH/HCO</w:t>
      </w:r>
      <m:oMath>
        <m:sSup>
          <m:sSupPr>
            <m:ctrlPr>
              <w:rPr>
                <w:rFonts w:ascii="Cambria Math" w:hAnsi="Cambria Math"/>
                <w:iCs/>
                <w:color w:val="000000" w:themeColor="text1"/>
                <w:lang w:val="en-GB"/>
              </w:rPr>
            </m:ctrlPr>
          </m:sSupPr>
          <m:e>
            <m:r>
              <m:rPr>
                <m:nor/>
              </m:rPr>
              <w:rPr>
                <w:iCs/>
                <w:color w:val="000000" w:themeColor="text1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–</m:t>
            </m:r>
          </m:sup>
        </m:sSup>
      </m:oMath>
      <w:r w:rsidRPr="00FA71BA">
        <w:rPr>
          <w:rFonts w:eastAsia="Arial Unicode MS"/>
        </w:rPr>
        <w:t xml:space="preserve">. </w:t>
      </w:r>
    </w:p>
    <w:p w14:paraId="729B826D" w14:textId="77777777" w:rsidR="00792720" w:rsidRPr="00FA71BA" w:rsidRDefault="00792720" w:rsidP="001A0B60">
      <w:pPr>
        <w:pStyle w:val="ECEcorps"/>
        <w:spacing w:line="276" w:lineRule="auto"/>
        <w:rPr>
          <w:rFonts w:eastAsia="Arial Unicode MS"/>
        </w:rPr>
      </w:pPr>
    </w:p>
    <w:p w14:paraId="152DE97F" w14:textId="15AEBD19" w:rsidR="00792720" w:rsidRDefault="009F4D81" w:rsidP="001A0B60">
      <w:pPr>
        <w:pStyle w:val="ECEcorps"/>
        <w:spacing w:line="276" w:lineRule="auto"/>
        <w:rPr>
          <w:rFonts w:eastAsia="Arial Unicode MS"/>
        </w:rPr>
      </w:pPr>
      <w:r w:rsidRPr="00FA71BA">
        <w:rPr>
          <w:rFonts w:eastAsia="Arial Unicode MS"/>
        </w:rPr>
        <w:t>Le</w:t>
      </w:r>
      <w:r w:rsidR="00796E97" w:rsidRPr="00FA71BA">
        <w:rPr>
          <w:rFonts w:eastAsia="Arial Unicode MS"/>
        </w:rPr>
        <w:t xml:space="preserve"> programme </w:t>
      </w:r>
      <w:r w:rsidR="005E06EE" w:rsidRPr="00FA71BA">
        <w:rPr>
          <w:rFonts w:eastAsia="Arial Unicode MS"/>
        </w:rPr>
        <w:t>P</w:t>
      </w:r>
      <w:r w:rsidR="00796E97" w:rsidRPr="00FA71BA">
        <w:rPr>
          <w:rFonts w:eastAsia="Arial Unicode MS"/>
        </w:rPr>
        <w:t>ython</w:t>
      </w:r>
      <w:r w:rsidR="00EF4A24" w:rsidRPr="00FA71BA">
        <w:rPr>
          <w:rFonts w:eastAsia="Arial Unicode MS"/>
        </w:rPr>
        <w:t xml:space="preserve"> </w:t>
      </w:r>
      <w:r w:rsidRPr="00FA71BA">
        <w:rPr>
          <w:rFonts w:eastAsia="Arial Unicode MS"/>
        </w:rPr>
        <w:t>mis à disposition</w:t>
      </w:r>
      <w:r w:rsidR="004C6C51" w:rsidRPr="00FA71BA">
        <w:rPr>
          <w:rFonts w:eastAsia="Arial Unicode MS"/>
        </w:rPr>
        <w:t xml:space="preserve"> permet de déterminer numériquement le </w:t>
      </w:r>
      <w:r w:rsidR="004C6C51" w:rsidRPr="00FA71BA">
        <w:rPr>
          <w:rFonts w:eastAsia="Arial Unicode MS"/>
          <w:i/>
        </w:rPr>
        <w:t>pK</w:t>
      </w:r>
      <w:r w:rsidR="004C6C51" w:rsidRPr="00FA71BA">
        <w:rPr>
          <w:rFonts w:eastAsia="Arial Unicode MS"/>
          <w:i/>
          <w:vertAlign w:val="subscript"/>
        </w:rPr>
        <w:t>A</w:t>
      </w:r>
      <w:r w:rsidR="004C6C51" w:rsidRPr="00FA71BA">
        <w:rPr>
          <w:rFonts w:eastAsia="Arial Unicode MS"/>
        </w:rPr>
        <w:t xml:space="preserve"> de ce couple.</w:t>
      </w:r>
      <w:r w:rsidRPr="00FA71BA">
        <w:rPr>
          <w:rFonts w:eastAsia="Arial Unicode MS"/>
        </w:rPr>
        <w:t xml:space="preserve"> </w:t>
      </w:r>
      <w:r w:rsidR="00792720" w:rsidRPr="00FA71BA">
        <w:rPr>
          <w:rFonts w:eastAsia="Arial Unicode MS"/>
        </w:rPr>
        <w:t xml:space="preserve"> </w:t>
      </w:r>
    </w:p>
    <w:p w14:paraId="6B9935EE" w14:textId="77777777" w:rsidR="00FA6745" w:rsidRPr="00FA71BA" w:rsidRDefault="00FA6745" w:rsidP="001A0B60">
      <w:pPr>
        <w:pStyle w:val="ECEcorps"/>
        <w:spacing w:line="276" w:lineRule="auto"/>
        <w:rPr>
          <w:rFonts w:eastAsia="Arial Unicode MS"/>
        </w:rPr>
      </w:pPr>
    </w:p>
    <w:p w14:paraId="4EDF28C0" w14:textId="323EBAFF" w:rsidR="00792720" w:rsidRPr="00FA71BA" w:rsidRDefault="004C6C51" w:rsidP="001A0B60">
      <w:pPr>
        <w:pStyle w:val="ECEcorps"/>
        <w:spacing w:line="276" w:lineRule="auto"/>
        <w:rPr>
          <w:rFonts w:eastAsia="Arial Unicode MS"/>
        </w:rPr>
      </w:pPr>
      <w:r w:rsidRPr="00FA71BA">
        <w:rPr>
          <w:rFonts w:eastAsia="Arial Unicode MS"/>
        </w:rPr>
        <w:t xml:space="preserve">Ce programme </w:t>
      </w:r>
      <w:r w:rsidR="00D42D8F" w:rsidRPr="00FA71BA">
        <w:rPr>
          <w:rFonts w:eastAsia="Arial Unicode MS"/>
        </w:rPr>
        <w:t>doit être</w:t>
      </w:r>
      <w:r w:rsidR="00C24C92" w:rsidRPr="00FA71BA">
        <w:rPr>
          <w:rFonts w:eastAsia="Arial Unicode MS"/>
        </w:rPr>
        <w:t xml:space="preserve"> </w:t>
      </w:r>
      <w:r w:rsidR="009F4D81" w:rsidRPr="00FA71BA">
        <w:rPr>
          <w:rFonts w:eastAsia="Arial Unicode MS"/>
        </w:rPr>
        <w:t>complét</w:t>
      </w:r>
      <w:r w:rsidR="00D42D8F" w:rsidRPr="00FA71BA">
        <w:rPr>
          <w:rFonts w:eastAsia="Arial Unicode MS"/>
        </w:rPr>
        <w:t>é</w:t>
      </w:r>
      <w:r w:rsidRPr="00FA71BA">
        <w:rPr>
          <w:rFonts w:eastAsia="Arial Unicode MS"/>
        </w:rPr>
        <w:t xml:space="preserve"> pour fonctionner correctement</w:t>
      </w:r>
      <w:r w:rsidR="00792720" w:rsidRPr="00FA71BA">
        <w:rPr>
          <w:rFonts w:eastAsia="Arial Unicode MS"/>
        </w:rPr>
        <w:t xml:space="preserve"> (</w:t>
      </w:r>
      <w:r w:rsidR="00A932F8" w:rsidRPr="00FA71BA">
        <w:rPr>
          <w:rFonts w:eastAsia="Arial Unicode MS"/>
        </w:rPr>
        <w:t xml:space="preserve">voir </w:t>
      </w:r>
      <w:r w:rsidR="00714629">
        <w:rPr>
          <w:rFonts w:eastAsia="Arial Unicode MS"/>
          <w:b/>
          <w:u w:val="single"/>
        </w:rPr>
        <w:t>« </w:t>
      </w:r>
      <w:r w:rsidR="00A74670" w:rsidRPr="00A74670">
        <w:rPr>
          <w:rFonts w:eastAsia="Arial Unicode MS"/>
          <w:b/>
          <w:u w:val="single"/>
        </w:rPr>
        <w:t xml:space="preserve">Partie du programme </w:t>
      </w:r>
      <w:r w:rsidR="00F31BC3">
        <w:rPr>
          <w:rFonts w:eastAsia="Arial Unicode MS"/>
          <w:b/>
          <w:u w:val="single"/>
        </w:rPr>
        <w:t>Á</w:t>
      </w:r>
      <w:r w:rsidR="00A74670" w:rsidRPr="00A74670">
        <w:rPr>
          <w:rFonts w:eastAsia="Arial Unicode MS"/>
          <w:b/>
          <w:u w:val="single"/>
        </w:rPr>
        <w:t xml:space="preserve"> MODIFIER</w:t>
      </w:r>
      <w:r w:rsidR="00A74670">
        <w:rPr>
          <w:rFonts w:eastAsia="Arial Unicode MS"/>
          <w:b/>
          <w:u w:val="single"/>
        </w:rPr>
        <w:t xml:space="preserve"> </w:t>
      </w:r>
      <w:r w:rsidRPr="00714629">
        <w:rPr>
          <w:rFonts w:eastAsia="Arial Unicode MS"/>
          <w:b/>
          <w:u w:val="single"/>
        </w:rPr>
        <w:t>»</w:t>
      </w:r>
      <w:r w:rsidR="00F76E34" w:rsidRPr="00FA71BA">
        <w:rPr>
          <w:rFonts w:eastAsia="Arial Unicode MS"/>
        </w:rPr>
        <w:t xml:space="preserve"> au début du programme</w:t>
      </w:r>
      <w:r w:rsidR="00792720" w:rsidRPr="00FA71BA">
        <w:rPr>
          <w:rFonts w:eastAsia="Arial Unicode MS"/>
        </w:rPr>
        <w:t>)</w:t>
      </w:r>
      <w:r w:rsidR="00C24C92" w:rsidRPr="00FA71BA">
        <w:rPr>
          <w:rFonts w:eastAsia="Arial Unicode MS"/>
        </w:rPr>
        <w:t>.</w:t>
      </w:r>
      <w:r w:rsidR="00EF4A24" w:rsidRPr="00FA71BA">
        <w:rPr>
          <w:rFonts w:eastAsia="Arial Unicode MS"/>
        </w:rPr>
        <w:t xml:space="preserve"> </w:t>
      </w:r>
      <w:r w:rsidR="00792720" w:rsidRPr="00FA71BA">
        <w:rPr>
          <w:rFonts w:eastAsia="Arial Unicode MS"/>
        </w:rPr>
        <w:t xml:space="preserve"> </w:t>
      </w:r>
    </w:p>
    <w:p w14:paraId="769951D7" w14:textId="77777777" w:rsidR="006D5CE7" w:rsidRDefault="006D5CE7" w:rsidP="001A0B60">
      <w:pPr>
        <w:pStyle w:val="ECEcorps"/>
        <w:spacing w:line="276" w:lineRule="auto"/>
        <w:rPr>
          <w:iCs/>
        </w:rPr>
      </w:pPr>
    </w:p>
    <w:p w14:paraId="1F7C4D68" w14:textId="65C860C3" w:rsidR="00A932F8" w:rsidRPr="00FA71BA" w:rsidRDefault="00A932F8" w:rsidP="001A0B60">
      <w:pPr>
        <w:pStyle w:val="ECEcorps"/>
        <w:spacing w:line="276" w:lineRule="auto"/>
        <w:rPr>
          <w:bCs/>
        </w:rPr>
      </w:pPr>
      <w:r w:rsidRPr="00FA71BA">
        <w:rPr>
          <w:iCs/>
        </w:rPr>
        <w:t>Une fois complété, l</w:t>
      </w:r>
      <w:r w:rsidR="00A74670">
        <w:rPr>
          <w:iCs/>
        </w:rPr>
        <w:t>e programme P</w:t>
      </w:r>
      <w:r w:rsidR="00BE1899" w:rsidRPr="00FA71BA">
        <w:rPr>
          <w:iCs/>
        </w:rPr>
        <w:t xml:space="preserve">ython permet de générer 100 000 valeurs de </w:t>
      </w:r>
      <w:r w:rsidR="00BE1899" w:rsidRPr="00FA71BA">
        <w:rPr>
          <w:i/>
        </w:rPr>
        <w:t>Q</w:t>
      </w:r>
      <w:r w:rsidR="00BE1899" w:rsidRPr="00FA71BA">
        <w:rPr>
          <w:i/>
          <w:vertAlign w:val="subscript"/>
        </w:rPr>
        <w:t>r,eq</w:t>
      </w:r>
      <w:r w:rsidR="00BE1899" w:rsidRPr="00FA71BA">
        <w:rPr>
          <w:iCs/>
        </w:rPr>
        <w:t xml:space="preserve"> et de </w:t>
      </w:r>
      <w:r w:rsidR="00BE1899" w:rsidRPr="005A56B9">
        <w:rPr>
          <w:i/>
        </w:rPr>
        <w:t>pK</w:t>
      </w:r>
      <w:r w:rsidR="00BE1899" w:rsidRPr="005A56B9">
        <w:rPr>
          <w:i/>
          <w:vertAlign w:val="subscript"/>
        </w:rPr>
        <w:t>A</w:t>
      </w:r>
      <w:r w:rsidR="00792720" w:rsidRPr="00FA71BA">
        <w:rPr>
          <w:iCs/>
          <w:vertAlign w:val="subscript"/>
        </w:rPr>
        <w:t> </w:t>
      </w:r>
      <w:r w:rsidR="00BE1899" w:rsidRPr="00FA71BA">
        <w:rPr>
          <w:iCs/>
        </w:rPr>
        <w:t>=</w:t>
      </w:r>
      <w:r w:rsidR="00792720" w:rsidRPr="00FA71BA">
        <w:rPr>
          <w:iCs/>
        </w:rPr>
        <w:t> </w:t>
      </w:r>
      <w:r w:rsidR="00BE1899" w:rsidRPr="006B4C71">
        <w:rPr>
          <w:iCs/>
        </w:rPr>
        <w:t>–</w:t>
      </w:r>
      <w:r w:rsidR="00792720" w:rsidRPr="006B4C71">
        <w:rPr>
          <w:iCs/>
        </w:rPr>
        <w:t> 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nor/>
              </m:rPr>
              <w:rPr>
                <w:iCs/>
              </w:rPr>
              <m:t>log</m:t>
            </m:r>
          </m:fName>
          <m:e>
            <m:r>
              <m:rPr>
                <m:nor/>
              </m:rPr>
              <w:rPr>
                <w:iCs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i/>
                    <w:vertAlign w:val="subscript"/>
                  </w:rPr>
                  <m:t>r,eq</m:t>
                </m:r>
              </m:sub>
            </m:sSub>
            <m:r>
              <m:rPr>
                <m:nor/>
              </m:rPr>
              <w:rPr>
                <w:iCs/>
              </w:rPr>
              <m:t>)</m:t>
            </m:r>
          </m:e>
        </m:func>
      </m:oMath>
      <w:r w:rsidR="00BE1899" w:rsidRPr="00FA71BA">
        <w:rPr>
          <w:i/>
        </w:rPr>
        <w:t>.</w:t>
      </w:r>
      <w:r w:rsidRPr="00FA71BA">
        <w:rPr>
          <w:bCs/>
        </w:rPr>
        <w:t xml:space="preserve"> </w:t>
      </w:r>
    </w:p>
    <w:p w14:paraId="0D85C187" w14:textId="77777777" w:rsidR="00FA6745" w:rsidRDefault="00FA6745" w:rsidP="001A0B60">
      <w:pPr>
        <w:pStyle w:val="ECEcorps"/>
        <w:spacing w:line="276" w:lineRule="auto"/>
        <w:ind w:right="-2"/>
        <w:rPr>
          <w:rFonts w:eastAsia="Arial Unicode MS"/>
        </w:rPr>
      </w:pPr>
    </w:p>
    <w:p w14:paraId="19D4D765" w14:textId="21672867" w:rsidR="00AE79F9" w:rsidRPr="00FA71BA" w:rsidRDefault="00A932F8" w:rsidP="001A0B60">
      <w:pPr>
        <w:pStyle w:val="ECEcorps"/>
        <w:spacing w:line="276" w:lineRule="auto"/>
        <w:ind w:right="-2"/>
        <w:rPr>
          <w:bCs/>
          <w:strike/>
        </w:rPr>
      </w:pPr>
      <w:r w:rsidRPr="00FA71BA">
        <w:rPr>
          <w:rFonts w:eastAsia="Arial Unicode MS"/>
        </w:rPr>
        <w:t>C</w:t>
      </w:r>
      <w:r w:rsidR="00AE79F9" w:rsidRPr="00FA71BA">
        <w:rPr>
          <w:rFonts w:eastAsia="Arial Unicode MS"/>
        </w:rPr>
        <w:t xml:space="preserve">e programme permet </w:t>
      </w:r>
      <w:r w:rsidRPr="00FA71BA">
        <w:rPr>
          <w:rFonts w:eastAsia="Arial Unicode MS"/>
        </w:rPr>
        <w:t xml:space="preserve">alors </w:t>
      </w:r>
      <w:r w:rsidR="00AE79F9" w:rsidRPr="00FA71BA">
        <w:rPr>
          <w:rFonts w:eastAsia="Arial Unicode MS"/>
        </w:rPr>
        <w:t>de déterminer</w:t>
      </w:r>
      <w:r w:rsidR="001668D3" w:rsidRPr="00FA71BA">
        <w:rPr>
          <w:rFonts w:eastAsia="Arial Unicode MS"/>
        </w:rPr>
        <w:t xml:space="preserve"> numériquement</w:t>
      </w:r>
      <w:r w:rsidR="00D42D8F" w:rsidRPr="00FA71BA">
        <w:rPr>
          <w:rFonts w:eastAsia="Arial Unicode MS"/>
        </w:rPr>
        <w:t> :</w:t>
      </w:r>
    </w:p>
    <w:p w14:paraId="270E5087" w14:textId="205D9623" w:rsidR="00BE1899" w:rsidRPr="00FA71BA" w:rsidRDefault="00230AE7" w:rsidP="001A0B60">
      <w:pPr>
        <w:pStyle w:val="ECEcorps"/>
        <w:numPr>
          <w:ilvl w:val="0"/>
          <w:numId w:val="16"/>
        </w:numPr>
        <w:spacing w:line="276" w:lineRule="auto"/>
        <w:rPr>
          <w:rFonts w:eastAsia="Arial Unicode MS"/>
        </w:rPr>
      </w:pPr>
      <w:r>
        <w:rPr>
          <w:rFonts w:eastAsia="Arial Unicode MS"/>
        </w:rPr>
        <w:t>l</w:t>
      </w:r>
      <w:r w:rsidR="00BE1899" w:rsidRPr="00FA71BA">
        <w:rPr>
          <w:rFonts w:eastAsia="Arial Unicode MS"/>
        </w:rPr>
        <w:t xml:space="preserve">’histogramme de la distribution des valeurs du </w:t>
      </w:r>
      <w:r w:rsidR="00BE1899" w:rsidRPr="00FA71BA">
        <w:rPr>
          <w:rFonts w:eastAsia="Arial Unicode MS"/>
          <w:i/>
        </w:rPr>
        <w:t>pK</w:t>
      </w:r>
      <w:r w:rsidR="00BE1899" w:rsidRPr="00FA71BA">
        <w:rPr>
          <w:rFonts w:eastAsia="Arial Unicode MS"/>
          <w:i/>
          <w:vertAlign w:val="subscript"/>
        </w:rPr>
        <w:t>A</w:t>
      </w:r>
      <w:r>
        <w:rPr>
          <w:rFonts w:eastAsia="Arial Unicode MS"/>
          <w:vertAlign w:val="subscript"/>
        </w:rPr>
        <w:t> </w:t>
      </w:r>
      <w:r>
        <w:rPr>
          <w:rFonts w:eastAsia="Arial Unicode MS"/>
        </w:rPr>
        <w:t>;</w:t>
      </w:r>
    </w:p>
    <w:p w14:paraId="38D36688" w14:textId="05959B49" w:rsidR="00BE1899" w:rsidRPr="00FA71BA" w:rsidRDefault="00230AE7" w:rsidP="001A0B60">
      <w:pPr>
        <w:pStyle w:val="ECEcorps"/>
        <w:numPr>
          <w:ilvl w:val="0"/>
          <w:numId w:val="16"/>
        </w:numPr>
        <w:spacing w:line="276" w:lineRule="auto"/>
        <w:rPr>
          <w:rFonts w:eastAsia="Arial Unicode MS"/>
        </w:rPr>
      </w:pPr>
      <w:r>
        <w:rPr>
          <w:rFonts w:eastAsia="Arial Unicode MS"/>
        </w:rPr>
        <w:t>l</w:t>
      </w:r>
      <w:r w:rsidR="00BE1899" w:rsidRPr="00FA71BA">
        <w:rPr>
          <w:rFonts w:eastAsia="Arial Unicode MS"/>
        </w:rPr>
        <w:t xml:space="preserve">a </w:t>
      </w:r>
      <w:r w:rsidR="001668D3" w:rsidRPr="00FA71BA">
        <w:rPr>
          <w:rFonts w:eastAsia="Arial Unicode MS"/>
        </w:rPr>
        <w:t xml:space="preserve">valeur moyenne </w:t>
      </w:r>
      <w:r w:rsidR="00F76E34" w:rsidRPr="00FA71BA">
        <w:rPr>
          <w:rFonts w:eastAsia="Arial Unicode MS"/>
        </w:rPr>
        <w:t xml:space="preserve">des 100 000 valeurs </w:t>
      </w:r>
      <w:r w:rsidR="001668D3" w:rsidRPr="00FA71BA">
        <w:rPr>
          <w:rFonts w:eastAsia="Arial Unicode MS"/>
        </w:rPr>
        <w:t>d</w:t>
      </w:r>
      <w:r w:rsidR="00DA1489" w:rsidRPr="00FA71BA">
        <w:rPr>
          <w:rFonts w:eastAsia="Arial Unicode MS"/>
        </w:rPr>
        <w:t xml:space="preserve">u </w:t>
      </w:r>
      <w:r w:rsidR="00DA1489" w:rsidRPr="00FA71BA">
        <w:rPr>
          <w:rFonts w:eastAsia="Arial Unicode MS"/>
          <w:i/>
        </w:rPr>
        <w:t>pK</w:t>
      </w:r>
      <w:r w:rsidR="00DA1489" w:rsidRPr="00FA71BA">
        <w:rPr>
          <w:rFonts w:eastAsia="Arial Unicode MS"/>
          <w:i/>
          <w:vertAlign w:val="subscript"/>
        </w:rPr>
        <w:t>A</w:t>
      </w:r>
      <w:r>
        <w:rPr>
          <w:rFonts w:eastAsia="Arial Unicode MS"/>
        </w:rPr>
        <w:t> ;</w:t>
      </w:r>
      <w:r w:rsidR="004146A3" w:rsidRPr="00FA71BA">
        <w:rPr>
          <w:rFonts w:eastAsia="Arial Unicode MS"/>
        </w:rPr>
        <w:t xml:space="preserve"> </w:t>
      </w:r>
    </w:p>
    <w:p w14:paraId="3EB486CC" w14:textId="72B551B7" w:rsidR="00A74670" w:rsidRPr="00A74670" w:rsidRDefault="00230AE7" w:rsidP="001A0B60">
      <w:pPr>
        <w:pStyle w:val="ECEcorps"/>
        <w:numPr>
          <w:ilvl w:val="0"/>
          <w:numId w:val="16"/>
        </w:numPr>
        <w:spacing w:line="276" w:lineRule="auto"/>
        <w:rPr>
          <w:rFonts w:eastAsia="Arial Unicode MS"/>
        </w:rPr>
      </w:pPr>
      <w:r>
        <w:rPr>
          <w:rFonts w:eastAsia="Arial Unicode MS"/>
        </w:rPr>
        <w:t>l</w:t>
      </w:r>
      <w:r w:rsidR="004146A3" w:rsidRPr="00FA71BA">
        <w:rPr>
          <w:rFonts w:eastAsia="Arial Unicode MS"/>
        </w:rPr>
        <w:t>’incertitude-type associée</w:t>
      </w:r>
      <w:r w:rsidR="008A6D7A" w:rsidRPr="00FA71BA">
        <w:rPr>
          <w:rFonts w:eastAsia="Arial Unicode MS"/>
        </w:rPr>
        <w:t xml:space="preserve"> </w:t>
      </w:r>
      <w:r w:rsidR="008A6D7A" w:rsidRPr="00E05A83">
        <w:rPr>
          <w:rFonts w:eastAsia="Arial Unicode MS"/>
          <w:i/>
          <w:iCs/>
        </w:rPr>
        <w:t>u</w:t>
      </w:r>
      <w:r w:rsidR="008A6D7A" w:rsidRPr="00FA71BA">
        <w:rPr>
          <w:rFonts w:eastAsia="Arial Unicode MS"/>
        </w:rPr>
        <w:t>(</w:t>
      </w:r>
      <w:r w:rsidR="008A6D7A" w:rsidRPr="00FA71BA">
        <w:rPr>
          <w:rFonts w:eastAsia="Arial Unicode MS"/>
          <w:i/>
        </w:rPr>
        <w:t>pK</w:t>
      </w:r>
      <w:r w:rsidR="008A6D7A" w:rsidRPr="00FA71BA">
        <w:rPr>
          <w:rFonts w:eastAsia="Arial Unicode MS"/>
          <w:i/>
          <w:vertAlign w:val="subscript"/>
        </w:rPr>
        <w:t>A</w:t>
      </w:r>
      <w:r w:rsidR="008A6D7A" w:rsidRPr="00FA71BA">
        <w:rPr>
          <w:rFonts w:eastAsia="Arial Unicode MS"/>
        </w:rPr>
        <w:t>)</w:t>
      </w:r>
      <w:r w:rsidR="00BE1899" w:rsidRPr="00FA71BA">
        <w:rPr>
          <w:rFonts w:eastAsia="Arial Unicode MS"/>
        </w:rPr>
        <w:t>.</w:t>
      </w:r>
      <w:r w:rsidR="004146A3" w:rsidRPr="00FA71BA">
        <w:rPr>
          <w:rFonts w:eastAsia="Arial Unicode MS"/>
        </w:rPr>
        <w:t xml:space="preserve"> </w:t>
      </w:r>
    </w:p>
    <w:p w14:paraId="2223239D" w14:textId="32F0A0FC" w:rsidR="00796E97" w:rsidRPr="00FA71BA" w:rsidRDefault="00796E97" w:rsidP="001A0B60">
      <w:pPr>
        <w:pStyle w:val="ECEcorps"/>
        <w:spacing w:line="276" w:lineRule="auto"/>
        <w:rPr>
          <w:rFonts w:eastAsia="Arial Unicode MS"/>
        </w:rPr>
      </w:pPr>
    </w:p>
    <w:p w14:paraId="545CBB36" w14:textId="39125509" w:rsidR="00E0594D" w:rsidRPr="00FA71BA" w:rsidRDefault="00AF5173" w:rsidP="001A0B60">
      <w:pPr>
        <w:pStyle w:val="ECEcorps"/>
        <w:spacing w:line="276" w:lineRule="auto"/>
        <w:rPr>
          <w:rFonts w:eastAsia="Arial Unicode MS"/>
        </w:rPr>
      </w:pPr>
      <w:r w:rsidRPr="00FA71BA">
        <w:rPr>
          <w:rFonts w:eastAsia="Arial Unicode MS"/>
        </w:rPr>
        <w:t>Pour la solution</w:t>
      </w:r>
      <w:r w:rsidR="00F76E34" w:rsidRPr="00FA71BA">
        <w:rPr>
          <w:rFonts w:eastAsia="Arial Unicode MS"/>
        </w:rPr>
        <w:t xml:space="preserve"> </w:t>
      </w:r>
      <w:r w:rsidR="004C6C51" w:rsidRPr="00FA71BA">
        <w:rPr>
          <w:rFonts w:eastAsia="Arial Unicode MS"/>
        </w:rPr>
        <w:t>S</w:t>
      </w:r>
      <w:r w:rsidR="004C6C51" w:rsidRPr="00FA71BA">
        <w:rPr>
          <w:rFonts w:eastAsia="Arial Unicode MS"/>
          <w:vertAlign w:val="subscript"/>
        </w:rPr>
        <w:t>1</w:t>
      </w:r>
      <w:r w:rsidRPr="00FA71BA">
        <w:rPr>
          <w:rFonts w:eastAsia="Arial Unicode MS"/>
        </w:rPr>
        <w:t>, c</w:t>
      </w:r>
      <w:r w:rsidR="00E0594D" w:rsidRPr="00FA71BA">
        <w:rPr>
          <w:rFonts w:eastAsia="Arial Unicode MS"/>
        </w:rPr>
        <w:t>ompléter</w:t>
      </w:r>
      <w:r w:rsidR="00F76E34" w:rsidRPr="00FA71BA">
        <w:rPr>
          <w:rFonts w:eastAsia="Arial Unicode MS"/>
        </w:rPr>
        <w:t xml:space="preserve"> </w:t>
      </w:r>
      <w:r w:rsidR="00E0594D" w:rsidRPr="00FA71BA">
        <w:rPr>
          <w:rFonts w:eastAsia="Arial Unicode MS"/>
        </w:rPr>
        <w:t xml:space="preserve">le programme Python à l’aide des indications présentes sur la </w:t>
      </w:r>
      <w:r w:rsidR="00C96A10" w:rsidRPr="003C67F8">
        <w:rPr>
          <w:rFonts w:eastAsia="Arial Unicode MS"/>
          <w:color w:val="000000" w:themeColor="text1"/>
        </w:rPr>
        <w:t>paillasse</w:t>
      </w:r>
      <w:r w:rsidR="00E0594D" w:rsidRPr="00FA71BA">
        <w:rPr>
          <w:rFonts w:eastAsia="Arial Unicode MS"/>
        </w:rPr>
        <w:t xml:space="preserve"> et dans l’énoncé.</w:t>
      </w:r>
    </w:p>
    <w:p w14:paraId="6DAA81B4" w14:textId="77777777" w:rsidR="00585F53" w:rsidRPr="00FA71BA" w:rsidRDefault="00585F53" w:rsidP="001A0B60">
      <w:pPr>
        <w:pStyle w:val="ECEcorps"/>
        <w:spacing w:line="276" w:lineRule="auto"/>
        <w:rPr>
          <w:rFonts w:eastAsia="Arial Unicode MS"/>
        </w:rPr>
      </w:pPr>
    </w:p>
    <w:p w14:paraId="122C3DBE" w14:textId="1C95EE09" w:rsidR="008A6D7A" w:rsidRDefault="008A6D7A" w:rsidP="001A0B60">
      <w:pPr>
        <w:pStyle w:val="ECEcorps"/>
        <w:spacing w:line="276" w:lineRule="auto"/>
        <w:rPr>
          <w:rFonts w:eastAsia="Arial Unicode MS"/>
        </w:rPr>
      </w:pPr>
      <w:r w:rsidRPr="00FA71BA">
        <w:rPr>
          <w:rFonts w:eastAsia="Arial Unicode MS"/>
        </w:rPr>
        <w:t>Exécuter le programme et compléter l</w:t>
      </w:r>
      <w:r w:rsidR="004C6C51" w:rsidRPr="00FA71BA">
        <w:rPr>
          <w:rFonts w:eastAsia="Arial Unicode MS"/>
        </w:rPr>
        <w:t>a</w:t>
      </w:r>
      <w:r w:rsidRPr="00FA71BA">
        <w:rPr>
          <w:rFonts w:eastAsia="Arial Unicode MS"/>
        </w:rPr>
        <w:t xml:space="preserve"> ligne ci-dessous :</w:t>
      </w:r>
    </w:p>
    <w:p w14:paraId="00002686" w14:textId="77777777" w:rsidR="00575EF2" w:rsidRPr="00575EF2" w:rsidRDefault="00575EF2" w:rsidP="001A0B60">
      <w:pPr>
        <w:pStyle w:val="ECEcorps"/>
        <w:spacing w:line="276" w:lineRule="auto"/>
        <w:rPr>
          <w:rFonts w:eastAsia="Arial Unicode MS"/>
          <w:sz w:val="8"/>
          <w:szCs w:val="8"/>
        </w:rPr>
      </w:pPr>
    </w:p>
    <w:p w14:paraId="6FA8C7B0" w14:textId="47086E47" w:rsidR="008E240A" w:rsidRPr="00FA71BA" w:rsidRDefault="008E240A" w:rsidP="001A0B60">
      <w:pPr>
        <w:pStyle w:val="ECEcorps"/>
        <w:spacing w:line="276" w:lineRule="auto"/>
        <w:jc w:val="center"/>
        <w:rPr>
          <w:bCs/>
        </w:rPr>
      </w:pPr>
      <w:r w:rsidRPr="00FA71BA">
        <w:rPr>
          <w:bCs/>
          <w:i/>
          <w:iCs/>
        </w:rPr>
        <w:t>pK</w:t>
      </w:r>
      <w:r w:rsidRPr="00FA71BA">
        <w:rPr>
          <w:bCs/>
          <w:i/>
          <w:iCs/>
          <w:vertAlign w:val="subscript"/>
        </w:rPr>
        <w:t>A</w:t>
      </w:r>
      <w:r w:rsidR="004C6C51" w:rsidRPr="00FA71BA">
        <w:rPr>
          <w:bCs/>
          <w:i/>
          <w:iCs/>
          <w:vertAlign w:val="subscript"/>
        </w:rPr>
        <w:t>1</w:t>
      </w:r>
      <w:r w:rsidRPr="00FA71BA">
        <w:rPr>
          <w:bCs/>
          <w:i/>
          <w:iCs/>
          <w:vertAlign w:val="subscript"/>
        </w:rPr>
        <w:t xml:space="preserve"> </w:t>
      </w:r>
      <w:r w:rsidR="004C6C51" w:rsidRPr="00FA71BA">
        <w:rPr>
          <w:bCs/>
        </w:rPr>
        <w:t xml:space="preserve"> </w:t>
      </w:r>
      <w:r w:rsidRPr="00FA71BA">
        <w:rPr>
          <w:bCs/>
        </w:rPr>
        <w:t>= ……………………</w:t>
      </w:r>
      <w:r w:rsidR="004C6C51" w:rsidRPr="00FA71BA">
        <w:rPr>
          <w:bCs/>
        </w:rPr>
        <w:tab/>
      </w:r>
      <w:r w:rsidRPr="00801222">
        <w:rPr>
          <w:bCs/>
          <w:iCs/>
        </w:rPr>
        <w:t>u</w:t>
      </w:r>
      <w:r w:rsidRPr="006D2D5A">
        <w:rPr>
          <w:bCs/>
        </w:rPr>
        <w:t>(</w:t>
      </w:r>
      <w:r w:rsidRPr="00FA71BA">
        <w:rPr>
          <w:bCs/>
          <w:i/>
          <w:iCs/>
        </w:rPr>
        <w:t>pK</w:t>
      </w:r>
      <w:r w:rsidRPr="00FA71BA">
        <w:rPr>
          <w:bCs/>
          <w:i/>
          <w:iCs/>
          <w:vertAlign w:val="subscript"/>
        </w:rPr>
        <w:t>A</w:t>
      </w:r>
      <w:r w:rsidR="004C6C51" w:rsidRPr="00FA71BA">
        <w:rPr>
          <w:bCs/>
          <w:i/>
          <w:iCs/>
          <w:vertAlign w:val="subscript"/>
        </w:rPr>
        <w:t>1</w:t>
      </w:r>
      <w:r w:rsidRPr="006D2D5A">
        <w:rPr>
          <w:bCs/>
        </w:rPr>
        <w:t>)</w:t>
      </w:r>
      <w:r w:rsidRPr="00FA71BA">
        <w:rPr>
          <w:bCs/>
        </w:rPr>
        <w:t xml:space="preserve"> = ……………………</w:t>
      </w:r>
    </w:p>
    <w:p w14:paraId="70D3DE9A" w14:textId="77777777" w:rsidR="00E914D9" w:rsidRPr="00FA71BA" w:rsidRDefault="00E914D9" w:rsidP="001A0B60">
      <w:pPr>
        <w:pStyle w:val="ECEcorps"/>
        <w:spacing w:line="276" w:lineRule="auto"/>
        <w:rPr>
          <w:bCs/>
        </w:rPr>
      </w:pPr>
    </w:p>
    <w:p w14:paraId="28A59CC8" w14:textId="4D647D4D" w:rsidR="00C216A0" w:rsidRPr="007D3B1D" w:rsidRDefault="00C216A0" w:rsidP="001A0B60">
      <w:pPr>
        <w:pStyle w:val="ECEcorps"/>
        <w:spacing w:line="276" w:lineRule="auto"/>
        <w:rPr>
          <w:bCs/>
        </w:rPr>
      </w:pPr>
      <w:r w:rsidRPr="00FA71BA">
        <w:rPr>
          <w:bCs/>
        </w:rPr>
        <w:t xml:space="preserve">Commenter l’allure de l’histogramme des valeurs de </w:t>
      </w:r>
      <w:r w:rsidRPr="00FA71BA">
        <w:rPr>
          <w:bCs/>
          <w:i/>
          <w:iCs/>
        </w:rPr>
        <w:t>pK</w:t>
      </w:r>
      <w:r w:rsidR="007D3B1D">
        <w:rPr>
          <w:bCs/>
          <w:i/>
          <w:iCs/>
          <w:vertAlign w:val="subscript"/>
        </w:rPr>
        <w:t>A1</w:t>
      </w:r>
      <w:r w:rsidR="007D3B1D" w:rsidRPr="007D3B1D">
        <w:rPr>
          <w:bCs/>
          <w:iCs/>
        </w:rPr>
        <w:t>.</w:t>
      </w:r>
    </w:p>
    <w:p w14:paraId="2AFEC176" w14:textId="2BA9B47A" w:rsidR="00C216A0" w:rsidRPr="00187A19" w:rsidRDefault="00187A19" w:rsidP="001A0B60">
      <w:pPr>
        <w:pStyle w:val="ECErponse"/>
        <w:spacing w:line="276" w:lineRule="auto"/>
        <w:rPr>
          <w:color w:val="FF0000"/>
        </w:rPr>
      </w:pPr>
      <w:r w:rsidRPr="00187A19">
        <w:rPr>
          <w:color w:val="FF0000"/>
        </w:rPr>
        <w:t>Voir pytho</w:t>
      </w:r>
      <w:r>
        <w:rPr>
          <w:color w:val="FF0000"/>
        </w:rPr>
        <w:t>n</w:t>
      </w:r>
    </w:p>
    <w:p w14:paraId="0B64FC76" w14:textId="77777777" w:rsidR="00546B55" w:rsidRDefault="00546B55" w:rsidP="001A0B60">
      <w:pPr>
        <w:pStyle w:val="ECEcorps"/>
        <w:spacing w:line="276" w:lineRule="auto"/>
        <w:rPr>
          <w:bCs/>
        </w:rPr>
      </w:pPr>
    </w:p>
    <w:p w14:paraId="62EA5E45" w14:textId="6DDEA5B9" w:rsidR="004C6C51" w:rsidRPr="00FA71BA" w:rsidRDefault="004C6C51" w:rsidP="001A0B60">
      <w:pPr>
        <w:pStyle w:val="ECEcorps"/>
        <w:spacing w:line="276" w:lineRule="auto"/>
        <w:rPr>
          <w:bCs/>
        </w:rPr>
      </w:pPr>
      <w:r w:rsidRPr="00FA71BA">
        <w:rPr>
          <w:bCs/>
        </w:rPr>
        <w:t xml:space="preserve">Renouveler l’opération </w:t>
      </w:r>
      <w:r w:rsidR="00792720" w:rsidRPr="00FA71BA">
        <w:rPr>
          <w:bCs/>
        </w:rPr>
        <w:t>pour</w:t>
      </w:r>
      <w:r w:rsidRPr="00FA71BA">
        <w:rPr>
          <w:bCs/>
        </w:rPr>
        <w:t xml:space="preserve"> la solution </w:t>
      </w:r>
      <w:r w:rsidR="00C216A0" w:rsidRPr="00FA71BA">
        <w:rPr>
          <w:bCs/>
        </w:rPr>
        <w:t>S</w:t>
      </w:r>
      <w:r w:rsidR="00C216A0" w:rsidRPr="00FA71BA">
        <w:rPr>
          <w:bCs/>
          <w:vertAlign w:val="subscript"/>
        </w:rPr>
        <w:t>2</w:t>
      </w:r>
      <w:r w:rsidR="00103F50">
        <w:rPr>
          <w:bCs/>
        </w:rPr>
        <w:t xml:space="preserve"> cette fois</w:t>
      </w:r>
      <w:r w:rsidR="00C216A0" w:rsidRPr="00FA71BA">
        <w:rPr>
          <w:bCs/>
        </w:rPr>
        <w:t>.</w:t>
      </w:r>
    </w:p>
    <w:p w14:paraId="3EA49E53" w14:textId="77777777" w:rsidR="00C216A0" w:rsidRPr="00575EF2" w:rsidRDefault="00C216A0" w:rsidP="001A0B60">
      <w:pPr>
        <w:pStyle w:val="ECEcorps"/>
        <w:spacing w:line="276" w:lineRule="auto"/>
        <w:rPr>
          <w:bCs/>
          <w:sz w:val="8"/>
          <w:szCs w:val="8"/>
        </w:rPr>
      </w:pPr>
    </w:p>
    <w:p w14:paraId="4C5AB263" w14:textId="4FFBC829" w:rsidR="00C216A0" w:rsidRPr="00FA71BA" w:rsidRDefault="00C216A0" w:rsidP="001A0B60">
      <w:pPr>
        <w:pStyle w:val="ECEcorps"/>
        <w:spacing w:line="276" w:lineRule="auto"/>
        <w:jc w:val="center"/>
        <w:rPr>
          <w:bCs/>
        </w:rPr>
      </w:pPr>
      <w:r w:rsidRPr="00FA71BA">
        <w:rPr>
          <w:bCs/>
          <w:i/>
          <w:iCs/>
        </w:rPr>
        <w:t>pK</w:t>
      </w:r>
      <w:r w:rsidRPr="00FA71BA">
        <w:rPr>
          <w:bCs/>
          <w:i/>
          <w:iCs/>
          <w:vertAlign w:val="subscript"/>
        </w:rPr>
        <w:t xml:space="preserve">A2 </w:t>
      </w:r>
      <w:r w:rsidRPr="00FA71BA">
        <w:rPr>
          <w:bCs/>
        </w:rPr>
        <w:t xml:space="preserve"> = ……………………</w:t>
      </w:r>
      <w:r w:rsidRPr="00FA71BA">
        <w:rPr>
          <w:bCs/>
        </w:rPr>
        <w:tab/>
      </w:r>
      <w:r w:rsidRPr="00801222">
        <w:rPr>
          <w:bCs/>
          <w:iCs/>
        </w:rPr>
        <w:t>u</w:t>
      </w:r>
      <w:r w:rsidRPr="006D2D5A">
        <w:rPr>
          <w:bCs/>
        </w:rPr>
        <w:t>(</w:t>
      </w:r>
      <w:r w:rsidRPr="00FA71BA">
        <w:rPr>
          <w:bCs/>
          <w:i/>
          <w:iCs/>
        </w:rPr>
        <w:t>pK</w:t>
      </w:r>
      <w:r w:rsidRPr="00FA71BA">
        <w:rPr>
          <w:bCs/>
          <w:i/>
          <w:iCs/>
          <w:vertAlign w:val="subscript"/>
        </w:rPr>
        <w:t>A2</w:t>
      </w:r>
      <w:r w:rsidRPr="00FA71BA">
        <w:rPr>
          <w:bCs/>
        </w:rPr>
        <w:t>) = ……………………</w:t>
      </w:r>
    </w:p>
    <w:p w14:paraId="43587758" w14:textId="77777777" w:rsidR="00104925" w:rsidRPr="00FA71BA" w:rsidRDefault="00104925" w:rsidP="001A0B60">
      <w:pPr>
        <w:pStyle w:val="ECEcorps"/>
        <w:spacing w:line="276" w:lineRule="auto"/>
        <w:rPr>
          <w:bCs/>
        </w:rPr>
      </w:pPr>
    </w:p>
    <w:p w14:paraId="71C6DAA5" w14:textId="44C45CF1" w:rsidR="00C216A0" w:rsidRPr="00450DC6" w:rsidRDefault="00C216A0" w:rsidP="001A0B60">
      <w:pPr>
        <w:pStyle w:val="ECEcorps"/>
        <w:spacing w:line="276" w:lineRule="auto"/>
        <w:rPr>
          <w:bCs/>
        </w:rPr>
      </w:pPr>
      <w:r w:rsidRPr="00FA71BA">
        <w:rPr>
          <w:bCs/>
        </w:rPr>
        <w:t xml:space="preserve">Commenter l’allure de l’histogramme des valeurs de </w:t>
      </w:r>
      <w:r w:rsidRPr="00450DC6">
        <w:rPr>
          <w:bCs/>
          <w:i/>
          <w:iCs/>
        </w:rPr>
        <w:t>pK</w:t>
      </w:r>
      <w:r w:rsidRPr="00450DC6">
        <w:rPr>
          <w:bCs/>
          <w:i/>
          <w:iCs/>
          <w:vertAlign w:val="subscript"/>
        </w:rPr>
        <w:t>A</w:t>
      </w:r>
      <w:r w:rsidR="002074FC" w:rsidRPr="00450DC6">
        <w:rPr>
          <w:bCs/>
          <w:i/>
          <w:iCs/>
          <w:vertAlign w:val="subscript"/>
        </w:rPr>
        <w:t>2</w:t>
      </w:r>
      <w:r w:rsidR="007D3B1D">
        <w:rPr>
          <w:bCs/>
        </w:rPr>
        <w:t>.</w:t>
      </w:r>
    </w:p>
    <w:p w14:paraId="198DB87E" w14:textId="77777777" w:rsidR="00187A19" w:rsidRPr="00187A19" w:rsidRDefault="00187A19" w:rsidP="00187A19">
      <w:pPr>
        <w:pStyle w:val="ECErponse"/>
        <w:spacing w:line="276" w:lineRule="auto"/>
        <w:rPr>
          <w:color w:val="FF0000"/>
        </w:rPr>
      </w:pPr>
      <w:r w:rsidRPr="00187A19">
        <w:rPr>
          <w:color w:val="FF0000"/>
        </w:rPr>
        <w:t>Voir pytho</w:t>
      </w:r>
      <w:r>
        <w:rPr>
          <w:color w:val="FF0000"/>
        </w:rPr>
        <w:t>n</w:t>
      </w:r>
    </w:p>
    <w:p w14:paraId="7B89DD33" w14:textId="77777777" w:rsidR="00546B55" w:rsidRPr="00FA71BA" w:rsidRDefault="00546B55" w:rsidP="001A0B60">
      <w:pPr>
        <w:pStyle w:val="ECEcorps"/>
        <w:spacing w:line="276" w:lineRule="auto"/>
        <w:jc w:val="center"/>
        <w:rPr>
          <w:bCs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6D5CE7" w:rsidRPr="00887D9D" w14:paraId="229EE15B" w14:textId="77777777" w:rsidTr="00A2645C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924D994" w14:textId="77777777" w:rsidR="006D5CE7" w:rsidRPr="00887D9D" w:rsidRDefault="006D5CE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5BBDE2D" w14:textId="77777777" w:rsidR="006D5CE7" w:rsidRPr="00887D9D" w:rsidRDefault="006D5CE7" w:rsidP="001A0B60">
            <w:pPr>
              <w:pStyle w:val="ECEappel"/>
              <w:framePr w:wrap="around"/>
              <w:spacing w:line="276" w:lineRule="auto"/>
            </w:pPr>
            <w:r w:rsidRPr="00887D9D">
              <w:t>APPEL FACULTATIF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3475544" w14:textId="77777777" w:rsidR="006D5CE7" w:rsidRPr="00887D9D" w:rsidRDefault="006D5CE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</w:p>
        </w:tc>
      </w:tr>
      <w:tr w:rsidR="006D5CE7" w:rsidRPr="00887D9D" w14:paraId="0E451E00" w14:textId="77777777" w:rsidTr="00A2645C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43816C2" w14:textId="77777777" w:rsidR="006D5CE7" w:rsidRPr="00887D9D" w:rsidRDefault="006D5CE7" w:rsidP="001A0B60">
            <w:pPr>
              <w:spacing w:line="276" w:lineRule="auto"/>
              <w:jc w:val="center"/>
              <w:rPr>
                <w:bCs/>
                <w:color w:val="auto"/>
                <w:sz w:val="96"/>
                <w:szCs w:val="96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36CDDAE2" w14:textId="77777777" w:rsidR="006D5CE7" w:rsidRPr="00887D9D" w:rsidRDefault="006D5CE7" w:rsidP="001A0B60">
            <w:pPr>
              <w:pStyle w:val="ECEappel"/>
              <w:framePr w:wrap="around"/>
              <w:spacing w:line="276" w:lineRule="auto"/>
            </w:pPr>
            <w:r w:rsidRPr="00887D9D">
              <w:t>Appeler le professeur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252D1BE" w14:textId="77777777" w:rsidR="006D5CE7" w:rsidRPr="00887D9D" w:rsidRDefault="006D5CE7" w:rsidP="001A0B60">
            <w:pPr>
              <w:spacing w:line="276" w:lineRule="auto"/>
              <w:jc w:val="center"/>
              <w:rPr>
                <w:bCs/>
                <w:color w:val="auto"/>
                <w:szCs w:val="22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0C9C8D6A" w14:textId="77777777" w:rsidR="006D5CE7" w:rsidRDefault="006D5CE7" w:rsidP="001A0B60">
      <w:pPr>
        <w:pStyle w:val="ECEcorps"/>
        <w:spacing w:line="276" w:lineRule="auto"/>
        <w:rPr>
          <w:color w:val="0070C0"/>
        </w:rPr>
      </w:pPr>
    </w:p>
    <w:p w14:paraId="4614C3BF" w14:textId="4224B218" w:rsidR="00796E97" w:rsidRPr="00FA71BA" w:rsidRDefault="007D3B1D" w:rsidP="001A0B60">
      <w:pPr>
        <w:pStyle w:val="ECEcorps"/>
        <w:spacing w:line="276" w:lineRule="auto"/>
        <w:ind w:right="-2"/>
        <w:rPr>
          <w:bCs/>
        </w:rPr>
      </w:pPr>
      <w:r w:rsidRPr="007D3B1D">
        <w:rPr>
          <w:bCs/>
        </w:rPr>
        <w:t>D</w:t>
      </w:r>
      <w:r w:rsidR="00047AD2" w:rsidRPr="007D3B1D">
        <w:rPr>
          <w:bCs/>
        </w:rPr>
        <w:t>a</w:t>
      </w:r>
      <w:r w:rsidR="00047AD2" w:rsidRPr="00FA71BA">
        <w:rPr>
          <w:bCs/>
        </w:rPr>
        <w:t xml:space="preserve">ns le cadre de cette étude, on considère que le </w:t>
      </w:r>
      <w:r w:rsidR="00026A70" w:rsidRPr="00FA71BA">
        <w:rPr>
          <w:bCs/>
          <w:i/>
          <w:iCs/>
        </w:rPr>
        <w:t>pK</w:t>
      </w:r>
      <w:r w:rsidR="00026A70" w:rsidRPr="00FA71BA">
        <w:rPr>
          <w:bCs/>
          <w:i/>
          <w:iCs/>
          <w:vertAlign w:val="subscript"/>
        </w:rPr>
        <w:t>A</w:t>
      </w:r>
      <w:r w:rsidR="00026A70" w:rsidRPr="00FA71BA">
        <w:rPr>
          <w:bCs/>
        </w:rPr>
        <w:t xml:space="preserve"> </w:t>
      </w:r>
      <w:r w:rsidR="009A30F8" w:rsidRPr="00FA71BA">
        <w:rPr>
          <w:bCs/>
        </w:rPr>
        <w:t xml:space="preserve">déterminé avec la méthode numérique </w:t>
      </w:r>
      <w:r w:rsidR="00047AD2" w:rsidRPr="00FA71BA">
        <w:rPr>
          <w:bCs/>
        </w:rPr>
        <w:t>est compatible avec la valeur de référence</w:t>
      </w:r>
      <w:r w:rsidR="009A30F8" w:rsidRPr="00FA71BA">
        <w:rPr>
          <w:bCs/>
        </w:rPr>
        <w:t xml:space="preserve"> fournie </w:t>
      </w:r>
      <w:r w:rsidR="00047AD2" w:rsidRPr="00FA71BA">
        <w:rPr>
          <w:bCs/>
        </w:rPr>
        <w:t>si :</w:t>
      </w:r>
    </w:p>
    <w:p w14:paraId="190AA8F5" w14:textId="2152DE07" w:rsidR="00047AD2" w:rsidRPr="00187A19" w:rsidRDefault="00136B1D" w:rsidP="001A0B60">
      <w:pPr>
        <w:pStyle w:val="ECEcorps"/>
        <w:spacing w:line="276" w:lineRule="auto"/>
        <w:ind w:right="-2"/>
        <w:rPr>
          <w:bCs/>
          <w:lang w:val="en-GB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|</m:t>
              </m:r>
              <m:r>
                <m:rPr>
                  <m:nor/>
                </m:rPr>
                <w:rPr>
                  <w:i/>
                  <w:iCs/>
                  <w:lang w:val="en-GB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iCs/>
                      <w:lang w:val="en-GB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lang w:val="en-GB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m:t>-</m:t>
              </m:r>
              <m:r>
                <w:rPr>
                  <w:rFonts w:ascii="Cambria Math" w:hAnsi="Cambria Math"/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i/>
                  <w:iCs/>
                  <w:lang w:val="en-GB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iCs/>
                      <w:lang w:val="en-GB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lang w:val="en-GB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lang w:val="en-GB"/>
                        </w:rPr>
                        <m:t>ref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|</m:t>
              </m:r>
            </m:num>
            <m:den>
              <m:r>
                <m:rPr>
                  <m:nor/>
                </m:rPr>
                <w:rPr>
                  <w:iCs/>
                  <w:lang w:val="en-GB"/>
                </w:rPr>
                <m:t>u</m:t>
              </m:r>
              <m:r>
                <m:rPr>
                  <m:nor/>
                </m:rPr>
                <w:rPr>
                  <w:lang w:val="en-GB"/>
                </w:rPr>
                <m:t>(</m:t>
              </m:r>
              <m:r>
                <m:rPr>
                  <m:nor/>
                </m:rPr>
                <w:rPr>
                  <w:i/>
                  <w:iCs/>
                  <w:lang w:val="en-GB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iCs/>
                      <w:lang w:val="en-GB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  <w:lang w:val="en-GB"/>
                    </w:rPr>
                    <m:t>A</m:t>
                  </m:r>
                </m:sub>
              </m:sSub>
              <m:r>
                <m:rPr>
                  <m:nor/>
                </m:rPr>
                <w:rPr>
                  <w:lang w:val="en-GB"/>
                </w:rPr>
                <m:t>)</m:t>
              </m:r>
            </m:den>
          </m:f>
          <m:r>
            <m:rPr>
              <m:nor/>
            </m:rPr>
            <w:rPr>
              <w:rFonts w:ascii="Cambria Math"/>
              <w:lang w:val="en-GB"/>
            </w:rPr>
            <m:t xml:space="preserve"> </m:t>
          </m:r>
          <m:r>
            <m:rPr>
              <m:nor/>
            </m:rPr>
            <w:rPr>
              <w:lang w:val="en-GB"/>
            </w:rPr>
            <m:t>≤ 2</m:t>
          </m:r>
        </m:oMath>
      </m:oMathPara>
    </w:p>
    <w:p w14:paraId="50C871C4" w14:textId="77777777" w:rsidR="00FF5843" w:rsidRPr="00187A19" w:rsidRDefault="00FF5843" w:rsidP="007D3B1D">
      <w:pPr>
        <w:pStyle w:val="ECEcorps"/>
        <w:spacing w:line="276" w:lineRule="auto"/>
        <w:ind w:right="-2"/>
        <w:rPr>
          <w:bCs/>
          <w:lang w:val="en-GB"/>
        </w:rPr>
      </w:pPr>
    </w:p>
    <w:p w14:paraId="3185BAEF" w14:textId="61994A68" w:rsidR="007D3B1D" w:rsidRPr="00A74670" w:rsidRDefault="007D3B1D" w:rsidP="007D3B1D">
      <w:pPr>
        <w:pStyle w:val="ECEcorps"/>
        <w:spacing w:line="276" w:lineRule="auto"/>
        <w:ind w:right="-2"/>
        <w:rPr>
          <w:bCs/>
        </w:rPr>
      </w:pPr>
      <w:r w:rsidRPr="00A74670">
        <w:rPr>
          <w:bCs/>
        </w:rPr>
        <w:t xml:space="preserve">Les valeurs du </w:t>
      </w:r>
      <w:r w:rsidRPr="005A56B9">
        <w:rPr>
          <w:bCs/>
          <w:i/>
          <w:iCs/>
        </w:rPr>
        <w:t>pK</w:t>
      </w:r>
      <w:r w:rsidRPr="005A56B9">
        <w:rPr>
          <w:bCs/>
          <w:i/>
          <w:iCs/>
          <w:vertAlign w:val="subscript"/>
        </w:rPr>
        <w:t>A</w:t>
      </w:r>
      <w:r w:rsidRPr="00A74670">
        <w:rPr>
          <w:bCs/>
        </w:rPr>
        <w:t xml:space="preserve"> du couple HCOOH/HCO</w:t>
      </w:r>
      <m:oMath>
        <m:sSup>
          <m:sSupPr>
            <m:ctrlPr>
              <w:rPr>
                <w:rFonts w:ascii="Cambria Math" w:hAnsi="Cambria Math"/>
                <w:iCs/>
                <w:color w:val="000000" w:themeColor="text1"/>
                <w:lang w:val="en-GB"/>
              </w:rPr>
            </m:ctrlPr>
          </m:sSupPr>
          <m:e>
            <m:r>
              <m:rPr>
                <m:nor/>
              </m:rPr>
              <w:rPr>
                <w:iCs/>
                <w:color w:val="000000" w:themeColor="text1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–</m:t>
            </m:r>
          </m:sup>
        </m:sSup>
      </m:oMath>
      <w:r w:rsidRPr="00A74670">
        <w:rPr>
          <w:bCs/>
        </w:rPr>
        <w:t xml:space="preserve"> déterminées avec les solutions S</w:t>
      </w:r>
      <w:r w:rsidRPr="00A74670">
        <w:rPr>
          <w:bCs/>
          <w:vertAlign w:val="subscript"/>
        </w:rPr>
        <w:t>1</w:t>
      </w:r>
      <w:r w:rsidRPr="00A74670">
        <w:rPr>
          <w:bCs/>
        </w:rPr>
        <w:t xml:space="preserve"> et S</w:t>
      </w:r>
      <w:r w:rsidRPr="00A74670">
        <w:rPr>
          <w:bCs/>
          <w:vertAlign w:val="subscript"/>
        </w:rPr>
        <w:t>2</w:t>
      </w:r>
      <w:r w:rsidRPr="00A74670">
        <w:rPr>
          <w:bCs/>
        </w:rPr>
        <w:t xml:space="preserve"> sont-elles </w:t>
      </w:r>
      <w:r w:rsidRPr="006D5CE7">
        <w:rPr>
          <w:bCs/>
          <w:u w:val="single"/>
        </w:rPr>
        <w:t>compatibles</w:t>
      </w:r>
      <w:r w:rsidRPr="00A74670">
        <w:rPr>
          <w:bCs/>
        </w:rPr>
        <w:t xml:space="preserve"> avec la valeur de référence fournie dans l’énoncé ? </w:t>
      </w:r>
    </w:p>
    <w:p w14:paraId="7CBA8FCA" w14:textId="6BB6B514" w:rsidR="00796E97" w:rsidRPr="00187A19" w:rsidRDefault="00187A19" w:rsidP="001A0B60">
      <w:pPr>
        <w:pStyle w:val="ECErponse"/>
        <w:spacing w:line="276" w:lineRule="auto"/>
        <w:rPr>
          <w:color w:val="FF0000"/>
        </w:rPr>
      </w:pPr>
      <w:bookmarkStart w:id="16" w:name="_GoBack"/>
      <w:r w:rsidRPr="00187A19">
        <w:rPr>
          <w:color w:val="FF0000"/>
        </w:rPr>
        <w:t xml:space="preserve">Faire le calcul. </w:t>
      </w:r>
    </w:p>
    <w:p w14:paraId="1AD9927F" w14:textId="3A7CB50B" w:rsidR="00546B55" w:rsidRPr="00187A19" w:rsidRDefault="00187A19" w:rsidP="00187A19">
      <w:pPr>
        <w:pStyle w:val="ECErponse"/>
        <w:spacing w:line="276" w:lineRule="auto"/>
        <w:rPr>
          <w:color w:val="FF0000"/>
        </w:rPr>
      </w:pPr>
      <w:r w:rsidRPr="00187A19">
        <w:rPr>
          <w:color w:val="FF0000"/>
        </w:rPr>
        <w:t xml:space="preserve">Puis faire le z score (formule ci-dessus ) , c’est oui si c’est inférieur à 2 </w:t>
      </w:r>
    </w:p>
    <w:bookmarkEnd w:id="16"/>
    <w:p w14:paraId="58F9353A" w14:textId="77777777" w:rsidR="00575EF2" w:rsidRDefault="00575EF2" w:rsidP="001A0B60">
      <w:pPr>
        <w:pStyle w:val="ECEcorps"/>
        <w:spacing w:line="276" w:lineRule="auto"/>
        <w:rPr>
          <w:b/>
        </w:rPr>
      </w:pPr>
    </w:p>
    <w:p w14:paraId="75EC5E62" w14:textId="795F52D2" w:rsidR="00796E97" w:rsidRPr="00FA71BA" w:rsidRDefault="00796E97" w:rsidP="001A0B60">
      <w:pPr>
        <w:pStyle w:val="ECEcorps"/>
        <w:spacing w:line="276" w:lineRule="auto"/>
        <w:rPr>
          <w:b/>
        </w:rPr>
      </w:pPr>
      <w:r w:rsidRPr="00FA71BA">
        <w:rPr>
          <w:b/>
        </w:rPr>
        <w:t>Défaire le montage et ranger la paillasse avant de quitter la salle.</w:t>
      </w:r>
    </w:p>
    <w:sectPr w:rsidR="00796E97" w:rsidRPr="00FA71BA" w:rsidSect="00680CBA">
      <w:headerReference w:type="default" r:id="rId8"/>
      <w:footerReference w:type="default" r:id="rId9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28025" w14:textId="77777777" w:rsidR="00136B1D" w:rsidRDefault="00136B1D" w:rsidP="0008058B">
      <w:r>
        <w:separator/>
      </w:r>
    </w:p>
  </w:endnote>
  <w:endnote w:type="continuationSeparator" w:id="0">
    <w:p w14:paraId="4B9FC9B9" w14:textId="77777777" w:rsidR="00136B1D" w:rsidRDefault="00136B1D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altName w:val="Microsoft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730FD" w14:textId="4C727980" w:rsidR="00D33188" w:rsidRPr="00827238" w:rsidRDefault="00D33188" w:rsidP="00511500">
    <w:pPr>
      <w:pStyle w:val="ECEcorps"/>
      <w:jc w:val="right"/>
    </w:pPr>
    <w:r w:rsidRPr="00827238">
      <w:t xml:space="preserve">Page </w:t>
    </w:r>
    <w:r w:rsidRPr="00827238">
      <w:fldChar w:fldCharType="begin"/>
    </w:r>
    <w:r w:rsidRPr="00827238">
      <w:instrText xml:space="preserve"> PAGE </w:instrText>
    </w:r>
    <w:r w:rsidRPr="00827238">
      <w:fldChar w:fldCharType="separate"/>
    </w:r>
    <w:r w:rsidR="000166E8">
      <w:rPr>
        <w:noProof/>
      </w:rPr>
      <w:t>1</w:t>
    </w:r>
    <w:r w:rsidRPr="00827238">
      <w:rPr>
        <w:noProof/>
      </w:rPr>
      <w:fldChar w:fldCharType="end"/>
    </w:r>
    <w:r w:rsidRPr="00827238">
      <w:t xml:space="preserve"> sur </w:t>
    </w:r>
    <w:r w:rsidR="00136B1D">
      <w:fldChar w:fldCharType="begin"/>
    </w:r>
    <w:r w:rsidR="00136B1D">
      <w:instrText xml:space="preserve"> NUMPAGES  </w:instrText>
    </w:r>
    <w:r w:rsidR="00136B1D">
      <w:fldChar w:fldCharType="separate"/>
    </w:r>
    <w:r w:rsidR="000166E8">
      <w:rPr>
        <w:noProof/>
      </w:rPr>
      <w:t>5</w:t>
    </w:r>
    <w:r w:rsidR="00136B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10306" w14:textId="77777777" w:rsidR="00136B1D" w:rsidRDefault="00136B1D" w:rsidP="0008058B">
      <w:r>
        <w:separator/>
      </w:r>
    </w:p>
  </w:footnote>
  <w:footnote w:type="continuationSeparator" w:id="0">
    <w:p w14:paraId="616D92B2" w14:textId="77777777" w:rsidR="00136B1D" w:rsidRDefault="00136B1D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2587" w14:textId="77777777" w:rsidR="00D33188" w:rsidRDefault="00D33188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>
      <w:rPr>
        <w:b/>
        <w:sz w:val="24"/>
        <w:szCs w:val="24"/>
      </w:rPr>
      <w:t>QUOTIENT DE RÉACTION</w:t>
    </w:r>
    <w:r>
      <w:tab/>
      <w:t>Session</w:t>
    </w:r>
  </w:p>
  <w:p w14:paraId="159DA8A7" w14:textId="0891E2D2" w:rsidR="00D33188" w:rsidRDefault="00D33188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687D62">
      <w:t>3</w:t>
    </w:r>
  </w:p>
  <w:p w14:paraId="5C5BC4D7" w14:textId="77777777" w:rsidR="00D33188" w:rsidRDefault="00D33188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125155FF"/>
    <w:multiLevelType w:val="hybridMultilevel"/>
    <w:tmpl w:val="EA36DAD4"/>
    <w:lvl w:ilvl="0" w:tplc="48007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0B6D"/>
    <w:multiLevelType w:val="hybridMultilevel"/>
    <w:tmpl w:val="FDA8A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10B1"/>
    <w:multiLevelType w:val="hybridMultilevel"/>
    <w:tmpl w:val="9132BF90"/>
    <w:lvl w:ilvl="0" w:tplc="AFF6E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905CE"/>
    <w:multiLevelType w:val="multilevel"/>
    <w:tmpl w:val="5B564C8C"/>
    <w:lvl w:ilvl="0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5" w15:restartNumberingAfterBreak="0">
    <w:nsid w:val="39396F53"/>
    <w:multiLevelType w:val="multilevel"/>
    <w:tmpl w:val="D9C89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04061"/>
    <w:multiLevelType w:val="hybridMultilevel"/>
    <w:tmpl w:val="08922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4966D8"/>
    <w:multiLevelType w:val="hybridMultilevel"/>
    <w:tmpl w:val="1E6EBBF0"/>
    <w:lvl w:ilvl="0" w:tplc="99E4681A">
      <w:numFmt w:val="bullet"/>
      <w:lvlText w:val="-"/>
      <w:lvlJc w:val="left"/>
      <w:pPr>
        <w:ind w:left="1065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6985277"/>
    <w:multiLevelType w:val="hybridMultilevel"/>
    <w:tmpl w:val="6B5AE9B6"/>
    <w:lvl w:ilvl="0" w:tplc="3EB2AC0A">
      <w:start w:val="10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156D39"/>
    <w:multiLevelType w:val="hybridMultilevel"/>
    <w:tmpl w:val="83F4A8A6"/>
    <w:lvl w:ilvl="0" w:tplc="26CA7FA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2"/>
  </w:num>
  <w:num w:numId="8">
    <w:abstractNumId w:val="12"/>
  </w:num>
  <w:num w:numId="9">
    <w:abstractNumId w:val="5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  <w:num w:numId="15">
    <w:abstractNumId w:val="11"/>
  </w:num>
  <w:num w:numId="16">
    <w:abstractNumId w:val="9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06"/>
    <w:rsid w:val="000007E9"/>
    <w:rsid w:val="00004673"/>
    <w:rsid w:val="000054DA"/>
    <w:rsid w:val="000156CB"/>
    <w:rsid w:val="000157C0"/>
    <w:rsid w:val="000166E8"/>
    <w:rsid w:val="00020CD9"/>
    <w:rsid w:val="0002199F"/>
    <w:rsid w:val="00024878"/>
    <w:rsid w:val="00026A70"/>
    <w:rsid w:val="0003345D"/>
    <w:rsid w:val="00036419"/>
    <w:rsid w:val="00037361"/>
    <w:rsid w:val="000452AF"/>
    <w:rsid w:val="00047AD2"/>
    <w:rsid w:val="0005057E"/>
    <w:rsid w:val="0005391B"/>
    <w:rsid w:val="00057DBC"/>
    <w:rsid w:val="00060606"/>
    <w:rsid w:val="00064A39"/>
    <w:rsid w:val="000730EC"/>
    <w:rsid w:val="0008058B"/>
    <w:rsid w:val="00084BF8"/>
    <w:rsid w:val="00087F0B"/>
    <w:rsid w:val="0009288D"/>
    <w:rsid w:val="00094B9D"/>
    <w:rsid w:val="000A0EF6"/>
    <w:rsid w:val="000A35F6"/>
    <w:rsid w:val="000A3EEE"/>
    <w:rsid w:val="000A44CB"/>
    <w:rsid w:val="000A4DD1"/>
    <w:rsid w:val="000A7BEB"/>
    <w:rsid w:val="000A7E22"/>
    <w:rsid w:val="000B67E2"/>
    <w:rsid w:val="000C0C10"/>
    <w:rsid w:val="000C49AE"/>
    <w:rsid w:val="000D0999"/>
    <w:rsid w:val="000D3D7B"/>
    <w:rsid w:val="000D4C7E"/>
    <w:rsid w:val="000D6670"/>
    <w:rsid w:val="000E11E8"/>
    <w:rsid w:val="000E6CD3"/>
    <w:rsid w:val="000F09CE"/>
    <w:rsid w:val="000F0EA7"/>
    <w:rsid w:val="000F2199"/>
    <w:rsid w:val="000F228E"/>
    <w:rsid w:val="000F3D3F"/>
    <w:rsid w:val="000F4F58"/>
    <w:rsid w:val="000F5562"/>
    <w:rsid w:val="00103F50"/>
    <w:rsid w:val="00104925"/>
    <w:rsid w:val="00117BB9"/>
    <w:rsid w:val="001227DD"/>
    <w:rsid w:val="00123F53"/>
    <w:rsid w:val="001250FB"/>
    <w:rsid w:val="00127337"/>
    <w:rsid w:val="00130463"/>
    <w:rsid w:val="0013056C"/>
    <w:rsid w:val="001349C0"/>
    <w:rsid w:val="00136B1D"/>
    <w:rsid w:val="00144387"/>
    <w:rsid w:val="00145B56"/>
    <w:rsid w:val="0015071F"/>
    <w:rsid w:val="00152603"/>
    <w:rsid w:val="00153A73"/>
    <w:rsid w:val="00154171"/>
    <w:rsid w:val="00154704"/>
    <w:rsid w:val="0016304D"/>
    <w:rsid w:val="001668D3"/>
    <w:rsid w:val="001757CE"/>
    <w:rsid w:val="00180BB9"/>
    <w:rsid w:val="00184590"/>
    <w:rsid w:val="00185C9A"/>
    <w:rsid w:val="00187A19"/>
    <w:rsid w:val="001908D2"/>
    <w:rsid w:val="001946FD"/>
    <w:rsid w:val="00194A94"/>
    <w:rsid w:val="00195444"/>
    <w:rsid w:val="00197F7D"/>
    <w:rsid w:val="00197FD0"/>
    <w:rsid w:val="001A032B"/>
    <w:rsid w:val="001A07C5"/>
    <w:rsid w:val="001A0B60"/>
    <w:rsid w:val="001A43AF"/>
    <w:rsid w:val="001A5F0A"/>
    <w:rsid w:val="001B5CD4"/>
    <w:rsid w:val="001B6AE5"/>
    <w:rsid w:val="001B6BCD"/>
    <w:rsid w:val="001C1B1D"/>
    <w:rsid w:val="001C388B"/>
    <w:rsid w:val="001C50C9"/>
    <w:rsid w:val="001C7882"/>
    <w:rsid w:val="001E36BA"/>
    <w:rsid w:val="001E6BF0"/>
    <w:rsid w:val="001F2B63"/>
    <w:rsid w:val="001F3BEA"/>
    <w:rsid w:val="001F42A2"/>
    <w:rsid w:val="001F5398"/>
    <w:rsid w:val="001F6316"/>
    <w:rsid w:val="001F67FD"/>
    <w:rsid w:val="002074FC"/>
    <w:rsid w:val="00222333"/>
    <w:rsid w:val="00230AE7"/>
    <w:rsid w:val="0023590A"/>
    <w:rsid w:val="00235CF8"/>
    <w:rsid w:val="002402D0"/>
    <w:rsid w:val="002406F0"/>
    <w:rsid w:val="002436AD"/>
    <w:rsid w:val="002503B7"/>
    <w:rsid w:val="00250DE9"/>
    <w:rsid w:val="00255564"/>
    <w:rsid w:val="002570A7"/>
    <w:rsid w:val="00267E4F"/>
    <w:rsid w:val="00270FD3"/>
    <w:rsid w:val="00272204"/>
    <w:rsid w:val="002739E2"/>
    <w:rsid w:val="002870DB"/>
    <w:rsid w:val="00296FC7"/>
    <w:rsid w:val="00297830"/>
    <w:rsid w:val="002B2244"/>
    <w:rsid w:val="002B44A4"/>
    <w:rsid w:val="002B4CB8"/>
    <w:rsid w:val="002B6500"/>
    <w:rsid w:val="002C04A2"/>
    <w:rsid w:val="002C3CC3"/>
    <w:rsid w:val="002E60C9"/>
    <w:rsid w:val="002E68C6"/>
    <w:rsid w:val="002E7086"/>
    <w:rsid w:val="00305D9F"/>
    <w:rsid w:val="00312F6B"/>
    <w:rsid w:val="00313B78"/>
    <w:rsid w:val="00314F87"/>
    <w:rsid w:val="003167DB"/>
    <w:rsid w:val="00317EBC"/>
    <w:rsid w:val="00332943"/>
    <w:rsid w:val="00332C86"/>
    <w:rsid w:val="00335B86"/>
    <w:rsid w:val="0033731B"/>
    <w:rsid w:val="00343196"/>
    <w:rsid w:val="00344874"/>
    <w:rsid w:val="0034544E"/>
    <w:rsid w:val="00351073"/>
    <w:rsid w:val="00356DB0"/>
    <w:rsid w:val="00356DD6"/>
    <w:rsid w:val="00366A24"/>
    <w:rsid w:val="00367552"/>
    <w:rsid w:val="00370BB3"/>
    <w:rsid w:val="0037570D"/>
    <w:rsid w:val="00375D2A"/>
    <w:rsid w:val="00380A67"/>
    <w:rsid w:val="003839E3"/>
    <w:rsid w:val="003869AD"/>
    <w:rsid w:val="00392182"/>
    <w:rsid w:val="0039298E"/>
    <w:rsid w:val="00392B73"/>
    <w:rsid w:val="0039367C"/>
    <w:rsid w:val="003965D2"/>
    <w:rsid w:val="00397E4F"/>
    <w:rsid w:val="003A48F1"/>
    <w:rsid w:val="003A4C1F"/>
    <w:rsid w:val="003B15C1"/>
    <w:rsid w:val="003B1FB5"/>
    <w:rsid w:val="003B41FF"/>
    <w:rsid w:val="003C0958"/>
    <w:rsid w:val="003C0A55"/>
    <w:rsid w:val="003C13F9"/>
    <w:rsid w:val="003C67F8"/>
    <w:rsid w:val="003C6A7A"/>
    <w:rsid w:val="003C7C41"/>
    <w:rsid w:val="003D2DB2"/>
    <w:rsid w:val="003D3497"/>
    <w:rsid w:val="003D5D03"/>
    <w:rsid w:val="003F323C"/>
    <w:rsid w:val="003F5DFB"/>
    <w:rsid w:val="00400882"/>
    <w:rsid w:val="00407613"/>
    <w:rsid w:val="004101D0"/>
    <w:rsid w:val="00413A13"/>
    <w:rsid w:val="004143AF"/>
    <w:rsid w:val="004146A3"/>
    <w:rsid w:val="00426B03"/>
    <w:rsid w:val="00430881"/>
    <w:rsid w:val="004314C1"/>
    <w:rsid w:val="00432694"/>
    <w:rsid w:val="0044249B"/>
    <w:rsid w:val="004470BA"/>
    <w:rsid w:val="00450DC6"/>
    <w:rsid w:val="00452138"/>
    <w:rsid w:val="00455CA0"/>
    <w:rsid w:val="00456E4D"/>
    <w:rsid w:val="00457661"/>
    <w:rsid w:val="0046515C"/>
    <w:rsid w:val="00465A46"/>
    <w:rsid w:val="00476C4B"/>
    <w:rsid w:val="00484BB6"/>
    <w:rsid w:val="00486CC1"/>
    <w:rsid w:val="00490BE1"/>
    <w:rsid w:val="00494687"/>
    <w:rsid w:val="004951F3"/>
    <w:rsid w:val="004955A9"/>
    <w:rsid w:val="00496711"/>
    <w:rsid w:val="004B461A"/>
    <w:rsid w:val="004B701D"/>
    <w:rsid w:val="004B7AC0"/>
    <w:rsid w:val="004C1812"/>
    <w:rsid w:val="004C193F"/>
    <w:rsid w:val="004C486D"/>
    <w:rsid w:val="004C5B4D"/>
    <w:rsid w:val="004C63B9"/>
    <w:rsid w:val="004C6C51"/>
    <w:rsid w:val="004C7336"/>
    <w:rsid w:val="004E0643"/>
    <w:rsid w:val="004E3F39"/>
    <w:rsid w:val="004E7A99"/>
    <w:rsid w:val="004E7C5D"/>
    <w:rsid w:val="004F39E2"/>
    <w:rsid w:val="004F4DE2"/>
    <w:rsid w:val="004F58C7"/>
    <w:rsid w:val="004F7FE3"/>
    <w:rsid w:val="005009CB"/>
    <w:rsid w:val="00501769"/>
    <w:rsid w:val="00502045"/>
    <w:rsid w:val="005042F0"/>
    <w:rsid w:val="00506707"/>
    <w:rsid w:val="00511500"/>
    <w:rsid w:val="00513914"/>
    <w:rsid w:val="00514057"/>
    <w:rsid w:val="0051466E"/>
    <w:rsid w:val="00514F40"/>
    <w:rsid w:val="005151DB"/>
    <w:rsid w:val="0052797B"/>
    <w:rsid w:val="00527A98"/>
    <w:rsid w:val="00531889"/>
    <w:rsid w:val="00534EB8"/>
    <w:rsid w:val="0053548C"/>
    <w:rsid w:val="00535F25"/>
    <w:rsid w:val="0053639F"/>
    <w:rsid w:val="005367B5"/>
    <w:rsid w:val="005415CA"/>
    <w:rsid w:val="00542D4D"/>
    <w:rsid w:val="00545715"/>
    <w:rsid w:val="00546B55"/>
    <w:rsid w:val="00551555"/>
    <w:rsid w:val="00555314"/>
    <w:rsid w:val="005577F5"/>
    <w:rsid w:val="00572123"/>
    <w:rsid w:val="0057282B"/>
    <w:rsid w:val="00575EF2"/>
    <w:rsid w:val="005827DD"/>
    <w:rsid w:val="00585F53"/>
    <w:rsid w:val="00593DD4"/>
    <w:rsid w:val="005A3ADA"/>
    <w:rsid w:val="005A56B9"/>
    <w:rsid w:val="005A6352"/>
    <w:rsid w:val="005B2122"/>
    <w:rsid w:val="005C3254"/>
    <w:rsid w:val="005D02BD"/>
    <w:rsid w:val="005D6F98"/>
    <w:rsid w:val="005E06EE"/>
    <w:rsid w:val="005E1583"/>
    <w:rsid w:val="005F16FD"/>
    <w:rsid w:val="005F3ABA"/>
    <w:rsid w:val="006017BB"/>
    <w:rsid w:val="00603814"/>
    <w:rsid w:val="0060508C"/>
    <w:rsid w:val="00610D14"/>
    <w:rsid w:val="0061516E"/>
    <w:rsid w:val="006220B0"/>
    <w:rsid w:val="00622A2D"/>
    <w:rsid w:val="006256F1"/>
    <w:rsid w:val="006312EB"/>
    <w:rsid w:val="00641949"/>
    <w:rsid w:val="00641C53"/>
    <w:rsid w:val="00654A53"/>
    <w:rsid w:val="00657939"/>
    <w:rsid w:val="00663B04"/>
    <w:rsid w:val="006640F5"/>
    <w:rsid w:val="00670A39"/>
    <w:rsid w:val="0067559A"/>
    <w:rsid w:val="00675DF7"/>
    <w:rsid w:val="00680CBA"/>
    <w:rsid w:val="00681A55"/>
    <w:rsid w:val="00687D62"/>
    <w:rsid w:val="00696D56"/>
    <w:rsid w:val="006A0F26"/>
    <w:rsid w:val="006A1119"/>
    <w:rsid w:val="006A2539"/>
    <w:rsid w:val="006A4982"/>
    <w:rsid w:val="006B366C"/>
    <w:rsid w:val="006B4C71"/>
    <w:rsid w:val="006C3642"/>
    <w:rsid w:val="006C5C8F"/>
    <w:rsid w:val="006D2D5A"/>
    <w:rsid w:val="006D5CE7"/>
    <w:rsid w:val="006E1D35"/>
    <w:rsid w:val="006E4A76"/>
    <w:rsid w:val="006E61FC"/>
    <w:rsid w:val="006F1281"/>
    <w:rsid w:val="006F22A7"/>
    <w:rsid w:val="006F3571"/>
    <w:rsid w:val="00700B7B"/>
    <w:rsid w:val="00703EF9"/>
    <w:rsid w:val="00714629"/>
    <w:rsid w:val="007171FB"/>
    <w:rsid w:val="007248BF"/>
    <w:rsid w:val="00724A84"/>
    <w:rsid w:val="00734BF2"/>
    <w:rsid w:val="00736B78"/>
    <w:rsid w:val="00741025"/>
    <w:rsid w:val="0074292C"/>
    <w:rsid w:val="007479C4"/>
    <w:rsid w:val="00750D77"/>
    <w:rsid w:val="00751CCC"/>
    <w:rsid w:val="00752C74"/>
    <w:rsid w:val="00754804"/>
    <w:rsid w:val="00762F0F"/>
    <w:rsid w:val="00777A5A"/>
    <w:rsid w:val="00784109"/>
    <w:rsid w:val="00791883"/>
    <w:rsid w:val="00792720"/>
    <w:rsid w:val="00792C4A"/>
    <w:rsid w:val="007955D1"/>
    <w:rsid w:val="00795BD5"/>
    <w:rsid w:val="00796E97"/>
    <w:rsid w:val="007A2EEC"/>
    <w:rsid w:val="007A7FF4"/>
    <w:rsid w:val="007C2791"/>
    <w:rsid w:val="007C3E0B"/>
    <w:rsid w:val="007D0FDE"/>
    <w:rsid w:val="007D2CCF"/>
    <w:rsid w:val="007D359B"/>
    <w:rsid w:val="007D3B1D"/>
    <w:rsid w:val="007D5997"/>
    <w:rsid w:val="007D7B20"/>
    <w:rsid w:val="007E5DC4"/>
    <w:rsid w:val="007F2233"/>
    <w:rsid w:val="007F4752"/>
    <w:rsid w:val="007F4B1B"/>
    <w:rsid w:val="00801222"/>
    <w:rsid w:val="008034C0"/>
    <w:rsid w:val="00804D53"/>
    <w:rsid w:val="0081247E"/>
    <w:rsid w:val="00814D65"/>
    <w:rsid w:val="008204E1"/>
    <w:rsid w:val="008212D5"/>
    <w:rsid w:val="00827238"/>
    <w:rsid w:val="00845CFB"/>
    <w:rsid w:val="00846B05"/>
    <w:rsid w:val="00847E64"/>
    <w:rsid w:val="00854392"/>
    <w:rsid w:val="00882C1C"/>
    <w:rsid w:val="00883B86"/>
    <w:rsid w:val="008842CD"/>
    <w:rsid w:val="008843CC"/>
    <w:rsid w:val="00887470"/>
    <w:rsid w:val="008900C4"/>
    <w:rsid w:val="008915AD"/>
    <w:rsid w:val="00892447"/>
    <w:rsid w:val="0089303D"/>
    <w:rsid w:val="00894559"/>
    <w:rsid w:val="00896E33"/>
    <w:rsid w:val="008A206A"/>
    <w:rsid w:val="008A2C45"/>
    <w:rsid w:val="008A3A9A"/>
    <w:rsid w:val="008A4322"/>
    <w:rsid w:val="008A66EA"/>
    <w:rsid w:val="008A6D7A"/>
    <w:rsid w:val="008B1679"/>
    <w:rsid w:val="008B1B0C"/>
    <w:rsid w:val="008B3457"/>
    <w:rsid w:val="008C38F0"/>
    <w:rsid w:val="008C5E45"/>
    <w:rsid w:val="008D2329"/>
    <w:rsid w:val="008D5BC6"/>
    <w:rsid w:val="008D5E1C"/>
    <w:rsid w:val="008D5E24"/>
    <w:rsid w:val="008E0208"/>
    <w:rsid w:val="008E240A"/>
    <w:rsid w:val="008E58B1"/>
    <w:rsid w:val="008E7248"/>
    <w:rsid w:val="008F43AF"/>
    <w:rsid w:val="008F520D"/>
    <w:rsid w:val="008F6D91"/>
    <w:rsid w:val="008F7078"/>
    <w:rsid w:val="00902E0B"/>
    <w:rsid w:val="009031D4"/>
    <w:rsid w:val="00910A57"/>
    <w:rsid w:val="00910ACC"/>
    <w:rsid w:val="00910B6F"/>
    <w:rsid w:val="009143B8"/>
    <w:rsid w:val="00915AEE"/>
    <w:rsid w:val="00916C25"/>
    <w:rsid w:val="00917147"/>
    <w:rsid w:val="0092728A"/>
    <w:rsid w:val="009273F8"/>
    <w:rsid w:val="00927E92"/>
    <w:rsid w:val="009362F7"/>
    <w:rsid w:val="009407A6"/>
    <w:rsid w:val="00943326"/>
    <w:rsid w:val="0094436A"/>
    <w:rsid w:val="009506E7"/>
    <w:rsid w:val="00952429"/>
    <w:rsid w:val="00953233"/>
    <w:rsid w:val="00953B67"/>
    <w:rsid w:val="00956745"/>
    <w:rsid w:val="00961955"/>
    <w:rsid w:val="009645E3"/>
    <w:rsid w:val="00965FA8"/>
    <w:rsid w:val="00975D81"/>
    <w:rsid w:val="00977D3F"/>
    <w:rsid w:val="00981707"/>
    <w:rsid w:val="009850FD"/>
    <w:rsid w:val="009903B6"/>
    <w:rsid w:val="009A0927"/>
    <w:rsid w:val="009A30F8"/>
    <w:rsid w:val="009A363E"/>
    <w:rsid w:val="009A5591"/>
    <w:rsid w:val="009B2491"/>
    <w:rsid w:val="009B3241"/>
    <w:rsid w:val="009B6A7C"/>
    <w:rsid w:val="009C268C"/>
    <w:rsid w:val="009D5DFA"/>
    <w:rsid w:val="009E0132"/>
    <w:rsid w:val="009E02D9"/>
    <w:rsid w:val="009E173E"/>
    <w:rsid w:val="009E1FCF"/>
    <w:rsid w:val="009F3076"/>
    <w:rsid w:val="009F43E0"/>
    <w:rsid w:val="009F4D81"/>
    <w:rsid w:val="009F57EA"/>
    <w:rsid w:val="00A01302"/>
    <w:rsid w:val="00A027BC"/>
    <w:rsid w:val="00A043CD"/>
    <w:rsid w:val="00A05EB9"/>
    <w:rsid w:val="00A12834"/>
    <w:rsid w:val="00A16872"/>
    <w:rsid w:val="00A260A0"/>
    <w:rsid w:val="00A27074"/>
    <w:rsid w:val="00A33A70"/>
    <w:rsid w:val="00A35262"/>
    <w:rsid w:val="00A37761"/>
    <w:rsid w:val="00A436E8"/>
    <w:rsid w:val="00A446AD"/>
    <w:rsid w:val="00A52B59"/>
    <w:rsid w:val="00A5619C"/>
    <w:rsid w:val="00A60B25"/>
    <w:rsid w:val="00A611F0"/>
    <w:rsid w:val="00A614C9"/>
    <w:rsid w:val="00A649FE"/>
    <w:rsid w:val="00A66047"/>
    <w:rsid w:val="00A74670"/>
    <w:rsid w:val="00A76EDB"/>
    <w:rsid w:val="00A81B26"/>
    <w:rsid w:val="00A932F8"/>
    <w:rsid w:val="00A960AB"/>
    <w:rsid w:val="00A96E30"/>
    <w:rsid w:val="00AA45D1"/>
    <w:rsid w:val="00AA52BA"/>
    <w:rsid w:val="00AB1C2D"/>
    <w:rsid w:val="00AC1F4D"/>
    <w:rsid w:val="00AC48FD"/>
    <w:rsid w:val="00AD1605"/>
    <w:rsid w:val="00AE1C5F"/>
    <w:rsid w:val="00AE79F9"/>
    <w:rsid w:val="00AF12DB"/>
    <w:rsid w:val="00AF5173"/>
    <w:rsid w:val="00B146A8"/>
    <w:rsid w:val="00B16C3D"/>
    <w:rsid w:val="00B1701C"/>
    <w:rsid w:val="00B21061"/>
    <w:rsid w:val="00B32EEF"/>
    <w:rsid w:val="00B3421A"/>
    <w:rsid w:val="00B35081"/>
    <w:rsid w:val="00B35967"/>
    <w:rsid w:val="00B37749"/>
    <w:rsid w:val="00B40BD5"/>
    <w:rsid w:val="00B40C58"/>
    <w:rsid w:val="00B443CF"/>
    <w:rsid w:val="00B4612A"/>
    <w:rsid w:val="00B4698B"/>
    <w:rsid w:val="00B46D6D"/>
    <w:rsid w:val="00B46EC2"/>
    <w:rsid w:val="00B63ABE"/>
    <w:rsid w:val="00B64DBE"/>
    <w:rsid w:val="00B65D4F"/>
    <w:rsid w:val="00B72279"/>
    <w:rsid w:val="00B7616B"/>
    <w:rsid w:val="00B80335"/>
    <w:rsid w:val="00B827D4"/>
    <w:rsid w:val="00B90845"/>
    <w:rsid w:val="00BB30DC"/>
    <w:rsid w:val="00BB5D1A"/>
    <w:rsid w:val="00BC4491"/>
    <w:rsid w:val="00BC5248"/>
    <w:rsid w:val="00BD2046"/>
    <w:rsid w:val="00BD4718"/>
    <w:rsid w:val="00BE1899"/>
    <w:rsid w:val="00BE2432"/>
    <w:rsid w:val="00BE54B9"/>
    <w:rsid w:val="00BE6702"/>
    <w:rsid w:val="00BF194C"/>
    <w:rsid w:val="00BF3851"/>
    <w:rsid w:val="00BF4421"/>
    <w:rsid w:val="00BF45AB"/>
    <w:rsid w:val="00BF661D"/>
    <w:rsid w:val="00C03A82"/>
    <w:rsid w:val="00C06213"/>
    <w:rsid w:val="00C17467"/>
    <w:rsid w:val="00C2065A"/>
    <w:rsid w:val="00C216A0"/>
    <w:rsid w:val="00C22A4C"/>
    <w:rsid w:val="00C23E7C"/>
    <w:rsid w:val="00C24C92"/>
    <w:rsid w:val="00C24FEE"/>
    <w:rsid w:val="00C3270A"/>
    <w:rsid w:val="00C41B19"/>
    <w:rsid w:val="00C41EB2"/>
    <w:rsid w:val="00C448B0"/>
    <w:rsid w:val="00C467EB"/>
    <w:rsid w:val="00C54C2D"/>
    <w:rsid w:val="00C550C6"/>
    <w:rsid w:val="00C60133"/>
    <w:rsid w:val="00C60BE5"/>
    <w:rsid w:val="00C60F37"/>
    <w:rsid w:val="00C623E7"/>
    <w:rsid w:val="00C65976"/>
    <w:rsid w:val="00C74BFD"/>
    <w:rsid w:val="00C7535E"/>
    <w:rsid w:val="00C925F1"/>
    <w:rsid w:val="00C96A10"/>
    <w:rsid w:val="00CA1A4D"/>
    <w:rsid w:val="00CA242B"/>
    <w:rsid w:val="00CC37F9"/>
    <w:rsid w:val="00CC57B9"/>
    <w:rsid w:val="00CC695B"/>
    <w:rsid w:val="00CD0229"/>
    <w:rsid w:val="00CD1F8A"/>
    <w:rsid w:val="00CD300B"/>
    <w:rsid w:val="00CE0231"/>
    <w:rsid w:val="00CE4EF5"/>
    <w:rsid w:val="00CE6AA4"/>
    <w:rsid w:val="00CF09E5"/>
    <w:rsid w:val="00D0324F"/>
    <w:rsid w:val="00D04A58"/>
    <w:rsid w:val="00D073A6"/>
    <w:rsid w:val="00D077BB"/>
    <w:rsid w:val="00D07808"/>
    <w:rsid w:val="00D20F73"/>
    <w:rsid w:val="00D242FE"/>
    <w:rsid w:val="00D318AB"/>
    <w:rsid w:val="00D32EF2"/>
    <w:rsid w:val="00D33188"/>
    <w:rsid w:val="00D42D8F"/>
    <w:rsid w:val="00D46EB2"/>
    <w:rsid w:val="00D506CD"/>
    <w:rsid w:val="00D52B86"/>
    <w:rsid w:val="00D56CC2"/>
    <w:rsid w:val="00D602D6"/>
    <w:rsid w:val="00D610A3"/>
    <w:rsid w:val="00D6171F"/>
    <w:rsid w:val="00D61D9F"/>
    <w:rsid w:val="00D641F3"/>
    <w:rsid w:val="00D64332"/>
    <w:rsid w:val="00D658D3"/>
    <w:rsid w:val="00D71C2A"/>
    <w:rsid w:val="00D742A9"/>
    <w:rsid w:val="00D76F37"/>
    <w:rsid w:val="00D82237"/>
    <w:rsid w:val="00D961A9"/>
    <w:rsid w:val="00D9649A"/>
    <w:rsid w:val="00D96B92"/>
    <w:rsid w:val="00D96FEA"/>
    <w:rsid w:val="00DA1489"/>
    <w:rsid w:val="00DA2084"/>
    <w:rsid w:val="00DA6E08"/>
    <w:rsid w:val="00DB2832"/>
    <w:rsid w:val="00DB673D"/>
    <w:rsid w:val="00DB6AEE"/>
    <w:rsid w:val="00DC1C63"/>
    <w:rsid w:val="00DC4505"/>
    <w:rsid w:val="00DD02A8"/>
    <w:rsid w:val="00DD3429"/>
    <w:rsid w:val="00DE0E84"/>
    <w:rsid w:val="00DE1294"/>
    <w:rsid w:val="00DE3D26"/>
    <w:rsid w:val="00DE6501"/>
    <w:rsid w:val="00DE6F64"/>
    <w:rsid w:val="00DE7B24"/>
    <w:rsid w:val="00DF2931"/>
    <w:rsid w:val="00DF3178"/>
    <w:rsid w:val="00DF5D61"/>
    <w:rsid w:val="00E0002A"/>
    <w:rsid w:val="00E01154"/>
    <w:rsid w:val="00E0567F"/>
    <w:rsid w:val="00E0594D"/>
    <w:rsid w:val="00E05A83"/>
    <w:rsid w:val="00E137F8"/>
    <w:rsid w:val="00E14BA5"/>
    <w:rsid w:val="00E15255"/>
    <w:rsid w:val="00E170B4"/>
    <w:rsid w:val="00E21464"/>
    <w:rsid w:val="00E2460E"/>
    <w:rsid w:val="00E26870"/>
    <w:rsid w:val="00E310D8"/>
    <w:rsid w:val="00E31830"/>
    <w:rsid w:val="00E34C70"/>
    <w:rsid w:val="00E350D0"/>
    <w:rsid w:val="00E36BC3"/>
    <w:rsid w:val="00E3791C"/>
    <w:rsid w:val="00E438C3"/>
    <w:rsid w:val="00E46864"/>
    <w:rsid w:val="00E47D55"/>
    <w:rsid w:val="00E520C6"/>
    <w:rsid w:val="00E548C4"/>
    <w:rsid w:val="00E5510F"/>
    <w:rsid w:val="00E56A7B"/>
    <w:rsid w:val="00E56D83"/>
    <w:rsid w:val="00E74827"/>
    <w:rsid w:val="00E749E8"/>
    <w:rsid w:val="00E74E1D"/>
    <w:rsid w:val="00E81F3D"/>
    <w:rsid w:val="00E85DDA"/>
    <w:rsid w:val="00E914D9"/>
    <w:rsid w:val="00E961C1"/>
    <w:rsid w:val="00EC004B"/>
    <w:rsid w:val="00EC4179"/>
    <w:rsid w:val="00EC65EC"/>
    <w:rsid w:val="00EE0587"/>
    <w:rsid w:val="00EE12CE"/>
    <w:rsid w:val="00EE1FF7"/>
    <w:rsid w:val="00EE2064"/>
    <w:rsid w:val="00EE308A"/>
    <w:rsid w:val="00EE3251"/>
    <w:rsid w:val="00EF1517"/>
    <w:rsid w:val="00EF25B5"/>
    <w:rsid w:val="00EF4A24"/>
    <w:rsid w:val="00EF50CE"/>
    <w:rsid w:val="00F013E2"/>
    <w:rsid w:val="00F01722"/>
    <w:rsid w:val="00F04406"/>
    <w:rsid w:val="00F06F97"/>
    <w:rsid w:val="00F07F89"/>
    <w:rsid w:val="00F10905"/>
    <w:rsid w:val="00F11BD2"/>
    <w:rsid w:val="00F13A02"/>
    <w:rsid w:val="00F14501"/>
    <w:rsid w:val="00F15700"/>
    <w:rsid w:val="00F20118"/>
    <w:rsid w:val="00F31BC3"/>
    <w:rsid w:val="00F31C5B"/>
    <w:rsid w:val="00F3402E"/>
    <w:rsid w:val="00F35C1A"/>
    <w:rsid w:val="00F371EF"/>
    <w:rsid w:val="00F517DF"/>
    <w:rsid w:val="00F60C94"/>
    <w:rsid w:val="00F61869"/>
    <w:rsid w:val="00F65642"/>
    <w:rsid w:val="00F66787"/>
    <w:rsid w:val="00F76E34"/>
    <w:rsid w:val="00F879D2"/>
    <w:rsid w:val="00FA6745"/>
    <w:rsid w:val="00FA71BA"/>
    <w:rsid w:val="00FB14E2"/>
    <w:rsid w:val="00FB25E2"/>
    <w:rsid w:val="00FB2CA9"/>
    <w:rsid w:val="00FB7664"/>
    <w:rsid w:val="00FE17C1"/>
    <w:rsid w:val="00FE4C5A"/>
    <w:rsid w:val="00FE5866"/>
    <w:rsid w:val="00FE6107"/>
    <w:rsid w:val="00FE6ED7"/>
    <w:rsid w:val="00FF1FE0"/>
    <w:rsid w:val="00FF2950"/>
    <w:rsid w:val="00FF5843"/>
    <w:rsid w:val="00FF61D4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AB136B"/>
  <w15:docId w15:val="{3D97CCBB-DE07-463B-8ED2-70D87A49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paragraph" w:styleId="Paragraphedeliste">
    <w:name w:val="List Paragraph"/>
    <w:basedOn w:val="Normal"/>
    <w:uiPriority w:val="72"/>
    <w:rsid w:val="00456E4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81B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52DCB4-D06C-4AC3-8D28-023B33E2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0</TotalTime>
  <Pages>5</Pages>
  <Words>1434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</dc:title>
  <dc:creator>big boss</dc:creator>
  <cp:lastModifiedBy>big boss</cp:lastModifiedBy>
  <cp:revision>2</cp:revision>
  <cp:lastPrinted>2020-04-29T18:45:00Z</cp:lastPrinted>
  <dcterms:created xsi:type="dcterms:W3CDTF">2023-03-25T21:42:00Z</dcterms:created>
  <dcterms:modified xsi:type="dcterms:W3CDTF">2023-03-25T21:42:00Z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791282995</vt:i4>
  </property>
</Properties>
</file>