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656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BACCALAURÉAT G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N</w:t>
      </w:r>
      <w:r>
        <w:rPr>
          <w:rFonts w:eastAsia="Arial Unicode MS"/>
          <w:b/>
          <w:color w:val="000000" w:themeColor="text1"/>
          <w:sz w:val="24"/>
          <w:szCs w:val="24"/>
        </w:rPr>
        <w:t>É</w:t>
      </w:r>
      <w:r>
        <w:rPr>
          <w:b/>
          <w:color w:val="000000" w:themeColor="text1"/>
          <w:sz w:val="24"/>
          <w:szCs w:val="24"/>
        </w:rPr>
        <w:t>RAL</w:t>
      </w:r>
    </w:p>
    <w:p w14:paraId="64928D00" w14:textId="77777777" w:rsidR="00E36211" w:rsidRDefault="00E36211">
      <w:pPr>
        <w:pStyle w:val="ECEbordure"/>
        <w:jc w:val="center"/>
        <w:rPr>
          <w:b/>
          <w:color w:val="000000" w:themeColor="text1"/>
          <w:sz w:val="24"/>
          <w:szCs w:val="24"/>
        </w:rPr>
      </w:pPr>
    </w:p>
    <w:p w14:paraId="653815D6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 Unicode MS"/>
          <w:b/>
          <w:color w:val="000000" w:themeColor="text1"/>
          <w:sz w:val="24"/>
          <w:szCs w:val="24"/>
        </w:rPr>
        <w:t>Épreuve pratique de l’enseignement de spécialité physique-chimie</w:t>
      </w:r>
    </w:p>
    <w:p w14:paraId="33AAA59C" w14:textId="77777777" w:rsidR="00E36211" w:rsidRDefault="007F51DD">
      <w:pPr>
        <w:pStyle w:val="ECEbordure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Évaluation des Compétences Expérimentales</w:t>
      </w:r>
    </w:p>
    <w:p w14:paraId="34A0169B" w14:textId="77777777" w:rsidR="00E36211" w:rsidRDefault="00E36211">
      <w:pPr>
        <w:pStyle w:val="ECEbordure"/>
        <w:jc w:val="center"/>
        <w:rPr>
          <w:color w:val="000000" w:themeColor="text1"/>
        </w:rPr>
      </w:pPr>
    </w:p>
    <w:p w14:paraId="7C901657" w14:textId="77777777" w:rsidR="00E36211" w:rsidRDefault="007F51DD">
      <w:pPr>
        <w:pStyle w:val="ECEbordure"/>
        <w:jc w:val="center"/>
        <w:rPr>
          <w:color w:val="000000" w:themeColor="text1"/>
        </w:rPr>
      </w:pPr>
      <w:r>
        <w:rPr>
          <w:color w:val="000000" w:themeColor="text1"/>
        </w:rPr>
        <w:t>Cette situation d’évaluation fait partie de la banque nationale.</w:t>
      </w:r>
    </w:p>
    <w:p w14:paraId="3EB6063C" w14:textId="77777777" w:rsidR="00E36211" w:rsidRDefault="00E36211">
      <w:pPr>
        <w:pStyle w:val="ECEbordure"/>
        <w:jc w:val="center"/>
        <w:rPr>
          <w:color w:val="000000" w:themeColor="text1"/>
        </w:rPr>
      </w:pPr>
    </w:p>
    <w:p w14:paraId="681A04BC" w14:textId="77777777" w:rsidR="00E36211" w:rsidRDefault="00E36211">
      <w:pPr>
        <w:pStyle w:val="ECEcorps"/>
        <w:rPr>
          <w:color w:val="000000" w:themeColor="text1"/>
        </w:rPr>
      </w:pPr>
    </w:p>
    <w:p w14:paraId="49349170" w14:textId="77777777" w:rsidR="00E36211" w:rsidRDefault="007F51DD" w:rsidP="003F51E4">
      <w:pPr>
        <w:pStyle w:val="ECEfiche"/>
        <w:ind w:left="142" w:right="139"/>
        <w:rPr>
          <w:b/>
          <w:color w:val="000000" w:themeColor="text1"/>
        </w:rPr>
      </w:pPr>
      <w:bookmarkStart w:id="0" w:name="_Toc500182690"/>
      <w:bookmarkStart w:id="1" w:name="_Toc482638813"/>
      <w:bookmarkEnd w:id="0"/>
      <w:bookmarkEnd w:id="1"/>
      <w:r>
        <w:rPr>
          <w:color w:val="000000" w:themeColor="text1"/>
        </w:rPr>
        <w:t>ÉNONCÉ DESTINÉ AU CANDIDAT</w:t>
      </w:r>
    </w:p>
    <w:p w14:paraId="00BC5A2C" w14:textId="77777777" w:rsidR="00E36211" w:rsidRDefault="00E36211">
      <w:pPr>
        <w:pStyle w:val="ECEcorps"/>
        <w:rPr>
          <w:color w:val="000000" w:themeColor="text1"/>
        </w:rPr>
      </w:pPr>
    </w:p>
    <w:tbl>
      <w:tblPr>
        <w:tblW w:w="9866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E36211" w14:paraId="095FCF87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54DBED59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 : </w:t>
            </w:r>
          </w:p>
          <w:p w14:paraId="142D6559" w14:textId="77777777"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2C95C97F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Prénom : </w:t>
            </w:r>
          </w:p>
        </w:tc>
      </w:tr>
      <w:tr w:rsidR="00E36211" w14:paraId="0F27244F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3BA91EF9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Centre d’examen : </w:t>
            </w:r>
          </w:p>
          <w:p w14:paraId="62160162" w14:textId="77777777" w:rsidR="00E36211" w:rsidRDefault="00E36211">
            <w:pPr>
              <w:pStyle w:val="ECEcorps"/>
              <w:rPr>
                <w:color w:val="000000" w:themeColor="text1"/>
              </w:rPr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013FFF05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n° d’inscription : </w:t>
            </w:r>
          </w:p>
        </w:tc>
      </w:tr>
    </w:tbl>
    <w:p w14:paraId="6BA894BC" w14:textId="77777777" w:rsidR="00E36211" w:rsidRDefault="00E36211">
      <w:pPr>
        <w:pStyle w:val="ECEcorps"/>
        <w:rPr>
          <w:color w:val="000000" w:themeColor="text1"/>
        </w:rPr>
      </w:pPr>
    </w:p>
    <w:p w14:paraId="3D5ED1D1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Cette situation d’évaluation comporte </w:t>
      </w:r>
      <w:r>
        <w:rPr>
          <w:b/>
          <w:color w:val="000000" w:themeColor="text1"/>
        </w:rPr>
        <w:t xml:space="preserve">cinq </w:t>
      </w:r>
      <w:r>
        <w:rPr>
          <w:color w:val="000000" w:themeColor="text1"/>
        </w:rPr>
        <w:t>pages sur lesquelles le candidat doit consigner ses réponses.</w:t>
      </w:r>
    </w:p>
    <w:p w14:paraId="79A4152A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restituer ce document avant de sortir de la salle d'examen.</w:t>
      </w:r>
    </w:p>
    <w:p w14:paraId="26CCEF16" w14:textId="77777777" w:rsidR="00E36211" w:rsidRDefault="00E36211">
      <w:pPr>
        <w:pStyle w:val="ECEbordure"/>
        <w:rPr>
          <w:color w:val="000000" w:themeColor="text1"/>
        </w:rPr>
      </w:pPr>
    </w:p>
    <w:p w14:paraId="1EFCD82A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Le candidat doit agir en autonomie et faire preuve d’initiative tout au long de l’épreuve.</w:t>
      </w:r>
    </w:p>
    <w:p w14:paraId="64FD8D6F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En cas de difficulté, le candidat peut solliciter l’examinateur afin de lui permettre de continuer la tâche.</w:t>
      </w:r>
    </w:p>
    <w:p w14:paraId="6E27D4C8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>L’examinateur peut intervenir à tout moment, s’il le juge utile.</w:t>
      </w:r>
    </w:p>
    <w:p w14:paraId="091AE75C" w14:textId="77777777" w:rsidR="00E36211" w:rsidRDefault="007F51DD">
      <w:pPr>
        <w:pStyle w:val="ECEbordure"/>
        <w:rPr>
          <w:color w:val="000000" w:themeColor="text1"/>
        </w:rPr>
      </w:pPr>
      <w:r>
        <w:rPr>
          <w:color w:val="000000" w:themeColor="text1"/>
        </w:rPr>
        <w:t xml:space="preserve">L’usage de calculatrice avec mode examen actif est autorisé. L’usage de calculatrice sans mémoire « type collège » est autorisé. </w:t>
      </w:r>
    </w:p>
    <w:p w14:paraId="682A5AB5" w14:textId="77777777" w:rsidR="00E36211" w:rsidRDefault="00E36211">
      <w:pPr>
        <w:pStyle w:val="ECEcorps"/>
        <w:rPr>
          <w:color w:val="000000" w:themeColor="text1"/>
          <w:u w:val="single"/>
        </w:rPr>
      </w:pPr>
    </w:p>
    <w:p w14:paraId="3BE6CAFD" w14:textId="77777777" w:rsidR="00E36549" w:rsidRDefault="00E36549">
      <w:pPr>
        <w:pStyle w:val="ECEtitre"/>
        <w:rPr>
          <w:color w:val="000000" w:themeColor="text1"/>
          <w:sz w:val="24"/>
          <w:szCs w:val="24"/>
        </w:rPr>
      </w:pPr>
    </w:p>
    <w:p w14:paraId="200621B5" w14:textId="77777777" w:rsidR="00E36211" w:rsidRDefault="007F51DD">
      <w:pPr>
        <w:pStyle w:val="ECEtitr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CONTEXTE DE LA SITUATION D’ÉVALUATION</w:t>
      </w:r>
    </w:p>
    <w:p w14:paraId="2647CF68" w14:textId="77777777" w:rsidR="00E36211" w:rsidRDefault="00E36211">
      <w:pPr>
        <w:pStyle w:val="ECEcorps"/>
        <w:rPr>
          <w:color w:val="000000" w:themeColor="text1"/>
          <w:u w:val="single"/>
        </w:rPr>
      </w:pPr>
    </w:p>
    <w:p w14:paraId="2BEC9A88" w14:textId="77777777" w:rsidR="00E36211" w:rsidRPr="00E36549" w:rsidRDefault="007F51DD">
      <w:pPr>
        <w:pStyle w:val="ECEcorps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Un </w:t>
      </w:r>
      <w:r w:rsidR="00E36549">
        <w:rPr>
          <w:color w:val="000000" w:themeColor="text1"/>
          <w:shd w:val="clear" w:color="auto" w:fill="FFFFFF"/>
        </w:rPr>
        <w:t>« </w:t>
      </w:r>
      <w:proofErr w:type="spellStart"/>
      <w:r w:rsidRPr="00E36549">
        <w:rPr>
          <w:color w:val="000000" w:themeColor="text1"/>
          <w:shd w:val="clear" w:color="auto" w:fill="FFFFFF"/>
        </w:rPr>
        <w:t>Kachelofe</w:t>
      </w:r>
      <w:proofErr w:type="spellEnd"/>
      <w:r w:rsidR="00E36549">
        <w:rPr>
          <w:color w:val="000000" w:themeColor="text1"/>
          <w:shd w:val="clear" w:color="auto" w:fill="FFFFFF"/>
        </w:rPr>
        <w:t> »</w:t>
      </w:r>
      <w:r w:rsidRPr="00E36549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</w:t>
      </w:r>
      <w:r w:rsidRPr="00F87296">
        <w:rPr>
          <w:color w:val="000000" w:themeColor="text1"/>
          <w:highlight w:val="yellow"/>
          <w:shd w:val="clear" w:color="auto" w:fill="FFFFFF"/>
        </w:rPr>
        <w:t>four</w:t>
      </w:r>
      <w:r>
        <w:rPr>
          <w:color w:val="000000" w:themeColor="text1"/>
          <w:shd w:val="clear" w:color="auto" w:fill="FFFFFF"/>
        </w:rPr>
        <w:t xml:space="preserve"> ou poêle de masse en carreaux de terre cuite vernissée, est un poêle typique d'Alsace et des pays germaniques. </w:t>
      </w:r>
    </w:p>
    <w:p w14:paraId="2EF10D67" w14:textId="77777777" w:rsidR="00E36211" w:rsidRPr="00E36549" w:rsidRDefault="00AB6CD7" w:rsidP="00AB6CD7">
      <w:pPr>
        <w:pStyle w:val="ECEcorps"/>
        <w:ind w:left="3261"/>
        <w:rPr>
          <w:color w:val="000000" w:themeColor="text1"/>
        </w:rPr>
      </w:pPr>
      <w:r w:rsidRPr="00E36549">
        <w:rPr>
          <w:noProof/>
          <w:color w:val="000000" w:themeColor="text1"/>
        </w:rPr>
        <w:drawing>
          <wp:anchor distT="0" distB="0" distL="133350" distR="123190" simplePos="0" relativeHeight="2" behindDoc="0" locked="0" layoutInCell="1" allowOverlap="1" wp14:anchorId="1F3EA6DF" wp14:editId="419479AD">
            <wp:simplePos x="0" y="0"/>
            <wp:positionH relativeFrom="column">
              <wp:posOffset>2153285</wp:posOffset>
            </wp:positionH>
            <wp:positionV relativeFrom="paragraph">
              <wp:posOffset>3492</wp:posOffset>
            </wp:positionV>
            <wp:extent cx="1861820" cy="2442845"/>
            <wp:effectExtent l="0" t="0" r="0" b="0"/>
            <wp:wrapTight wrapText="bothSides">
              <wp:wrapPolygon edited="0">
                <wp:start x="-40" y="0"/>
                <wp:lineTo x="-40" y="21354"/>
                <wp:lineTo x="21436" y="21354"/>
                <wp:lineTo x="21436" y="0"/>
                <wp:lineTo x="-40" y="0"/>
              </wp:wrapPolygon>
            </wp:wrapTight>
            <wp:docPr id="16" name="Image2" descr="https://upload.wikimedia.org/wikipedia/commons/thumb/5/53/Green_tiled_stove%2C_ch%C3%A2teau_du_Haut-K%C5%93nigsbourg.jpg/800px-Green_tiled_stove%2C_ch%C3%A2teau_du_Haut-K%C5%93nigs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https://upload.wikimedia.org/wikipedia/commons/thumb/5/53/Green_tiled_stove%2C_ch%C3%A2teau_du_Haut-K%C5%93nigsbourg.jpg/800px-Green_tiled_stove%2C_ch%C3%A2teau_du_Haut-K%C5%93nigsbou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BF285" w14:textId="77777777" w:rsidR="00E36211" w:rsidRPr="00E36549" w:rsidRDefault="00E36211">
      <w:pPr>
        <w:pStyle w:val="ECEcorps"/>
        <w:rPr>
          <w:color w:val="000000" w:themeColor="text1"/>
        </w:rPr>
      </w:pPr>
    </w:p>
    <w:p w14:paraId="29B3CAC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71782FA7" w14:textId="77777777" w:rsidR="00E36211" w:rsidRPr="00E36549" w:rsidRDefault="00E36211">
      <w:pPr>
        <w:pStyle w:val="ECEcorps"/>
        <w:rPr>
          <w:color w:val="000000" w:themeColor="text1"/>
        </w:rPr>
      </w:pPr>
    </w:p>
    <w:p w14:paraId="2AC90C4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7DEA093D" w14:textId="77777777" w:rsidR="00E36211" w:rsidRPr="00E36549" w:rsidRDefault="00E36211" w:rsidP="00AB6CD7">
      <w:pPr>
        <w:pStyle w:val="ECEcorps"/>
        <w:jc w:val="center"/>
        <w:rPr>
          <w:color w:val="000000" w:themeColor="text1"/>
        </w:rPr>
      </w:pPr>
    </w:p>
    <w:p w14:paraId="1671617F" w14:textId="77777777" w:rsidR="00E36211" w:rsidRPr="00E36549" w:rsidRDefault="00E36211">
      <w:pPr>
        <w:pStyle w:val="ECEcorps"/>
        <w:rPr>
          <w:color w:val="000000" w:themeColor="text1"/>
        </w:rPr>
      </w:pPr>
    </w:p>
    <w:p w14:paraId="16B61430" w14:textId="77777777" w:rsidR="00E36211" w:rsidRPr="00E36549" w:rsidRDefault="00E36211">
      <w:pPr>
        <w:pStyle w:val="ECEcorps"/>
        <w:rPr>
          <w:color w:val="000000" w:themeColor="text1"/>
        </w:rPr>
      </w:pPr>
    </w:p>
    <w:p w14:paraId="6231411D" w14:textId="77777777" w:rsidR="00E36211" w:rsidRPr="00E36549" w:rsidRDefault="00E36211">
      <w:pPr>
        <w:pStyle w:val="ECEcorps"/>
        <w:rPr>
          <w:color w:val="000000" w:themeColor="text1"/>
        </w:rPr>
      </w:pPr>
    </w:p>
    <w:p w14:paraId="169BE0E9" w14:textId="77777777" w:rsidR="00E36211" w:rsidRDefault="00E36211">
      <w:pPr>
        <w:pStyle w:val="ECEcorps"/>
        <w:rPr>
          <w:color w:val="000000" w:themeColor="text1"/>
        </w:rPr>
      </w:pPr>
    </w:p>
    <w:p w14:paraId="75100948" w14:textId="77777777" w:rsidR="00E36211" w:rsidRDefault="00E36211">
      <w:pPr>
        <w:pStyle w:val="ECEcorps"/>
        <w:rPr>
          <w:color w:val="000000" w:themeColor="text1"/>
        </w:rPr>
      </w:pPr>
    </w:p>
    <w:p w14:paraId="034109AB" w14:textId="77777777" w:rsidR="00E36211" w:rsidRDefault="00E36211">
      <w:pPr>
        <w:pStyle w:val="ECEcorps"/>
        <w:rPr>
          <w:color w:val="000000" w:themeColor="text1"/>
        </w:rPr>
      </w:pPr>
    </w:p>
    <w:p w14:paraId="711C97FF" w14:textId="77777777" w:rsidR="00E36211" w:rsidRDefault="00E36211">
      <w:pPr>
        <w:pStyle w:val="ECEcorps"/>
        <w:rPr>
          <w:color w:val="000000" w:themeColor="text1"/>
        </w:rPr>
      </w:pPr>
    </w:p>
    <w:p w14:paraId="70FFF84A" w14:textId="77777777" w:rsidR="00E36211" w:rsidRDefault="00E36211">
      <w:pPr>
        <w:pStyle w:val="ECEcorps"/>
        <w:rPr>
          <w:color w:val="000000" w:themeColor="text1"/>
        </w:rPr>
      </w:pPr>
    </w:p>
    <w:p w14:paraId="26E519F5" w14:textId="77777777" w:rsidR="00E36211" w:rsidRDefault="00E36211">
      <w:pPr>
        <w:pStyle w:val="ECEcorps"/>
        <w:rPr>
          <w:color w:val="000000" w:themeColor="text1"/>
        </w:rPr>
      </w:pPr>
    </w:p>
    <w:p w14:paraId="3E219536" w14:textId="77777777" w:rsidR="00E36211" w:rsidRDefault="00E36211">
      <w:pPr>
        <w:pStyle w:val="ECEcorps"/>
        <w:rPr>
          <w:color w:val="000000" w:themeColor="text1"/>
        </w:rPr>
      </w:pPr>
    </w:p>
    <w:p w14:paraId="2965FDDA" w14:textId="77777777" w:rsidR="00E36211" w:rsidRDefault="00AB6CD7">
      <w:pPr>
        <w:pStyle w:val="ECEcorps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80CB251" wp14:editId="1A21D0C7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3094990" cy="175895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2C3368" w14:textId="77777777" w:rsidR="00E36211" w:rsidRDefault="007F51DD" w:rsidP="00AB6CD7">
                            <w:pPr>
                              <w:pStyle w:val="Lgende"/>
                              <w:jc w:val="center"/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>Kachelofe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00000A"/>
                                <w:sz w:val="20"/>
                              </w:rPr>
                              <w:t xml:space="preserve"> visible au château du Haut Koenigsbourg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CB251" id="Rectangle 12" o:spid="_x0000_s1026" style="position:absolute;left:0;text-align:left;margin-left:121.3pt;margin-top:.4pt;width:243.7pt;height:13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" stroked="f">
                <v:textbox inset="0,0,0,0">
                  <w:txbxContent>
                    <w:p w14:paraId="132C3368" w14:textId="77777777" w:rsidR="00E36211" w:rsidRDefault="007F51DD" w:rsidP="00AB6CD7">
                      <w:pPr>
                        <w:pStyle w:val="Lgende"/>
                        <w:jc w:val="center"/>
                      </w:pPr>
                      <w:proofErr w:type="spellStart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>Kachelofe</w:t>
                      </w:r>
                      <w:proofErr w:type="spellEnd"/>
                      <w:r>
                        <w:rPr>
                          <w:b w:val="0"/>
                          <w:i/>
                          <w:color w:val="00000A"/>
                          <w:sz w:val="20"/>
                        </w:rPr>
                        <w:t xml:space="preserve"> visible au château du Haut Koenigsbourg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C867BD" w14:textId="77777777" w:rsidR="00E36211" w:rsidRDefault="00E36211">
      <w:pPr>
        <w:pStyle w:val="ECEcorps"/>
        <w:rPr>
          <w:b/>
          <w:i/>
          <w:color w:val="000000" w:themeColor="text1"/>
          <w:sz w:val="24"/>
        </w:rPr>
      </w:pPr>
    </w:p>
    <w:p w14:paraId="4B40ABCE" w14:textId="77777777" w:rsidR="00E36211" w:rsidRDefault="007F51DD">
      <w:pPr>
        <w:pStyle w:val="ECEcorps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L’objectif de cette situation d’évaluation est d’étudier un matériau susceptible d’accumuler l’énergie dans le </w:t>
      </w:r>
      <w:proofErr w:type="spellStart"/>
      <w:r>
        <w:rPr>
          <w:b/>
          <w:i/>
          <w:color w:val="000000" w:themeColor="text1"/>
          <w:sz w:val="24"/>
        </w:rPr>
        <w:t>Kachelofe</w:t>
      </w:r>
      <w:proofErr w:type="spellEnd"/>
      <w:r>
        <w:rPr>
          <w:b/>
          <w:i/>
          <w:color w:val="000000" w:themeColor="text1"/>
          <w:sz w:val="24"/>
        </w:rPr>
        <w:t>, afin que le transfert thermique dure relativement longtemps.</w:t>
      </w:r>
    </w:p>
    <w:p w14:paraId="0B0BD821" w14:textId="77777777" w:rsidR="00E36211" w:rsidRDefault="00E36211">
      <w:pPr>
        <w:pStyle w:val="ECEcorps"/>
        <w:rPr>
          <w:color w:val="000000" w:themeColor="text1"/>
        </w:rPr>
      </w:pPr>
    </w:p>
    <w:p w14:paraId="606F18BE" w14:textId="77777777" w:rsidR="00AB6CD7" w:rsidRDefault="00AB6CD7">
      <w:pPr>
        <w:spacing w:line="240" w:lineRule="auto"/>
        <w:jc w:val="left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2115180D" w14:textId="77777777" w:rsidR="00E36211" w:rsidRDefault="007F51DD">
      <w:pPr>
        <w:pStyle w:val="ECEcorps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INFORMATIONS MISES À DISPOSITION DU CANDIDAT</w:t>
      </w:r>
    </w:p>
    <w:p w14:paraId="41487B32" w14:textId="77777777" w:rsidR="00E36211" w:rsidRDefault="00E36211">
      <w:pPr>
        <w:pStyle w:val="ECEcorps"/>
        <w:rPr>
          <w:color w:val="000000" w:themeColor="text1"/>
        </w:rPr>
      </w:pPr>
    </w:p>
    <w:p w14:paraId="14AB0A27" w14:textId="77777777" w:rsidR="00E36211" w:rsidRDefault="007F51DD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 xml:space="preserve">Principe d’un </w:t>
      </w:r>
      <w:proofErr w:type="spellStart"/>
      <w:r>
        <w:rPr>
          <w:color w:val="000000" w:themeColor="text1"/>
          <w:sz w:val="24"/>
          <w:szCs w:val="24"/>
        </w:rPr>
        <w:t>Kachelofe</w:t>
      </w:r>
      <w:proofErr w:type="spellEnd"/>
    </w:p>
    <w:p w14:paraId="00B13D9C" w14:textId="77777777" w:rsidR="00E36211" w:rsidRDefault="00E36211">
      <w:pPr>
        <w:pStyle w:val="ECEcorps"/>
        <w:rPr>
          <w:color w:val="000000" w:themeColor="text1"/>
        </w:rPr>
      </w:pPr>
    </w:p>
    <w:p w14:paraId="2A952912" w14:textId="77777777" w:rsidR="00E36211" w:rsidRDefault="007F51DD">
      <w:pPr>
        <w:pStyle w:val="ECEcorps"/>
        <w:numPr>
          <w:ilvl w:val="0"/>
          <w:numId w:val="3"/>
        </w:numPr>
        <w:ind w:left="218" w:hanging="218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La flambée</w:t>
      </w:r>
    </w:p>
    <w:p w14:paraId="37554F23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Une flambée intense de plusieurs kilogrammes de bois s’effectue dans le foyer à très haute température. </w:t>
      </w:r>
    </w:p>
    <w:p w14:paraId="5EC9CE83" w14:textId="77777777" w:rsidR="00E36211" w:rsidRDefault="00E36211">
      <w:pPr>
        <w:pStyle w:val="ECEcorps"/>
        <w:rPr>
          <w:color w:val="000000" w:themeColor="text1"/>
        </w:rPr>
      </w:pPr>
    </w:p>
    <w:p w14:paraId="7F04632F" w14:textId="77777777"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Transfert thermique immédiat</w:t>
      </w:r>
    </w:p>
    <w:p w14:paraId="665DFBFB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Une partie de l’énergie thermique est diffusée directement dans la pièce pendant la flambée, par </w:t>
      </w:r>
      <w:r w:rsidRPr="00F87296">
        <w:rPr>
          <w:color w:val="000000" w:themeColor="text1"/>
          <w:highlight w:val="yellow"/>
        </w:rPr>
        <w:t>rayonnement</w:t>
      </w:r>
      <w:r>
        <w:rPr>
          <w:color w:val="000000" w:themeColor="text1"/>
        </w:rPr>
        <w:t xml:space="preserve"> à travers la vitre et, sur certains modèles, par convection à travers des grilles d'air chaud.</w:t>
      </w:r>
    </w:p>
    <w:p w14:paraId="3E98BA67" w14:textId="77777777" w:rsidR="00E36211" w:rsidRDefault="00E36211">
      <w:pPr>
        <w:pStyle w:val="ECEcorps"/>
        <w:rPr>
          <w:color w:val="000000" w:themeColor="text1"/>
        </w:rPr>
      </w:pPr>
    </w:p>
    <w:p w14:paraId="0433E2AE" w14:textId="77777777" w:rsidR="00E36211" w:rsidRDefault="007F51DD">
      <w:pPr>
        <w:pStyle w:val="ECEcorps"/>
        <w:numPr>
          <w:ilvl w:val="0"/>
          <w:numId w:val="3"/>
        </w:numPr>
        <w:ind w:left="218" w:hanging="219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Transfert thermique tardif </w:t>
      </w:r>
    </w:p>
    <w:p w14:paraId="558BD7D8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Les fumées chaudes parcourent un circuit interne, réchauffant ainsi des matériaux accumulateurs qui stockent alors de l’énergie. Ceux-ci restituent ensuite lentement cette énergie à l’extérieur sous forme de chaleur. </w:t>
      </w:r>
    </w:p>
    <w:p w14:paraId="70E460DE" w14:textId="77777777" w:rsidR="00E36211" w:rsidRDefault="00E36211">
      <w:pPr>
        <w:pStyle w:val="ECEcorps"/>
        <w:rPr>
          <w:color w:val="000000" w:themeColor="text1"/>
        </w:rPr>
      </w:pPr>
    </w:p>
    <w:p w14:paraId="046517F8" w14:textId="77777777" w:rsidR="00E36211" w:rsidRDefault="007F51DD">
      <w:pPr>
        <w:pStyle w:val="ECEcorps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Exemple de durée de restitution d’un poêle de masse</w:t>
      </w:r>
    </w:p>
    <w:p w14:paraId="35552730" w14:textId="77777777" w:rsidR="00E36211" w:rsidRDefault="00E36211">
      <w:pPr>
        <w:pStyle w:val="ECEcorps"/>
        <w:rPr>
          <w:color w:val="000000" w:themeColor="text1"/>
          <w:sz w:val="10"/>
          <w:szCs w:val="10"/>
        </w:rPr>
      </w:pPr>
    </w:p>
    <w:p w14:paraId="1ECD28B8" w14:textId="77777777" w:rsidR="00E36211" w:rsidRDefault="007F51DD">
      <w:pPr>
        <w:pStyle w:val="ECEcorps"/>
        <w:jc w:val="center"/>
        <w:rPr>
          <w:color w:val="000000" w:themeColor="text1"/>
        </w:rPr>
      </w:pPr>
      <w:r>
        <w:rPr>
          <w:noProof/>
        </w:rPr>
        <w:drawing>
          <wp:inline distT="0" distB="635" distL="0" distR="0" wp14:anchorId="1E5325CE" wp14:editId="76DE1C8F">
            <wp:extent cx="6181725" cy="2190750"/>
            <wp:effectExtent l="0" t="0" r="0" b="0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99" b="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41FA9A27" wp14:editId="45F89BEA">
                <wp:simplePos x="0" y="0"/>
                <wp:positionH relativeFrom="column">
                  <wp:posOffset>443865</wp:posOffset>
                </wp:positionH>
                <wp:positionV relativeFrom="paragraph">
                  <wp:posOffset>1894840</wp:posOffset>
                </wp:positionV>
                <wp:extent cx="6160135" cy="387985"/>
                <wp:effectExtent l="0" t="0" r="0" b="0"/>
                <wp:wrapNone/>
                <wp:docPr id="13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00" cy="387360"/>
                          <a:chOff x="0" y="0"/>
                          <a:chExt cx="0" cy="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27320" y="127080"/>
                            <a:ext cx="4832280" cy="26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465DBF2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proofErr w:type="gramStart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>d’après</w:t>
                              </w:r>
                              <w:proofErr w:type="gramEnd"/>
                              <w:r w:rsidRPr="00E36549">
                                <w:rPr>
                                  <w:i/>
                                  <w:iCs/>
                                  <w:color w:val="auto"/>
                                </w:rPr>
                                <w:t xml:space="preserve"> le site Internet : https://conseils-thermiques.org/contenu/poele-masse.php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96480" cy="38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7525C19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2 heures de feu</w:t>
                              </w:r>
                            </w:p>
                            <w:p w14:paraId="6DA3FB41" w14:textId="77777777" w:rsidR="00E36211" w:rsidRPr="00E36549" w:rsidRDefault="007F51DD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r w:rsidRPr="00E365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12 kg de bois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A9A27" id="Groupe 16" o:spid="_x0000_s1027" style="position:absolute;left:0;text-align:left;margin-left:34.95pt;margin-top:149.2pt;width:485.05pt;height:30.55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">
                <v:rect id="Rectangle 14" o:spid="_x0000_s1028" style="position:absolute;left:1327320;top:127080;width:4832280;height:26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XzwQAAANsAAAAPAAAAZHJzL2Rvd25yZXYueG1sRE9Li8Iw&#10;EL4L+x/CLHgRTRUR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O0DNfPBAAAA2wAAAA8AAAAA&#10;AAAAAAAAAAAABwIAAGRycy9kb3ducmV2LnhtbFBLBQYAAAAAAwADALcAAAD1AgAAAAA=&#10;" stroked="f" strokeweight=".26mm">
                  <v:textbox>
                    <w:txbxContent>
                      <w:p w14:paraId="6465DBF2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proofErr w:type="gramStart"/>
                        <w:r w:rsidRPr="00E36549">
                          <w:rPr>
                            <w:i/>
                            <w:iCs/>
                            <w:color w:val="auto"/>
                          </w:rPr>
                          <w:t>d’après</w:t>
                        </w:r>
                        <w:proofErr w:type="gramEnd"/>
                        <w:r w:rsidRPr="00E36549">
                          <w:rPr>
                            <w:i/>
                            <w:iCs/>
                            <w:color w:val="auto"/>
                          </w:rPr>
                          <w:t xml:space="preserve"> le site Internet : https://conseils-thermiques.org/contenu/poele-masse.php</w:t>
                        </w:r>
                      </w:p>
                    </w:txbxContent>
                  </v:textbox>
                </v:rect>
                <v:rect id="Rectangle 15" o:spid="_x0000_s1029" style="position:absolute;width:996480;height:38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" stroked="f" strokeweight=".26mm">
                  <v:textbox>
                    <w:txbxContent>
                      <w:p w14:paraId="37525C19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2 heures de feu</w:t>
                        </w:r>
                      </w:p>
                      <w:p w14:paraId="6DA3FB41" w14:textId="77777777" w:rsidR="00E36211" w:rsidRPr="00E36549" w:rsidRDefault="007F51DD">
                        <w:pPr>
                          <w:overflowPunct w:val="0"/>
                          <w:spacing w:line="240" w:lineRule="auto"/>
                          <w:jc w:val="left"/>
                        </w:pPr>
                        <w:r w:rsidRPr="00E36549">
                          <w:rPr>
                            <w:color w:val="auto"/>
                            <w:sz w:val="18"/>
                            <w:szCs w:val="18"/>
                          </w:rPr>
                          <w:t>12 kg de bois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F9FCAE0" w14:textId="77777777" w:rsidR="00E36211" w:rsidRDefault="00E36211">
      <w:pPr>
        <w:pStyle w:val="ECEcorps"/>
        <w:rPr>
          <w:color w:val="000000" w:themeColor="text1"/>
        </w:rPr>
      </w:pPr>
    </w:p>
    <w:p w14:paraId="7036B768" w14:textId="77777777" w:rsidR="00E548E5" w:rsidRDefault="00E548E5">
      <w:pPr>
        <w:pStyle w:val="ECEtitre"/>
        <w:rPr>
          <w:color w:val="000000" w:themeColor="text1"/>
          <w:sz w:val="24"/>
          <w:szCs w:val="24"/>
        </w:rPr>
      </w:pPr>
    </w:p>
    <w:p w14:paraId="7E270E48" w14:textId="2BB1B4C4" w:rsidR="00E36211" w:rsidRDefault="007F51DD" w:rsidP="00637CEA">
      <w:pPr>
        <w:pStyle w:val="ECEtitre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Inertie thermique d’un matériau</w:t>
      </w:r>
    </w:p>
    <w:p w14:paraId="3B5BE9F3" w14:textId="77777777" w:rsidR="00E36211" w:rsidRDefault="00E36211">
      <w:pPr>
        <w:pStyle w:val="ECEcorps"/>
        <w:rPr>
          <w:color w:val="000000" w:themeColor="text1"/>
        </w:rPr>
      </w:pPr>
    </w:p>
    <w:p w14:paraId="502AEA9D" w14:textId="77777777" w:rsidR="00E36211" w:rsidRDefault="007F51DD">
      <w:pPr>
        <w:pStyle w:val="ECEcorps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Lorsqu'un matériau se trouve à l'équilibre thermique, sa température est fixe et les échanges d’énergie qu’il entretient avec son environnement sont équilibrés : il y a </w:t>
      </w:r>
      <w:r w:rsidRPr="00F87296">
        <w:rPr>
          <w:color w:val="000000" w:themeColor="text1"/>
          <w:highlight w:val="yellow"/>
        </w:rPr>
        <w:t>autant d’énergie reçue que d’énergie cédée</w:t>
      </w:r>
      <w:r>
        <w:rPr>
          <w:color w:val="000000" w:themeColor="text1"/>
        </w:rPr>
        <w:t>. Si le matériau est soumis à une perturbation thermique, il évolue alors, plus ou moins rapidement, vers un nouvel état d’équilibre. Cette évolution est caractérisée par l’inertie thermique du matériau, elle-même quantifiée par deux grandeurs :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5416"/>
        <w:gridCol w:w="4778"/>
      </w:tblGrid>
      <w:tr w:rsidR="00E36211" w14:paraId="659F1154" w14:textId="77777777">
        <w:tc>
          <w:tcPr>
            <w:tcW w:w="5415" w:type="dxa"/>
            <w:shd w:val="clear" w:color="auto" w:fill="auto"/>
            <w:tcMar>
              <w:left w:w="108" w:type="dxa"/>
            </w:tcMar>
          </w:tcPr>
          <w:p w14:paraId="197772FD" w14:textId="77777777" w:rsidR="008E45A7" w:rsidRPr="008E45A7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diffusivité thermique : </w:t>
            </w:r>
          </w:p>
          <w:p w14:paraId="1683013F" w14:textId="77777777"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m:oMathPara>
              <m:oMath>
                <m:r>
                  <m:rPr>
                    <m:nor/>
                  </m:rPr>
                  <w:rPr>
                    <w:i/>
                    <w:highlight w:val="yellow"/>
                  </w:rPr>
                  <m:t>D</m:t>
                </m:r>
                <m:r>
                  <m:rPr>
                    <m:nor/>
                  </m:rPr>
                  <w:rPr>
                    <w:rFonts w:ascii="Cambria Math"/>
                    <w:highlight w:val="yellow"/>
                  </w:rPr>
                  <m:t xml:space="preserve"> </m:t>
                </m:r>
                <m:r>
                  <m:rPr>
                    <m:nor/>
                  </m:rPr>
                  <w:rPr>
                    <w:highlight w:val="yellow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highlight w:val="yellow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highlight w:val="yellow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highlight w:val="yellow"/>
                      </w:rPr>
                      <m:t>λ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highlight w:val="yellow"/>
                      </w:rPr>
                      <m:t>ρ</m:t>
                    </m:r>
                    <m:r>
                      <m:rPr>
                        <m:nor/>
                      </m:rPr>
                      <w:rPr>
                        <w:color w:val="000000" w:themeColor="text1"/>
                        <w:highlight w:val="yellow"/>
                      </w:rPr>
                      <m:t>∙</m:t>
                    </m:r>
                    <m:r>
                      <m:rPr>
                        <m:lit/>
                        <m:nor/>
                      </m:rPr>
                      <w:rPr>
                        <w:i/>
                        <w:highlight w:val="yellow"/>
                      </w:rPr>
                      <m:t>c</m:t>
                    </m:r>
                  </m:den>
                </m:f>
              </m:oMath>
            </m:oMathPara>
          </w:p>
          <w:p w14:paraId="3AD37D3E" w14:textId="77777777" w:rsidR="00E36211" w:rsidRDefault="007F51DD">
            <w:pPr>
              <w:pStyle w:val="ECEcorps"/>
            </w:pPr>
            <w:r>
              <w:rPr>
                <w:color w:val="000000" w:themeColor="text1"/>
              </w:rPr>
              <w:t xml:space="preserve">Elle caractérise </w:t>
            </w:r>
            <w:r w:rsidRPr="00F87296">
              <w:rPr>
                <w:color w:val="000000" w:themeColor="text1"/>
                <w:highlight w:val="yellow"/>
              </w:rPr>
              <w:t>la rapidité</w:t>
            </w:r>
            <w:r w:rsidRPr="00B07B62">
              <w:rPr>
                <w:color w:val="000000" w:themeColor="text1"/>
              </w:rPr>
              <w:t> avec laquelle l’énergie thermique se transmet à travers l’épaisseur d’un matériau lorsqu’une différence de température</w:t>
            </w:r>
            <w:r>
              <w:rPr>
                <w:color w:val="000000" w:themeColor="text1"/>
              </w:rPr>
              <w:t xml:space="preserve"> est imposée entre ses faces.</w:t>
            </w:r>
          </w:p>
        </w:tc>
        <w:tc>
          <w:tcPr>
            <w:tcW w:w="4778" w:type="dxa"/>
            <w:shd w:val="clear" w:color="auto" w:fill="auto"/>
            <w:tcMar>
              <w:left w:w="108" w:type="dxa"/>
            </w:tcMar>
          </w:tcPr>
          <w:p w14:paraId="5E788592" w14:textId="77777777" w:rsidR="00E36211" w:rsidRDefault="007F51DD">
            <w:pPr>
              <w:pStyle w:val="ECEcorps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L’effusivité thermique :</w:t>
            </w:r>
          </w:p>
          <w:p w14:paraId="50A907E8" w14:textId="77777777" w:rsidR="00E36211" w:rsidRPr="007F53B9" w:rsidRDefault="00E548E5" w:rsidP="00E548E5">
            <w:pPr>
              <w:pStyle w:val="ECEcorps"/>
              <w:jc w:val="center"/>
              <w:rPr>
                <w:color w:val="000000" w:themeColor="text1"/>
              </w:rPr>
            </w:pPr>
            <w:r w:rsidRPr="00F87296">
              <w:rPr>
                <w:i/>
                <w:highlight w:val="yellow"/>
              </w:rPr>
              <w:t>E</w:t>
            </w:r>
            <w:r w:rsidRPr="00F87296">
              <w:rPr>
                <w:highlight w:val="yellow"/>
              </w:rPr>
              <w:t xml:space="preserve"> =</w:t>
            </w:r>
            <m:oMath>
              <m:r>
                <m:rPr>
                  <m:nor/>
                </m:rPr>
                <w:rPr>
                  <w:rFonts w:ascii="Cambria Math"/>
                  <w:highlight w:val="yellow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highlight w:val="yellow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Symbol" w:hAnsi="Symbol"/>
                      <w:highlight w:val="yellow"/>
                    </w:rPr>
                    <m:t></m:t>
                  </m:r>
                  <m:r>
                    <m:rPr>
                      <m:nor/>
                    </m:rPr>
                    <w:rPr>
                      <w:color w:val="000000" w:themeColor="text1"/>
                      <w:highlight w:val="yellow"/>
                    </w:rPr>
                    <m:t>∙</m:t>
                  </m:r>
                  <m:r>
                    <m:rPr>
                      <m:nor/>
                    </m:rPr>
                    <w:rPr>
                      <w:rFonts w:ascii="Symbol" w:hAnsi="Symbol"/>
                      <w:highlight w:val="yellow"/>
                    </w:rPr>
                    <m:t></m:t>
                  </m:r>
                  <m:r>
                    <m:rPr>
                      <m:nor/>
                    </m:rPr>
                    <w:rPr>
                      <w:color w:val="000000" w:themeColor="text1"/>
                      <w:highlight w:val="yellow"/>
                    </w:rPr>
                    <m:t>∙</m:t>
                  </m:r>
                  <m:r>
                    <m:rPr>
                      <m:nor/>
                    </m:rPr>
                    <w:rPr>
                      <w:i/>
                      <w:highlight w:val="yellow"/>
                    </w:rPr>
                    <m:t>c</m:t>
                  </m:r>
                </m:e>
              </m:rad>
            </m:oMath>
          </w:p>
          <w:p w14:paraId="7FA12F43" w14:textId="77777777" w:rsidR="00E36211" w:rsidRDefault="007F51DD">
            <w:pPr>
              <w:pStyle w:val="ECEcorp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Plus elle est élevée, plus le matériau </w:t>
            </w:r>
            <w:r w:rsidRPr="00F87296">
              <w:rPr>
                <w:color w:val="000000" w:themeColor="text1"/>
                <w:highlight w:val="yellow"/>
              </w:rPr>
              <w:t>absorbe ou cède rapidement</w:t>
            </w:r>
            <w:r>
              <w:rPr>
                <w:color w:val="000000" w:themeColor="text1"/>
              </w:rPr>
              <w:t xml:space="preserve"> l’énergie thermique reçue à sa surface.</w:t>
            </w:r>
          </w:p>
        </w:tc>
      </w:tr>
    </w:tbl>
    <w:p w14:paraId="2268A440" w14:textId="77777777"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Avec : </w:t>
      </w:r>
    </w:p>
    <w:p w14:paraId="2371F1D6" w14:textId="77777777" w:rsidR="00E36211" w:rsidRDefault="00E548E5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</m:t>
        </m:r>
      </m:oMath>
      <w:r>
        <w:rPr>
          <w:color w:val="000000" w:themeColor="text1"/>
        </w:rPr>
        <w:t xml:space="preserve"> : </w:t>
      </w:r>
      <w:r w:rsidR="007F51DD">
        <w:rPr>
          <w:color w:val="000000" w:themeColor="text1"/>
        </w:rPr>
        <w:t xml:space="preserve">la conductivité thermique du matériau en </w:t>
      </w:r>
      <w:proofErr w:type="spellStart"/>
      <w:r w:rsidR="007F51DD">
        <w:rPr>
          <w:color w:val="000000" w:themeColor="text1"/>
        </w:rPr>
        <w:t>W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K</w:t>
      </w:r>
      <w:r w:rsidR="007F51DD">
        <w:rPr>
          <w:color w:val="000000" w:themeColor="text1"/>
          <w:vertAlign w:val="superscript"/>
        </w:rPr>
        <w:t>–1</w:t>
      </w:r>
    </w:p>
    <w:p w14:paraId="65575643" w14:textId="77777777" w:rsidR="00E36211" w:rsidRDefault="00E548E5">
      <w:pPr>
        <w:pStyle w:val="ECEpuce2"/>
        <w:numPr>
          <w:ilvl w:val="2"/>
          <w:numId w:val="2"/>
        </w:numPr>
        <w:ind w:left="1491" w:hanging="357"/>
        <w:rPr>
          <w:b/>
          <w:color w:val="000000" w:themeColor="text1"/>
          <w:vertAlign w:val="superscript"/>
        </w:rPr>
      </w:pPr>
      <m:oMath>
        <m:r>
          <m:rPr>
            <m:nor/>
          </m:rPr>
          <w:rPr>
            <w:rFonts w:ascii="Symbol" w:hAnsi="Symbol"/>
          </w:rPr>
          <m:t></m:t>
        </m:r>
      </m:oMath>
      <w:r w:rsidR="007F51DD">
        <w:rPr>
          <w:color w:val="000000" w:themeColor="text1"/>
        </w:rPr>
        <w:t xml:space="preserve"> : masse volumique du matériau en </w:t>
      </w:r>
      <w:proofErr w:type="spellStart"/>
      <w:r w:rsidR="007F51DD">
        <w:rPr>
          <w:color w:val="000000" w:themeColor="text1"/>
        </w:rPr>
        <w:t>kg</w:t>
      </w:r>
      <w:r w:rsidR="00C67AFD">
        <w:rPr>
          <w:color w:val="000000" w:themeColor="text1"/>
        </w:rPr>
        <w:t>∙</w:t>
      </w:r>
      <w:r w:rsidR="007F51DD">
        <w:rPr>
          <w:color w:val="000000" w:themeColor="text1"/>
        </w:rPr>
        <w:t>m</w:t>
      </w:r>
      <w:proofErr w:type="spellEnd"/>
      <w:r w:rsidR="007F51DD">
        <w:rPr>
          <w:color w:val="000000" w:themeColor="text1"/>
          <w:vertAlign w:val="superscript"/>
        </w:rPr>
        <w:t>–3</w:t>
      </w:r>
    </w:p>
    <w:p w14:paraId="62953908" w14:textId="77777777" w:rsidR="00E36211" w:rsidRDefault="007F51DD">
      <w:pPr>
        <w:pStyle w:val="ECEpuce2"/>
        <w:numPr>
          <w:ilvl w:val="2"/>
          <w:numId w:val="2"/>
        </w:numPr>
        <w:ind w:left="1491" w:hanging="357"/>
        <w:rPr>
          <w:color w:val="000000" w:themeColor="text1"/>
          <w:vertAlign w:val="superscript"/>
        </w:rPr>
      </w:pPr>
      <w:proofErr w:type="gramStart"/>
      <w:r>
        <w:rPr>
          <w:i/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 : la capacité thermique massique du matériau en </w:t>
      </w:r>
      <w:proofErr w:type="spellStart"/>
      <w:r>
        <w:rPr>
          <w:color w:val="000000" w:themeColor="text1"/>
        </w:rPr>
        <w:t>J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kg</w:t>
      </w:r>
      <w:proofErr w:type="spellEnd"/>
      <w:r>
        <w:rPr>
          <w:color w:val="000000" w:themeColor="text1"/>
          <w:vertAlign w:val="superscript"/>
        </w:rPr>
        <w:t>–1</w:t>
      </w:r>
      <w:r w:rsidR="00C67AFD">
        <w:rPr>
          <w:color w:val="000000" w:themeColor="text1"/>
        </w:rPr>
        <w:t>∙</w:t>
      </w:r>
      <w:r>
        <w:rPr>
          <w:color w:val="000000" w:themeColor="text1"/>
        </w:rPr>
        <w:t>K</w:t>
      </w:r>
      <w:r>
        <w:rPr>
          <w:color w:val="000000" w:themeColor="text1"/>
          <w:vertAlign w:val="superscript"/>
        </w:rPr>
        <w:t>–1</w:t>
      </w:r>
    </w:p>
    <w:p w14:paraId="11B9C8F1" w14:textId="77777777" w:rsidR="00E36211" w:rsidRDefault="00E36211">
      <w:pPr>
        <w:pStyle w:val="ECEcorps"/>
        <w:rPr>
          <w:color w:val="000000" w:themeColor="text1"/>
        </w:rPr>
      </w:pPr>
    </w:p>
    <w:p w14:paraId="1F5E81A5" w14:textId="12EBD4D1" w:rsidR="00E36211" w:rsidRDefault="00637CEA" w:rsidP="00637CEA">
      <w:pPr>
        <w:pStyle w:val="ECEtitre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Données</w:t>
      </w:r>
    </w:p>
    <w:p w14:paraId="07A06459" w14:textId="77777777"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de l’eau : </w:t>
      </w:r>
      <w:proofErr w:type="spellStart"/>
      <w:r w:rsidRPr="00F87296">
        <w:rPr>
          <w:i/>
          <w:color w:val="000000" w:themeColor="text1"/>
          <w:highlight w:val="yellow"/>
        </w:rPr>
        <w:t>c</w:t>
      </w:r>
      <w:r w:rsidRPr="00F87296">
        <w:rPr>
          <w:i/>
          <w:color w:val="000000" w:themeColor="text1"/>
          <w:highlight w:val="yellow"/>
          <w:vertAlign w:val="subscript"/>
        </w:rPr>
        <w:t>eau</w:t>
      </w:r>
      <w:proofErr w:type="spellEnd"/>
      <w:r w:rsidRPr="00F87296">
        <w:rPr>
          <w:color w:val="000000" w:themeColor="text1"/>
          <w:highlight w:val="yellow"/>
        </w:rPr>
        <w:t xml:space="preserve"> = 4,18 </w:t>
      </w:r>
      <w:proofErr w:type="spellStart"/>
      <w:r w:rsidRPr="00F87296">
        <w:rPr>
          <w:color w:val="000000" w:themeColor="text1"/>
          <w:highlight w:val="yellow"/>
        </w:rPr>
        <w:t>J</w:t>
      </w:r>
      <w:r w:rsidR="00C67AFD" w:rsidRPr="00F87296">
        <w:rPr>
          <w:color w:val="000000" w:themeColor="text1"/>
          <w:highlight w:val="yellow"/>
        </w:rPr>
        <w:t>∙</w:t>
      </w:r>
      <w:r w:rsidRPr="00F87296">
        <w:rPr>
          <w:color w:val="000000" w:themeColor="text1"/>
          <w:highlight w:val="yellow"/>
        </w:rPr>
        <w:t>g</w:t>
      </w:r>
      <w:proofErr w:type="spellEnd"/>
      <w:r w:rsidRPr="00F87296">
        <w:rPr>
          <w:color w:val="000000" w:themeColor="text1"/>
          <w:highlight w:val="yellow"/>
          <w:vertAlign w:val="superscript"/>
        </w:rPr>
        <w:t>–1</w:t>
      </w:r>
      <w:r w:rsidR="00C67AFD" w:rsidRPr="00F87296">
        <w:rPr>
          <w:color w:val="000000" w:themeColor="text1"/>
          <w:highlight w:val="yellow"/>
        </w:rPr>
        <w:t>∙</w:t>
      </w:r>
      <w:r w:rsidRPr="00F87296">
        <w:rPr>
          <w:color w:val="000000" w:themeColor="text1"/>
          <w:highlight w:val="yellow"/>
        </w:rPr>
        <w:t>K</w:t>
      </w:r>
      <w:r w:rsidRPr="00F87296">
        <w:rPr>
          <w:color w:val="000000" w:themeColor="text1"/>
          <w:highlight w:val="yellow"/>
          <w:vertAlign w:val="superscript"/>
        </w:rPr>
        <w:t>–1</w:t>
      </w:r>
    </w:p>
    <w:p w14:paraId="2F364FCC" w14:textId="639DB8EB" w:rsidR="00E36211" w:rsidRDefault="007F51DD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massique du fer : </w:t>
      </w:r>
      <w:proofErr w:type="spellStart"/>
      <w:r w:rsidRPr="00F87296">
        <w:rPr>
          <w:i/>
          <w:color w:val="000000" w:themeColor="text1"/>
          <w:highlight w:val="yellow"/>
        </w:rPr>
        <w:t>c</w:t>
      </w:r>
      <w:r w:rsidRPr="00F87296">
        <w:rPr>
          <w:i/>
          <w:color w:val="000000" w:themeColor="text1"/>
          <w:highlight w:val="yellow"/>
          <w:vertAlign w:val="subscript"/>
        </w:rPr>
        <w:t>fer</w:t>
      </w:r>
      <w:proofErr w:type="spellEnd"/>
      <w:r w:rsidRPr="00F87296">
        <w:rPr>
          <w:color w:val="000000" w:themeColor="text1"/>
          <w:highlight w:val="yellow"/>
        </w:rPr>
        <w:t xml:space="preserve"> = 0,44 </w:t>
      </w:r>
      <w:proofErr w:type="spellStart"/>
      <w:r w:rsidRPr="00F87296">
        <w:rPr>
          <w:color w:val="000000" w:themeColor="text1"/>
          <w:highlight w:val="yellow"/>
        </w:rPr>
        <w:t>J</w:t>
      </w:r>
      <w:r w:rsidR="00C67AFD" w:rsidRPr="00F87296">
        <w:rPr>
          <w:color w:val="000000" w:themeColor="text1"/>
          <w:highlight w:val="yellow"/>
        </w:rPr>
        <w:t>∙</w:t>
      </w:r>
      <w:r w:rsidRPr="00F87296">
        <w:rPr>
          <w:color w:val="000000" w:themeColor="text1"/>
          <w:highlight w:val="yellow"/>
        </w:rPr>
        <w:t>g</w:t>
      </w:r>
      <w:proofErr w:type="spellEnd"/>
      <w:r w:rsidRPr="00F87296">
        <w:rPr>
          <w:color w:val="000000" w:themeColor="text1"/>
          <w:highlight w:val="yellow"/>
          <w:vertAlign w:val="superscript"/>
        </w:rPr>
        <w:t>–1</w:t>
      </w:r>
      <w:r w:rsidR="00C67AFD" w:rsidRPr="00F87296">
        <w:rPr>
          <w:color w:val="000000" w:themeColor="text1"/>
          <w:highlight w:val="yellow"/>
        </w:rPr>
        <w:t>∙</w:t>
      </w:r>
      <w:r w:rsidRPr="00F87296">
        <w:rPr>
          <w:color w:val="000000" w:themeColor="text1"/>
          <w:highlight w:val="yellow"/>
        </w:rPr>
        <w:t>K</w:t>
      </w:r>
      <w:r w:rsidRPr="00F87296">
        <w:rPr>
          <w:color w:val="000000" w:themeColor="text1"/>
          <w:highlight w:val="yellow"/>
          <w:vertAlign w:val="superscript"/>
        </w:rPr>
        <w:t>–1</w:t>
      </w:r>
      <w:r>
        <w:rPr>
          <w:color w:val="000000" w:themeColor="text1"/>
        </w:rPr>
        <w:t xml:space="preserve"> </w:t>
      </w:r>
    </w:p>
    <w:p w14:paraId="34CBF2F4" w14:textId="0EAE67ED" w:rsidR="00264CC9" w:rsidRDefault="00264CC9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Capacité thermique du calorimètre : </w:t>
      </w:r>
      <w:proofErr w:type="spellStart"/>
      <w:r w:rsidRPr="00264CC9">
        <w:rPr>
          <w:i/>
          <w:iCs w:val="0"/>
          <w:color w:val="000000" w:themeColor="text1"/>
          <w:bdr w:val="single" w:sz="4" w:space="0" w:color="auto"/>
        </w:rPr>
        <w:t>C</w:t>
      </w:r>
      <w:r w:rsidRPr="00264CC9">
        <w:rPr>
          <w:i/>
          <w:iCs w:val="0"/>
          <w:color w:val="000000" w:themeColor="text1"/>
          <w:bdr w:val="single" w:sz="4" w:space="0" w:color="auto"/>
          <w:vertAlign w:val="subscript"/>
        </w:rPr>
        <w:t>calorimètre</w:t>
      </w:r>
      <w:proofErr w:type="spellEnd"/>
      <w:r w:rsidRPr="00264CC9">
        <w:rPr>
          <w:color w:val="000000" w:themeColor="text1"/>
          <w:bdr w:val="single" w:sz="4" w:space="0" w:color="auto"/>
        </w:rPr>
        <w:t xml:space="preserve"> = …</w:t>
      </w:r>
      <w:proofErr w:type="gramStart"/>
      <w:r w:rsidRPr="00264CC9">
        <w:rPr>
          <w:color w:val="000000" w:themeColor="text1"/>
          <w:bdr w:val="single" w:sz="4" w:space="0" w:color="auto"/>
        </w:rPr>
        <w:t>…….</w:t>
      </w:r>
      <w:proofErr w:type="gramEnd"/>
      <w:r w:rsidRPr="00264CC9">
        <w:rPr>
          <w:color w:val="000000" w:themeColor="text1"/>
          <w:bdr w:val="single" w:sz="4" w:space="0" w:color="auto"/>
        </w:rPr>
        <w:t>.J·K</w:t>
      </w:r>
      <w:r w:rsidRPr="00264CC9">
        <w:rPr>
          <w:color w:val="000000" w:themeColor="text1"/>
          <w:bdr w:val="single" w:sz="4" w:space="0" w:color="auto"/>
          <w:vertAlign w:val="superscript"/>
        </w:rPr>
        <w:t>-1</w:t>
      </w:r>
    </w:p>
    <w:p w14:paraId="05C7ADDA" w14:textId="3FB00FA5" w:rsidR="00E548E5" w:rsidRPr="00264CC9" w:rsidRDefault="007F51DD" w:rsidP="00264CC9">
      <w:pPr>
        <w:pStyle w:val="ECEpuce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Masse volumique du fer : </w:t>
      </w:r>
      <m:oMath>
        <m:r>
          <m:rPr>
            <m:nor/>
          </m:rPr>
          <w:rPr>
            <w:rFonts w:ascii="Symbol" w:hAnsi="Symbol"/>
            <w:highlight w:val="yellow"/>
          </w:rPr>
          <m:t></m:t>
        </m:r>
      </m:oMath>
      <w:r w:rsidRPr="00F87296">
        <w:rPr>
          <w:color w:val="000000" w:themeColor="text1"/>
          <w:highlight w:val="yellow"/>
          <w:vertAlign w:val="subscript"/>
        </w:rPr>
        <w:t>fer</w:t>
      </w:r>
      <w:r w:rsidRPr="00F87296">
        <w:rPr>
          <w:color w:val="000000" w:themeColor="text1"/>
          <w:highlight w:val="yellow"/>
        </w:rPr>
        <w:t xml:space="preserve"> = 7,86 </w:t>
      </w:r>
      <w:proofErr w:type="spellStart"/>
      <w:r w:rsidRPr="00F87296">
        <w:rPr>
          <w:color w:val="000000" w:themeColor="text1"/>
          <w:highlight w:val="yellow"/>
        </w:rPr>
        <w:t>g</w:t>
      </w:r>
      <w:r w:rsidR="00C67AFD" w:rsidRPr="00F87296">
        <w:rPr>
          <w:color w:val="000000" w:themeColor="text1"/>
          <w:highlight w:val="yellow"/>
        </w:rPr>
        <w:t>∙</w:t>
      </w:r>
      <w:r w:rsidRPr="00F87296">
        <w:rPr>
          <w:color w:val="000000" w:themeColor="text1"/>
          <w:highlight w:val="yellow"/>
        </w:rPr>
        <w:t>cm</w:t>
      </w:r>
      <w:proofErr w:type="spellEnd"/>
      <w:r w:rsidRPr="00F87296">
        <w:rPr>
          <w:color w:val="000000" w:themeColor="text1"/>
          <w:highlight w:val="yellow"/>
          <w:vertAlign w:val="superscript"/>
        </w:rPr>
        <w:t>–3</w:t>
      </w:r>
    </w:p>
    <w:p w14:paraId="586532BA" w14:textId="77777777" w:rsidR="00E36211" w:rsidRPr="00E548E5" w:rsidRDefault="007F51DD">
      <w:pPr>
        <w:pStyle w:val="ECEtitre"/>
        <w:rPr>
          <w:color w:val="000000" w:themeColor="text1"/>
          <w:sz w:val="24"/>
          <w:szCs w:val="24"/>
        </w:rPr>
      </w:pPr>
      <w:bookmarkStart w:id="2" w:name="_Toc469923078"/>
      <w:bookmarkStart w:id="3" w:name="_Toc266361605"/>
      <w:bookmarkStart w:id="4" w:name="_Toc379291742"/>
      <w:bookmarkEnd w:id="2"/>
      <w:bookmarkEnd w:id="3"/>
      <w:bookmarkEnd w:id="4"/>
      <w:r w:rsidRPr="00E548E5">
        <w:rPr>
          <w:color w:val="000000" w:themeColor="text1"/>
          <w:sz w:val="24"/>
          <w:szCs w:val="24"/>
        </w:rPr>
        <w:lastRenderedPageBreak/>
        <w:t xml:space="preserve">TRAVAIL À EFFECTUER </w:t>
      </w:r>
    </w:p>
    <w:p w14:paraId="3D57DBB1" w14:textId="77777777" w:rsidR="00E36211" w:rsidRDefault="00E36211">
      <w:pPr>
        <w:rPr>
          <w:b/>
          <w:bCs/>
          <w:color w:val="000000" w:themeColor="text1"/>
          <w:u w:val="single"/>
        </w:rPr>
      </w:pPr>
    </w:p>
    <w:p w14:paraId="6E93F222" w14:textId="6C4AA440" w:rsidR="00E36211" w:rsidRDefault="007F51DD">
      <w:pPr>
        <w:pStyle w:val="ECEpartie"/>
        <w:numPr>
          <w:ilvl w:val="0"/>
          <w:numId w:val="5"/>
        </w:numPr>
        <w:rPr>
          <w:b w:val="0"/>
          <w:bCs/>
          <w:color w:val="000000" w:themeColor="text1"/>
        </w:rPr>
      </w:pPr>
      <w:bookmarkStart w:id="5" w:name="_Toc29906811"/>
      <w:bookmarkStart w:id="6" w:name="_Toc482638814"/>
      <w:r>
        <w:rPr>
          <w:color w:val="000000" w:themeColor="text1"/>
        </w:rPr>
        <w:t xml:space="preserve">Propriétés des matériaux du </w:t>
      </w:r>
      <w:proofErr w:type="spellStart"/>
      <w:r>
        <w:rPr>
          <w:color w:val="000000" w:themeColor="text1"/>
        </w:rPr>
        <w:t>Kachelofe</w:t>
      </w:r>
      <w:proofErr w:type="spellEnd"/>
      <w:r>
        <w:rPr>
          <w:color w:val="000000" w:themeColor="text1"/>
        </w:rPr>
        <w:t xml:space="preserve"> </w:t>
      </w:r>
      <w:bookmarkEnd w:id="5"/>
      <w:bookmarkEnd w:id="6"/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10</w:t>
      </w:r>
      <w:r>
        <w:rPr>
          <w:b w:val="0"/>
          <w:bCs/>
          <w:color w:val="000000" w:themeColor="text1"/>
        </w:rPr>
        <w:t xml:space="preserve"> minutes conseillées)</w:t>
      </w:r>
    </w:p>
    <w:p w14:paraId="3CBD0494" w14:textId="77777777" w:rsidR="00E36211" w:rsidRDefault="00E36211">
      <w:pPr>
        <w:pStyle w:val="ECEcorps"/>
        <w:rPr>
          <w:color w:val="000000" w:themeColor="text1"/>
        </w:rPr>
      </w:pPr>
    </w:p>
    <w:p w14:paraId="3A656FEB" w14:textId="068C1C65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Lors de la fabrication d’un poêle de masse, on cherche un bon accumulateur, c’est-à-dire un matériau pour lequel la diffusivité est la plus basse possible et l’effusivité la plus élevée possible.</w:t>
      </w:r>
    </w:p>
    <w:p w14:paraId="482A0CF5" w14:textId="77777777" w:rsidR="00264CC9" w:rsidRDefault="00264CC9">
      <w:pPr>
        <w:pStyle w:val="ECEcorps"/>
        <w:rPr>
          <w:color w:val="000000" w:themeColor="text1"/>
        </w:rPr>
      </w:pPr>
    </w:p>
    <w:p w14:paraId="60834F27" w14:textId="6C7EAC5A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Que peut-on en conclure sur le produit</w:t>
      </w:r>
      <w:r w:rsidR="00264CC9">
        <w:rPr>
          <w:color w:val="000000" w:themeColor="text1"/>
        </w:rPr>
        <w:t xml:space="preserve"> </w:t>
      </w:r>
      <w:proofErr w:type="spellStart"/>
      <w:r w:rsidR="00264CC9" w:rsidRPr="00264CC9">
        <w:rPr>
          <w:color w:val="000000" w:themeColor="text1"/>
          <w:sz w:val="24"/>
          <w:szCs w:val="24"/>
        </w:rPr>
        <w:t>ρ·</w:t>
      </w:r>
      <w:r w:rsidR="00264CC9" w:rsidRPr="00264CC9">
        <w:rPr>
          <w:i/>
          <w:iCs/>
          <w:color w:val="000000" w:themeColor="text1"/>
          <w:sz w:val="24"/>
          <w:szCs w:val="24"/>
        </w:rPr>
        <w:t>c</w:t>
      </w:r>
      <w:proofErr w:type="spellEnd"/>
      <w:r>
        <w:rPr>
          <w:color w:val="000000" w:themeColor="text1"/>
        </w:rPr>
        <w:t xml:space="preserve"> de la capacité thermique </w:t>
      </w:r>
      <w:r w:rsidRPr="00B07B62">
        <w:rPr>
          <w:color w:val="000000" w:themeColor="text1"/>
        </w:rPr>
        <w:t>massique</w:t>
      </w:r>
      <w:r>
        <w:rPr>
          <w:color w:val="000000" w:themeColor="text1"/>
        </w:rPr>
        <w:t xml:space="preserve"> </w:t>
      </w:r>
      <w:r w:rsidR="00E548E5">
        <w:rPr>
          <w:color w:val="000000" w:themeColor="text1"/>
        </w:rPr>
        <w:t>par</w:t>
      </w:r>
      <w:r>
        <w:rPr>
          <w:color w:val="000000" w:themeColor="text1"/>
        </w:rPr>
        <w:t xml:space="preserve"> la masse volumique d’un matériau qui répondrait à ces critères ? </w:t>
      </w:r>
    </w:p>
    <w:p w14:paraId="36F8CFE9" w14:textId="77777777" w:rsidR="00F87296" w:rsidRDefault="00F87296" w:rsidP="00F87296">
      <w:pPr>
        <w:pStyle w:val="ECErponse"/>
        <w:rPr>
          <w:rFonts w:ascii="Candara" w:hAnsi="Candara"/>
          <w:i/>
          <w:iCs/>
          <w:color w:val="0070C0"/>
          <w:sz w:val="24"/>
          <w:szCs w:val="28"/>
        </w:rPr>
      </w:pPr>
      <w:r>
        <w:rPr>
          <w:rFonts w:ascii="Candara" w:hAnsi="Candara"/>
          <w:i/>
          <w:iCs/>
          <w:color w:val="0070C0"/>
          <w:sz w:val="24"/>
          <w:szCs w:val="28"/>
        </w:rPr>
        <w:t>D’après les 2 formules plus la capacité augmente plus la diffusivité thermique D diminue et plus l’effusivité thermique E augmente --&gt; il faut que le produit soit le plus grand possible.</w:t>
      </w:r>
    </w:p>
    <w:p w14:paraId="0F0BF24A" w14:textId="77777777"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7254E173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585AC61E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2D6F4072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20081D33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7E8C73BA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D59F442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EFC6F01" w14:textId="77777777"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3B49D5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6D409071" w14:textId="77777777" w:rsidR="00E36211" w:rsidRDefault="00E36211">
      <w:pPr>
        <w:pStyle w:val="ECEcorps"/>
        <w:rPr>
          <w:color w:val="000000" w:themeColor="text1"/>
        </w:rPr>
      </w:pPr>
    </w:p>
    <w:p w14:paraId="60F23237" w14:textId="77777777" w:rsidR="00E36211" w:rsidRPr="00B07B62" w:rsidRDefault="007F51DD">
      <w:pPr>
        <w:pStyle w:val="ECEcorps"/>
        <w:rPr>
          <w:color w:val="000000" w:themeColor="text1"/>
        </w:rPr>
      </w:pPr>
      <w:r w:rsidRPr="00B07B62">
        <w:rPr>
          <w:color w:val="000000" w:themeColor="text1"/>
        </w:rPr>
        <w:t xml:space="preserve">On se propose par la suite de déterminer expérimentalement la masse volumique et la capacité thermique massique de morceaux de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 w:rsidRPr="00B07B62">
        <w:rPr>
          <w:color w:val="000000" w:themeColor="text1"/>
        </w:rPr>
        <w:t>.</w:t>
      </w:r>
    </w:p>
    <w:p w14:paraId="467D48DD" w14:textId="77777777" w:rsidR="00E36211" w:rsidRDefault="00E36211">
      <w:pPr>
        <w:pStyle w:val="ECEcorps"/>
        <w:rPr>
          <w:color w:val="000000" w:themeColor="text1"/>
          <w:highlight w:val="yellow"/>
        </w:rPr>
      </w:pPr>
      <w:bookmarkStart w:id="7" w:name="_Toc29906812"/>
    </w:p>
    <w:p w14:paraId="4F611ACE" w14:textId="1DE112D7" w:rsidR="00E36211" w:rsidRDefault="007F51DD">
      <w:pPr>
        <w:pStyle w:val="ECEpartie"/>
        <w:numPr>
          <w:ilvl w:val="0"/>
          <w:numId w:val="5"/>
        </w:numPr>
        <w:rPr>
          <w:b w:val="0"/>
          <w:color w:val="000000" w:themeColor="text1"/>
        </w:rPr>
      </w:pPr>
      <w:r>
        <w:rPr>
          <w:color w:val="000000" w:themeColor="text1"/>
        </w:rPr>
        <w:t xml:space="preserve">Détermination de la masse volumique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bookmarkEnd w:id="7"/>
      <w:r>
        <w:rPr>
          <w:b w:val="0"/>
          <w:color w:val="000000" w:themeColor="text1"/>
        </w:rPr>
        <w:t>(</w:t>
      </w:r>
      <w:r w:rsidR="00264CC9">
        <w:rPr>
          <w:b w:val="0"/>
          <w:color w:val="000000" w:themeColor="text1"/>
        </w:rPr>
        <w:t>20</w:t>
      </w:r>
      <w:r>
        <w:rPr>
          <w:b w:val="0"/>
          <w:color w:val="000000" w:themeColor="text1"/>
        </w:rPr>
        <w:t xml:space="preserve"> minutes conseillées)</w:t>
      </w:r>
    </w:p>
    <w:p w14:paraId="5B4E267A" w14:textId="77777777" w:rsidR="00E36211" w:rsidRDefault="00E36211">
      <w:pPr>
        <w:pStyle w:val="ECEcorps"/>
        <w:rPr>
          <w:color w:val="000000" w:themeColor="text1"/>
        </w:rPr>
      </w:pPr>
    </w:p>
    <w:p w14:paraId="602707C3" w14:textId="77777777"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Proposer un protocole expérimental qui permette de déterminer la masse volumique du matériau à tester, en utilisant une éprouvette graduée, une balance et de l’eau.</w:t>
      </w:r>
    </w:p>
    <w:p w14:paraId="3AB885F0" w14:textId="77777777" w:rsidR="00F87296" w:rsidRDefault="00F87296" w:rsidP="00F87296">
      <w:pPr>
        <w:pStyle w:val="ECErponse"/>
        <w:numPr>
          <w:ilvl w:val="0"/>
          <w:numId w:val="9"/>
        </w:numPr>
        <w:rPr>
          <w:rFonts w:ascii="Candara" w:hAnsi="Candara"/>
          <w:i/>
          <w:iCs/>
          <w:color w:val="0070C0"/>
          <w:sz w:val="24"/>
          <w:szCs w:val="28"/>
        </w:rPr>
      </w:pPr>
      <w:r>
        <w:rPr>
          <w:rFonts w:ascii="Candara" w:hAnsi="Candara"/>
          <w:i/>
          <w:iCs/>
          <w:color w:val="0070C0"/>
          <w:sz w:val="24"/>
          <w:szCs w:val="28"/>
        </w:rPr>
        <w:t>Peser la masse du matériau</w:t>
      </w:r>
    </w:p>
    <w:p w14:paraId="53F7148A" w14:textId="77777777" w:rsidR="00F87296" w:rsidRDefault="00F87296" w:rsidP="00F87296">
      <w:pPr>
        <w:pStyle w:val="ECErponse"/>
        <w:numPr>
          <w:ilvl w:val="0"/>
          <w:numId w:val="9"/>
        </w:numPr>
        <w:rPr>
          <w:rFonts w:ascii="Candara" w:hAnsi="Candara"/>
          <w:i/>
          <w:iCs/>
          <w:color w:val="0070C0"/>
          <w:sz w:val="24"/>
          <w:szCs w:val="28"/>
        </w:rPr>
      </w:pPr>
      <w:r>
        <w:rPr>
          <w:rFonts w:ascii="Candara" w:hAnsi="Candara"/>
          <w:i/>
          <w:iCs/>
          <w:color w:val="0070C0"/>
          <w:sz w:val="24"/>
          <w:szCs w:val="28"/>
        </w:rPr>
        <w:t>Dans une burette, verser un certain volume d’eau (par exemple 50mL)</w:t>
      </w:r>
    </w:p>
    <w:p w14:paraId="48DBCF7E" w14:textId="77777777" w:rsidR="00F87296" w:rsidRDefault="00F87296" w:rsidP="00F87296">
      <w:pPr>
        <w:pStyle w:val="ECErponse"/>
        <w:numPr>
          <w:ilvl w:val="0"/>
          <w:numId w:val="9"/>
        </w:numPr>
        <w:rPr>
          <w:rFonts w:ascii="Candara" w:hAnsi="Candara"/>
          <w:i/>
          <w:iCs/>
          <w:color w:val="0070C0"/>
          <w:sz w:val="24"/>
          <w:szCs w:val="28"/>
        </w:rPr>
      </w:pPr>
      <w:r>
        <w:rPr>
          <w:rFonts w:ascii="Candara" w:hAnsi="Candara"/>
          <w:i/>
          <w:iCs/>
          <w:color w:val="0070C0"/>
          <w:sz w:val="24"/>
          <w:szCs w:val="28"/>
        </w:rPr>
        <w:t>Introduire le matériau dans la burette et relever la différence de volume (admettons que le volume passe de 50mL à 60mL) afin d’obtenir le volume du matériau</w:t>
      </w:r>
    </w:p>
    <w:p w14:paraId="3478BA7E" w14:textId="33B3FB0D" w:rsidR="00E36211" w:rsidRDefault="00F87296" w:rsidP="00F87296">
      <w:pPr>
        <w:pStyle w:val="ECErponse"/>
        <w:numPr>
          <w:ilvl w:val="0"/>
          <w:numId w:val="9"/>
        </w:numPr>
        <w:rPr>
          <w:color w:val="000000" w:themeColor="text1"/>
        </w:rPr>
      </w:pPr>
      <w:r>
        <w:rPr>
          <w:rFonts w:ascii="Candara" w:hAnsi="Candara"/>
          <w:i/>
          <w:iCs/>
          <w:color w:val="0070C0"/>
          <w:sz w:val="24"/>
          <w:szCs w:val="28"/>
        </w:rPr>
        <w:t>Calculer la masse volumique à l’aide de la formule ρ=m/v (ATTENTION : la masse est en kg et le volume en m</w:t>
      </w:r>
      <w:r>
        <w:rPr>
          <w:rFonts w:ascii="Candara" w:hAnsi="Candara"/>
          <w:i/>
          <w:iCs/>
          <w:color w:val="0070C0"/>
          <w:sz w:val="24"/>
          <w:szCs w:val="28"/>
          <w:vertAlign w:val="superscript"/>
        </w:rPr>
        <w:t>3 </w:t>
      </w:r>
      <w:r>
        <w:rPr>
          <w:rFonts w:ascii="Candara" w:hAnsi="Candara"/>
          <w:i/>
          <w:iCs/>
          <w:color w:val="0070C0"/>
          <w:sz w:val="24"/>
          <w:szCs w:val="28"/>
        </w:rPr>
        <w:t xml:space="preserve">!! </w:t>
      </w:r>
      <w:r>
        <w:rPr>
          <w:rFonts w:ascii="Candara" w:hAnsi="Candara"/>
          <w:i/>
          <w:iCs/>
          <w:color w:val="0070C0"/>
          <w:sz w:val="24"/>
          <w:szCs w:val="28"/>
        </w:rPr>
        <w:sym w:font="Wingdings" w:char="F0E0"/>
      </w:r>
      <w:r>
        <w:rPr>
          <w:rFonts w:ascii="Candara" w:hAnsi="Candara"/>
          <w:i/>
          <w:iCs/>
          <w:color w:val="0070C0"/>
          <w:sz w:val="24"/>
          <w:szCs w:val="28"/>
        </w:rPr>
        <w:t xml:space="preserve"> 1L= 10</w:t>
      </w:r>
      <w:r>
        <w:rPr>
          <w:rFonts w:ascii="Candara" w:hAnsi="Candara"/>
          <w:i/>
          <w:iCs/>
          <w:color w:val="0070C0"/>
          <w:sz w:val="24"/>
          <w:szCs w:val="28"/>
          <w:vertAlign w:val="superscript"/>
        </w:rPr>
        <w:t>3</w:t>
      </w:r>
      <w:r>
        <w:rPr>
          <w:rFonts w:ascii="Candara" w:hAnsi="Candara"/>
          <w:i/>
          <w:iCs/>
          <w:color w:val="0070C0"/>
          <w:sz w:val="24"/>
          <w:szCs w:val="28"/>
        </w:rPr>
        <w:t>m</w:t>
      </w:r>
      <w:r>
        <w:rPr>
          <w:rFonts w:ascii="Candara" w:hAnsi="Candara"/>
          <w:i/>
          <w:iCs/>
          <w:color w:val="0070C0"/>
          <w:sz w:val="24"/>
          <w:szCs w:val="28"/>
          <w:vertAlign w:val="superscript"/>
        </w:rPr>
        <w:t>3</w:t>
      </w:r>
      <w:r>
        <w:rPr>
          <w:rFonts w:ascii="Candara" w:hAnsi="Candara"/>
          <w:i/>
          <w:iCs/>
          <w:color w:val="0070C0"/>
          <w:sz w:val="24"/>
          <w:szCs w:val="28"/>
        </w:rPr>
        <w:t>)</w:t>
      </w:r>
      <w:r w:rsidR="007F51DD">
        <w:rPr>
          <w:color w:val="000000" w:themeColor="text1"/>
        </w:rPr>
        <w:t>.</w:t>
      </w:r>
    </w:p>
    <w:p w14:paraId="16973CE8" w14:textId="77777777"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66193B96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43084E8C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30BA2887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n°1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70B18A72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125D9EFE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10FD337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26CA23" w14:textId="77777777" w:rsidR="00E36211" w:rsidRDefault="007F51DD">
            <w:pPr>
              <w:pStyle w:val="ECEappel"/>
              <w:rPr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Appeler le professeur pour lui présenter le protocole ou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6255C94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2CA92841" w14:textId="77777777" w:rsidR="00E36211" w:rsidRDefault="00E36211">
      <w:pPr>
        <w:pStyle w:val="ECEcorps"/>
        <w:rPr>
          <w:color w:val="000000" w:themeColor="text1"/>
        </w:rPr>
      </w:pPr>
    </w:p>
    <w:p w14:paraId="7079FF01" w14:textId="77777777" w:rsidR="00E36211" w:rsidRDefault="007F51DD">
      <w:pPr>
        <w:pStyle w:val="ECEcorps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Mettre en œuvre le protocole proposé et noter le résultat obtenu.</w:t>
      </w:r>
    </w:p>
    <w:p w14:paraId="1338CED0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0562C860" w14:textId="77777777" w:rsidR="00E36211" w:rsidRDefault="00E36211">
      <w:pPr>
        <w:pStyle w:val="ECEcorps"/>
        <w:rPr>
          <w:color w:val="000000" w:themeColor="text1"/>
        </w:rPr>
      </w:pPr>
    </w:p>
    <w:p w14:paraId="39ADB0F0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  <w:r w:rsidR="00296781">
        <w:rPr>
          <w:color w:val="000000" w:themeColor="text1"/>
        </w:rPr>
        <w:t>.</w:t>
      </w:r>
    </w:p>
    <w:p w14:paraId="5769CB84" w14:textId="77777777" w:rsidR="00E36211" w:rsidRDefault="00E36211">
      <w:pPr>
        <w:pStyle w:val="ECEpartie"/>
        <w:ind w:left="360" w:hanging="360"/>
        <w:rPr>
          <w:rFonts w:eastAsia="Arial Unicode MS"/>
          <w:b w:val="0"/>
          <w:color w:val="000000" w:themeColor="text1"/>
        </w:rPr>
      </w:pPr>
    </w:p>
    <w:p w14:paraId="10B1691D" w14:textId="647E2382" w:rsidR="00E36211" w:rsidRDefault="00E548E5">
      <w:pPr>
        <w:pStyle w:val="ECEcorps"/>
        <w:numPr>
          <w:ilvl w:val="1"/>
          <w:numId w:val="5"/>
        </w:numPr>
      </w:pPr>
      <w:r>
        <w:rPr>
          <w:color w:val="000000" w:themeColor="text1"/>
        </w:rPr>
        <w:lastRenderedPageBreak/>
        <w:t>Peser les</w:t>
      </w:r>
      <w:r w:rsidR="007F51DD">
        <w:rPr>
          <w:color w:val="000000" w:themeColor="text1"/>
        </w:rPr>
        <w:t xml:space="preserve"> morceaux d</w:t>
      </w:r>
      <w:r>
        <w:rPr>
          <w:color w:val="000000" w:themeColor="text1"/>
        </w:rPr>
        <w:t xml:space="preserve">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proofErr w:type="gramStart"/>
      <w:r w:rsidR="00D50477">
        <w:rPr>
          <w:color w:val="000000" w:themeColor="text1"/>
        </w:rPr>
        <w:t>fournis</w:t>
      </w:r>
      <w:proofErr w:type="gramEnd"/>
      <w:r>
        <w:rPr>
          <w:color w:val="000000" w:themeColor="text1"/>
        </w:rPr>
        <w:t xml:space="preserve">. On notera cette masse </w:t>
      </w:r>
      <w:r w:rsidRPr="00E548E5">
        <w:rPr>
          <w:i/>
          <w:color w:val="000000" w:themeColor="text1"/>
        </w:rPr>
        <w:t>m</w:t>
      </w:r>
      <w:r w:rsidRPr="00E548E5">
        <w:rPr>
          <w:i/>
          <w:color w:val="000000" w:themeColor="text1"/>
          <w:vertAlign w:val="subscript"/>
        </w:rPr>
        <w:t>2</w:t>
      </w:r>
      <w:r w:rsidR="007F51DD">
        <w:rPr>
          <w:color w:val="000000" w:themeColor="text1"/>
        </w:rPr>
        <w:t xml:space="preserve">. Plonger ensuite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 w:rsidR="007F51DD">
        <w:rPr>
          <w:color w:val="000000" w:themeColor="text1"/>
        </w:rPr>
        <w:t xml:space="preserve"> </w:t>
      </w:r>
      <w:proofErr w:type="gramStart"/>
      <w:r w:rsidR="007F51DD">
        <w:rPr>
          <w:color w:val="000000" w:themeColor="text1"/>
        </w:rPr>
        <w:t>dans</w:t>
      </w:r>
      <w:proofErr w:type="gramEnd"/>
      <w:r w:rsidR="007F51DD">
        <w:rPr>
          <w:color w:val="000000" w:themeColor="text1"/>
        </w:rPr>
        <w:t xml:space="preserve"> un bain d’eau. Faire chauffer jusqu’à ébullition. Maintenir l’ébullition. </w:t>
      </w:r>
      <w:r w:rsidR="003F51E4">
        <w:rPr>
          <w:color w:val="000000" w:themeColor="text1"/>
        </w:rPr>
        <w:t>En</w:t>
      </w:r>
      <w:r w:rsidR="007F51DD">
        <w:rPr>
          <w:color w:val="000000" w:themeColor="text1"/>
        </w:rPr>
        <w:t xml:space="preserve"> attendant, </w:t>
      </w:r>
      <w:r w:rsidR="00264CC9">
        <w:rPr>
          <w:color w:val="000000" w:themeColor="text1"/>
        </w:rPr>
        <w:t>prendre connaissance de la fin de la situation d’évaluation</w:t>
      </w:r>
    </w:p>
    <w:p w14:paraId="011A2F11" w14:textId="77777777" w:rsidR="00E36211" w:rsidRDefault="00E36211">
      <w:pPr>
        <w:pStyle w:val="ECEcorps"/>
        <w:ind w:left="360"/>
        <w:rPr>
          <w:color w:val="000000" w:themeColor="text1"/>
        </w:rPr>
      </w:pPr>
    </w:p>
    <w:p w14:paraId="0FFDE361" w14:textId="3F3626E2"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Détermination de la capacité thermique du matériau en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20</w:t>
      </w:r>
      <w:r>
        <w:rPr>
          <w:b w:val="0"/>
          <w:bCs/>
          <w:color w:val="000000" w:themeColor="text1"/>
        </w:rPr>
        <w:t xml:space="preserve"> minutes conseillées)</w:t>
      </w:r>
    </w:p>
    <w:p w14:paraId="1A08BD75" w14:textId="77777777" w:rsidR="00E36211" w:rsidRDefault="00E36211">
      <w:pPr>
        <w:pStyle w:val="ECEcorps"/>
        <w:rPr>
          <w:color w:val="000000" w:themeColor="text1"/>
        </w:rPr>
      </w:pPr>
    </w:p>
    <w:p w14:paraId="5C58F457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Mettre en œuvre le protocole suivant : </w:t>
      </w:r>
    </w:p>
    <w:p w14:paraId="5BA28858" w14:textId="77777777" w:rsidR="00E36211" w:rsidRDefault="00E36211">
      <w:pPr>
        <w:pStyle w:val="ECEcorps"/>
        <w:rPr>
          <w:color w:val="000000" w:themeColor="text1"/>
          <w:sz w:val="2"/>
          <w:u w:val="single"/>
        </w:rPr>
      </w:pPr>
    </w:p>
    <w:p w14:paraId="0555708A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Verser une masse d’eau</w:t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= 500 g de capacité thermique massique </w:t>
      </w:r>
      <w:proofErr w:type="spellStart"/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eau</w:t>
      </w:r>
      <w:proofErr w:type="spellEnd"/>
      <w:r>
        <w:rPr>
          <w:color w:val="000000" w:themeColor="text1"/>
        </w:rPr>
        <w:t xml:space="preserve"> à température ambiante dans un calorimètre de capacité thermique </w:t>
      </w:r>
      <w:proofErr w:type="spellStart"/>
      <w:r>
        <w:rPr>
          <w:i/>
          <w:color w:val="000000" w:themeColor="text1"/>
        </w:rPr>
        <w:t>C</w:t>
      </w:r>
      <w:r w:rsidR="00D61A2D">
        <w:rPr>
          <w:i/>
          <w:color w:val="000000" w:themeColor="text1"/>
          <w:vertAlign w:val="subscript"/>
        </w:rPr>
        <w:t>calorimètre</w:t>
      </w:r>
      <w:proofErr w:type="spellEnd"/>
      <w:r>
        <w:rPr>
          <w:i/>
          <w:color w:val="000000" w:themeColor="text1"/>
        </w:rPr>
        <w:t>.</w:t>
      </w:r>
    </w:p>
    <w:p w14:paraId="39CB0612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 w:rsidRPr="00E548E5">
        <w:rPr>
          <w:color w:val="000000" w:themeColor="text1"/>
          <w:vertAlign w:val="subscript"/>
        </w:rPr>
        <w:t>i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14:paraId="3CB4B343" w14:textId="77777777" w:rsidR="00E36211" w:rsidRDefault="007F51DD">
      <w:pPr>
        <w:pStyle w:val="ECEcorps"/>
        <w:numPr>
          <w:ilvl w:val="0"/>
          <w:numId w:val="4"/>
        </w:numPr>
      </w:pPr>
      <w:r>
        <w:rPr>
          <w:color w:val="000000" w:themeColor="text1"/>
        </w:rPr>
        <w:t xml:space="preserve">Ajouter les morceaux de </w:t>
      </w:r>
      <w:r w:rsidR="00D50477" w:rsidRPr="00D50477">
        <w:rPr>
          <w:color w:val="000000" w:themeColor="text1"/>
          <w:bdr w:val="single" w:sz="4" w:space="0" w:color="auto"/>
        </w:rPr>
        <w:t>……………….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de</w:t>
      </w:r>
      <w:proofErr w:type="gramEnd"/>
      <w:r>
        <w:rPr>
          <w:color w:val="000000" w:themeColor="text1"/>
        </w:rPr>
        <w:t xml:space="preserve"> masse </w:t>
      </w:r>
      <w:r>
        <w:rPr>
          <w:i/>
          <w:color w:val="000000" w:themeColor="text1"/>
        </w:rPr>
        <w:t>m</w:t>
      </w:r>
      <w:r>
        <w:rPr>
          <w:i/>
          <w:color w:val="000000" w:themeColor="text1"/>
          <w:vertAlign w:val="subscript"/>
        </w:rPr>
        <w:t xml:space="preserve">2 </w:t>
      </w:r>
      <w:r>
        <w:rPr>
          <w:color w:val="000000" w:themeColor="text1"/>
        </w:rPr>
        <w:t xml:space="preserve">de capacité thermique massique </w:t>
      </w:r>
      <w:r w:rsidRPr="00B07B62">
        <w:rPr>
          <w:color w:val="000000" w:themeColor="text1"/>
        </w:rPr>
        <w:t>inconnue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c</w:t>
      </w:r>
      <w:r>
        <w:rPr>
          <w:i/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chauffés à la température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dans le bain d’eau bouillante.</w:t>
      </w:r>
    </w:p>
    <w:p w14:paraId="7B4DD931" w14:textId="77777777" w:rsidR="00E36211" w:rsidRDefault="007F51DD">
      <w:pPr>
        <w:pStyle w:val="ECEcorps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Fermer le calorimètre, attendre l’équilibre thermique et mesurer la température</w:t>
      </w:r>
      <w:r>
        <w:rPr>
          <w:i/>
          <w:color w:val="000000" w:themeColor="text1"/>
        </w:rPr>
        <w:t xml:space="preserve"> </w:t>
      </w:r>
      <w:r w:rsidR="00E548E5" w:rsidRPr="00E548E5">
        <w:rPr>
          <w:rFonts w:ascii="Symbol" w:hAnsi="Symbol"/>
          <w:color w:val="000000" w:themeColor="text1"/>
        </w:rPr>
        <w:t></w:t>
      </w:r>
      <w:r w:rsidR="00E548E5">
        <w:rPr>
          <w:color w:val="000000" w:themeColor="text1"/>
          <w:vertAlign w:val="subscript"/>
        </w:rPr>
        <w:t>f</w:t>
      </w:r>
      <w:r w:rsidR="00E548E5">
        <w:rPr>
          <w:color w:val="000000" w:themeColor="text1"/>
        </w:rPr>
        <w:t xml:space="preserve"> </w:t>
      </w:r>
      <w:r>
        <w:rPr>
          <w:color w:val="000000" w:themeColor="text1"/>
        </w:rPr>
        <w:t>de l’eau.</w:t>
      </w:r>
    </w:p>
    <w:p w14:paraId="7492346B" w14:textId="77777777" w:rsidR="00E36211" w:rsidRDefault="00E36211">
      <w:pPr>
        <w:pStyle w:val="ECEcorps"/>
        <w:rPr>
          <w:color w:val="000000" w:themeColor="text1"/>
        </w:rPr>
      </w:pPr>
    </w:p>
    <w:p w14:paraId="27F1E462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Noter les mesures et les résultats obtenus. </w:t>
      </w:r>
    </w:p>
    <w:p w14:paraId="05D352A8" w14:textId="77777777" w:rsidR="00E36211" w:rsidRDefault="00E36211">
      <w:pPr>
        <w:pStyle w:val="ECEcorps"/>
        <w:rPr>
          <w:color w:val="000000" w:themeColor="text1"/>
        </w:rPr>
      </w:pPr>
    </w:p>
    <w:p w14:paraId="17169C59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14:paraId="5978C757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0984399D" w14:textId="77777777" w:rsidR="00E36211" w:rsidRDefault="00E36211">
      <w:pPr>
        <w:pStyle w:val="ECEcorps"/>
        <w:rPr>
          <w:color w:val="000000" w:themeColor="text1"/>
        </w:rPr>
      </w:pPr>
    </w:p>
    <w:p w14:paraId="30A2E9D1" w14:textId="77777777" w:rsidR="00E36211" w:rsidRDefault="007F51DD" w:rsidP="00AB6CD7">
      <w:pPr>
        <w:pStyle w:val="ECEcorps"/>
        <w:rPr>
          <w:color w:val="000000" w:themeColor="text1"/>
        </w:rPr>
      </w:pPr>
      <w:r>
        <w:rPr>
          <w:color w:val="000000" w:themeColor="text1"/>
        </w:rPr>
        <w:t xml:space="preserve">En établissant un bilan énergétique sur le système isolé {eau + calorimètre + </w:t>
      </w:r>
      <w:r w:rsidR="00D50477" w:rsidRPr="00D50477">
        <w:rPr>
          <w:color w:val="000000" w:themeColor="text1"/>
          <w:bdr w:val="single" w:sz="4" w:space="0" w:color="auto"/>
        </w:rPr>
        <w:t>…………</w:t>
      </w:r>
      <w:proofErr w:type="gramStart"/>
      <w:r w:rsidR="00D50477" w:rsidRPr="00D50477">
        <w:rPr>
          <w:color w:val="000000" w:themeColor="text1"/>
          <w:bdr w:val="single" w:sz="4" w:space="0" w:color="auto"/>
        </w:rPr>
        <w:t>…….</w:t>
      </w:r>
      <w:proofErr w:type="gramEnd"/>
      <w:r>
        <w:rPr>
          <w:color w:val="000000" w:themeColor="text1"/>
        </w:rPr>
        <w:t xml:space="preserve">}, on </w:t>
      </w:r>
      <w:r w:rsidR="00AB6CD7">
        <w:rPr>
          <w:color w:val="000000" w:themeColor="text1"/>
        </w:rPr>
        <w:t xml:space="preserve">peut montrer que la </w:t>
      </w:r>
      <w:r>
        <w:rPr>
          <w:color w:val="000000" w:themeColor="text1"/>
        </w:rPr>
        <w:t>capacité thermique massique de l’échantillon peut alors être obtenue par la relation :</w:t>
      </w:r>
    </w:p>
    <w:p w14:paraId="74F0D016" w14:textId="07055D87" w:rsidR="00E36211" w:rsidRPr="00C67AFD" w:rsidRDefault="00000000">
      <w:pPr>
        <w:pStyle w:val="ECEcorps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c</m:t>
              </m:r>
            </m:e>
            <m:sub>
              <m:r>
                <m:rPr>
                  <m:nor/>
                </m:rPr>
                <w:rPr>
                  <w:i/>
                </w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eau</m:t>
                      </m:r>
                    </m:sub>
                  </m:sSub>
                  <m:r>
                    <m:rPr>
                      <m:lit/>
                      <m:nor/>
                    </m:rPr>
                    <m:t xml:space="preserve"> </m:t>
                  </m:r>
                  <m:r>
                    <m:rPr>
                      <m:nor/>
                    </m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/>
                          <w:i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i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calorimètre</m:t>
                      </m:r>
                    </m:sub>
                  </m:sSub>
                </m:e>
              </m:d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2</m:t>
                      </m:r>
                    </m:sub>
                  </m:sSub>
                  <m:r>
                    <m:rPr>
                      <m:nor/>
                    </m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m:rPr>
                          <m:nor/>
                        </m:rPr>
                        <m:t>f</m:t>
                      </m:r>
                    </m:sub>
                  </m:sSub>
                </m:e>
              </m:d>
            </m:den>
          </m:f>
        </m:oMath>
      </m:oMathPara>
    </w:p>
    <w:p w14:paraId="556BE20A" w14:textId="77777777" w:rsidR="00E36211" w:rsidRDefault="007F51DD">
      <w:pPr>
        <w:pStyle w:val="ECEcorps"/>
        <w:spacing w:before="120"/>
        <w:rPr>
          <w:color w:val="000000" w:themeColor="text1"/>
        </w:rPr>
      </w:pPr>
      <w:r>
        <w:rPr>
          <w:color w:val="000000" w:themeColor="text1"/>
        </w:rPr>
        <w:t>En déduire la capacité thermique massique du matériau à disposition.</w:t>
      </w:r>
    </w:p>
    <w:p w14:paraId="26CB71D3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65DA7D79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0A0C7249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1A892081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19B0C15E" w14:textId="77777777" w:rsidR="00E36211" w:rsidRDefault="00E36211">
      <w:pPr>
        <w:pStyle w:val="ECEcorps"/>
        <w:rPr>
          <w:color w:val="000000" w:themeColor="text1"/>
        </w:rPr>
      </w:pPr>
    </w:p>
    <w:p w14:paraId="2CF6F815" w14:textId="77777777" w:rsidR="00E36211" w:rsidRDefault="007F51DD">
      <w:pPr>
        <w:pStyle w:val="ECEcorps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</w:t>
      </w:r>
    </w:p>
    <w:p w14:paraId="19981BAB" w14:textId="77777777" w:rsidR="00E36211" w:rsidRDefault="007F51DD">
      <w:pPr>
        <w:pStyle w:val="ECErponse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…………………………………………………………………………………………………..……….………..………………..</w:t>
      </w:r>
    </w:p>
    <w:p w14:paraId="7B6A2105" w14:textId="77777777" w:rsidR="00E36211" w:rsidRDefault="00E36211">
      <w:pPr>
        <w:pStyle w:val="ECEcorps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709ADBBF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3181BBF9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5914FC5F" w14:textId="5F5D1629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n°</w:t>
            </w:r>
            <w:r w:rsidR="001B7AA4">
              <w:rPr>
                <w:color w:val="000000" w:themeColor="text1"/>
              </w:rPr>
              <w:t>2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1522BC34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7F3238B2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FED2BD0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8B6CD76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Appeler le professeur pour lui présenter les mesures ou en cas de difficulté. 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7F50E4C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44B6029E" w14:textId="77777777" w:rsidR="00E36211" w:rsidRDefault="00E36211">
      <w:pPr>
        <w:pStyle w:val="ECErponse"/>
        <w:rPr>
          <w:color w:val="000000" w:themeColor="text1"/>
        </w:rPr>
      </w:pPr>
    </w:p>
    <w:p w14:paraId="158F4E47" w14:textId="42275507" w:rsidR="00E36211" w:rsidRDefault="007F51DD">
      <w:pPr>
        <w:pStyle w:val="ECEpartie"/>
        <w:numPr>
          <w:ilvl w:val="0"/>
          <w:numId w:val="5"/>
        </w:numPr>
        <w:rPr>
          <w:color w:val="000000" w:themeColor="text1"/>
        </w:rPr>
      </w:pPr>
      <w:bookmarkStart w:id="8" w:name="_Toc29906814"/>
      <w:r>
        <w:rPr>
          <w:color w:val="000000" w:themeColor="text1"/>
        </w:rPr>
        <w:t xml:space="preserve">Exploitation des résultats </w:t>
      </w:r>
      <w:bookmarkEnd w:id="8"/>
      <w:r>
        <w:rPr>
          <w:b w:val="0"/>
          <w:bCs/>
          <w:color w:val="000000" w:themeColor="text1"/>
        </w:rPr>
        <w:t>(</w:t>
      </w:r>
      <w:r w:rsidR="00264CC9">
        <w:rPr>
          <w:b w:val="0"/>
          <w:bCs/>
          <w:color w:val="000000" w:themeColor="text1"/>
        </w:rPr>
        <w:t>10</w:t>
      </w:r>
      <w:r>
        <w:rPr>
          <w:b w:val="0"/>
          <w:bCs/>
          <w:color w:val="000000" w:themeColor="text1"/>
        </w:rPr>
        <w:t xml:space="preserve"> minutes conseillées)</w:t>
      </w:r>
    </w:p>
    <w:p w14:paraId="35BABC55" w14:textId="77777777" w:rsidR="00E36211" w:rsidRDefault="00E36211">
      <w:pPr>
        <w:rPr>
          <w:rFonts w:eastAsia="Arial Unicode MS"/>
          <w:color w:val="000000" w:themeColor="text1"/>
        </w:rPr>
      </w:pPr>
    </w:p>
    <w:p w14:paraId="57D7C7BE" w14:textId="77777777" w:rsidR="00E36211" w:rsidRDefault="007F51DD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À l’aide des résultats obtenus, indiquer si le matériau testé est un meilleur accumulateur que le fer.</w:t>
      </w:r>
    </w:p>
    <w:p w14:paraId="3BF9E308" w14:textId="585D792F" w:rsidR="00E36211" w:rsidRDefault="00F87296">
      <w:pPr>
        <w:pStyle w:val="ECErponse"/>
        <w:rPr>
          <w:color w:val="000000" w:themeColor="text1"/>
        </w:rPr>
      </w:pPr>
      <w:r>
        <w:rPr>
          <w:rFonts w:ascii="Candara" w:hAnsi="Candara"/>
          <w:i/>
          <w:iCs/>
          <w:color w:val="0070C0"/>
          <w:sz w:val="24"/>
          <w:szCs w:val="28"/>
        </w:rPr>
        <w:t>On compare la capacité thermique massique du matériau à celle du fer : si celle du matériau est inférieure à celle du fer, alors le fer est le meilleur accumulateur (d’après la déduction faite à la 1</w:t>
      </w:r>
      <w:r>
        <w:rPr>
          <w:rFonts w:ascii="Candara" w:hAnsi="Candara"/>
          <w:i/>
          <w:iCs/>
          <w:color w:val="0070C0"/>
          <w:sz w:val="24"/>
          <w:szCs w:val="28"/>
          <w:vertAlign w:val="superscript"/>
        </w:rPr>
        <w:t>ère</w:t>
      </w:r>
      <w:r>
        <w:rPr>
          <w:rFonts w:ascii="Candara" w:hAnsi="Candara"/>
          <w:i/>
          <w:iCs/>
          <w:color w:val="0070C0"/>
          <w:sz w:val="24"/>
          <w:szCs w:val="28"/>
        </w:rPr>
        <w:t xml:space="preserve"> partie : plus « c » est grand, plus l’effusivité thermique « E », càd la capacité du matériau à absorber, est grande), et inversement.  </w:t>
      </w:r>
    </w:p>
    <w:p w14:paraId="7C87749B" w14:textId="77777777" w:rsidR="00E36211" w:rsidRDefault="00E36211">
      <w:pPr>
        <w:pStyle w:val="ECErponse"/>
        <w:rPr>
          <w:color w:val="000000" w:themeColor="text1"/>
        </w:rPr>
      </w:pPr>
    </w:p>
    <w:tbl>
      <w:tblPr>
        <w:tblStyle w:val="Grilledutableau"/>
        <w:tblW w:w="9640" w:type="dxa"/>
        <w:jc w:val="center"/>
        <w:tblCellMar>
          <w:top w:w="57" w:type="dxa"/>
          <w:left w:w="3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2"/>
        <w:gridCol w:w="1420"/>
      </w:tblGrid>
      <w:tr w:rsidR="00E36211" w14:paraId="5571A5F7" w14:textId="77777777">
        <w:trPr>
          <w:jc w:val="center"/>
        </w:trPr>
        <w:tc>
          <w:tcPr>
            <w:tcW w:w="14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nil"/>
            </w:tcBorders>
            <w:shd w:val="clear" w:color="auto" w:fill="D9D9D9"/>
            <w:tcMar>
              <w:left w:w="39" w:type="dxa"/>
            </w:tcMar>
            <w:vAlign w:val="center"/>
          </w:tcPr>
          <w:p w14:paraId="7391622E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802" w:type="dxa"/>
            <w:tcBorders>
              <w:top w:val="single" w:sz="18" w:space="0" w:color="000001"/>
              <w:left w:val="nil"/>
              <w:bottom w:val="single" w:sz="6" w:space="0" w:color="000001"/>
              <w:right w:val="nil"/>
            </w:tcBorders>
            <w:shd w:val="clear" w:color="auto" w:fill="D9D9D9"/>
            <w:vAlign w:val="center"/>
          </w:tcPr>
          <w:p w14:paraId="2B7072ED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 FACULTATIF</w:t>
            </w:r>
          </w:p>
        </w:tc>
        <w:tc>
          <w:tcPr>
            <w:tcW w:w="1420" w:type="dxa"/>
            <w:tcBorders>
              <w:top w:val="single" w:sz="18" w:space="0" w:color="000001"/>
              <w:left w:val="nil"/>
              <w:bottom w:val="single" w:sz="6" w:space="0" w:color="000001"/>
              <w:right w:val="single" w:sz="18" w:space="0" w:color="000001"/>
            </w:tcBorders>
            <w:shd w:val="clear" w:color="auto" w:fill="D9D9D9"/>
            <w:vAlign w:val="center"/>
          </w:tcPr>
          <w:p w14:paraId="13F5BD73" w14:textId="77777777" w:rsidR="00E36211" w:rsidRDefault="00E36211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</w:tr>
      <w:tr w:rsidR="00E36211" w14:paraId="13EDB75E" w14:textId="77777777">
        <w:trPr>
          <w:jc w:val="center"/>
        </w:trPr>
        <w:tc>
          <w:tcPr>
            <w:tcW w:w="14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3F8CF9F" w14:textId="77777777" w:rsidR="00E36211" w:rsidRDefault="007F51DD">
            <w:pPr>
              <w:jc w:val="center"/>
              <w:rPr>
                <w:bCs/>
                <w:color w:val="000000" w:themeColor="text1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  <w:tc>
          <w:tcPr>
            <w:tcW w:w="680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B41C6E6" w14:textId="77777777" w:rsidR="00E36211" w:rsidRDefault="007F51DD">
            <w:pPr>
              <w:pStyle w:val="ECEapp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Appeler le professeur en cas de difficulté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57851FA" w14:textId="77777777" w:rsidR="00E36211" w:rsidRDefault="007F51DD">
            <w:pPr>
              <w:jc w:val="center"/>
              <w:rPr>
                <w:bCs/>
                <w:color w:val="000000" w:themeColor="text1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0" w:themeColor="text1"/>
                <w:sz w:val="96"/>
                <w:szCs w:val="96"/>
              </w:rPr>
              <w:t></w:t>
            </w:r>
          </w:p>
        </w:tc>
      </w:tr>
    </w:tbl>
    <w:p w14:paraId="21A058EF" w14:textId="77777777" w:rsidR="00E36211" w:rsidRDefault="00E36211">
      <w:pPr>
        <w:pStyle w:val="ECEcorps"/>
        <w:rPr>
          <w:color w:val="000000" w:themeColor="text1"/>
        </w:rPr>
      </w:pPr>
    </w:p>
    <w:p w14:paraId="1F807CC0" w14:textId="77777777" w:rsidR="00E36211" w:rsidRPr="00E548E5" w:rsidRDefault="007F51DD" w:rsidP="00B07B62">
      <w:pPr>
        <w:spacing w:line="240" w:lineRule="auto"/>
        <w:jc w:val="left"/>
        <w:rPr>
          <w:color w:val="000000" w:themeColor="text1"/>
        </w:rPr>
      </w:pPr>
      <w:r w:rsidRPr="00E548E5">
        <w:rPr>
          <w:b/>
          <w:bCs/>
          <w:color w:val="000000" w:themeColor="text1"/>
        </w:rPr>
        <w:t>Défaire le montage et ranger la paillasse avant de quitter la salle.</w:t>
      </w:r>
      <w:r w:rsidR="00CB6CE3">
        <w:rPr>
          <w:b/>
          <w:bCs/>
          <w:color w:val="000000" w:themeColor="text1"/>
        </w:rPr>
        <w:t xml:space="preserve"> </w:t>
      </w:r>
    </w:p>
    <w:sectPr w:rsidR="00E36211" w:rsidRPr="00E548E5">
      <w:headerReference w:type="default" r:id="rId10"/>
      <w:footerReference w:type="default" r:id="rId11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B87F" w14:textId="77777777" w:rsidR="000330AA" w:rsidRDefault="000330AA">
      <w:pPr>
        <w:spacing w:line="240" w:lineRule="auto"/>
      </w:pPr>
      <w:r>
        <w:separator/>
      </w:r>
    </w:p>
  </w:endnote>
  <w:endnote w:type="continuationSeparator" w:id="0">
    <w:p w14:paraId="5B26B453" w14:textId="77777777" w:rsidR="000330AA" w:rsidRDefault="0003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6DBA" w14:textId="57D770F3" w:rsidR="00E36211" w:rsidRDefault="007F51DD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37CEA">
      <w:rPr>
        <w:noProof/>
      </w:rPr>
      <w:t>5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637C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BFA6" w14:textId="77777777" w:rsidR="000330AA" w:rsidRDefault="000330AA">
      <w:pPr>
        <w:spacing w:line="240" w:lineRule="auto"/>
      </w:pPr>
      <w:r>
        <w:separator/>
      </w:r>
    </w:p>
  </w:footnote>
  <w:footnote w:type="continuationSeparator" w:id="0">
    <w:p w14:paraId="2FB58CEA" w14:textId="77777777" w:rsidR="000330AA" w:rsidRDefault="0003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676" w14:textId="77777777" w:rsidR="00E36211" w:rsidRDefault="007F51DD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KACHELOFE</w:t>
    </w:r>
    <w:r>
      <w:tab/>
      <w:t>Session</w:t>
    </w:r>
  </w:p>
  <w:p w14:paraId="23E2A188" w14:textId="63F5B13F" w:rsidR="00E36211" w:rsidRDefault="00A01139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264CC9">
      <w:t>4</w:t>
    </w:r>
  </w:p>
  <w:p w14:paraId="485BB120" w14:textId="77777777" w:rsidR="00E36211" w:rsidRDefault="00E36211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B15"/>
    <w:multiLevelType w:val="multilevel"/>
    <w:tmpl w:val="9EACDA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FF41C1A"/>
    <w:multiLevelType w:val="multilevel"/>
    <w:tmpl w:val="78C6D6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00310"/>
    <w:multiLevelType w:val="multilevel"/>
    <w:tmpl w:val="5FE08D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44593"/>
    <w:multiLevelType w:val="hybridMultilevel"/>
    <w:tmpl w:val="F11081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40F27"/>
    <w:multiLevelType w:val="multilevel"/>
    <w:tmpl w:val="05B2F10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977C2E"/>
    <w:multiLevelType w:val="multilevel"/>
    <w:tmpl w:val="8878F8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DB0681"/>
    <w:multiLevelType w:val="hybridMultilevel"/>
    <w:tmpl w:val="671E77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02F09"/>
    <w:multiLevelType w:val="hybridMultilevel"/>
    <w:tmpl w:val="67B2AF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49403">
    <w:abstractNumId w:val="4"/>
  </w:num>
  <w:num w:numId="2" w16cid:durableId="1209995143">
    <w:abstractNumId w:val="5"/>
  </w:num>
  <w:num w:numId="3" w16cid:durableId="1387678611">
    <w:abstractNumId w:val="1"/>
  </w:num>
  <w:num w:numId="4" w16cid:durableId="1340815875">
    <w:abstractNumId w:val="2"/>
  </w:num>
  <w:num w:numId="5" w16cid:durableId="2104646864">
    <w:abstractNumId w:val="0"/>
  </w:num>
  <w:num w:numId="6" w16cid:durableId="1406343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625159">
    <w:abstractNumId w:val="3"/>
  </w:num>
  <w:num w:numId="8" w16cid:durableId="1223519368">
    <w:abstractNumId w:val="7"/>
  </w:num>
  <w:num w:numId="9" w16cid:durableId="95243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11"/>
    <w:rsid w:val="000330AA"/>
    <w:rsid w:val="000D45FF"/>
    <w:rsid w:val="001B7AA4"/>
    <w:rsid w:val="00264CC9"/>
    <w:rsid w:val="00296781"/>
    <w:rsid w:val="00297671"/>
    <w:rsid w:val="003B5F7C"/>
    <w:rsid w:val="003F51E4"/>
    <w:rsid w:val="00637CEA"/>
    <w:rsid w:val="00777C7B"/>
    <w:rsid w:val="007F51DD"/>
    <w:rsid w:val="007F53B9"/>
    <w:rsid w:val="00842F29"/>
    <w:rsid w:val="008E45A7"/>
    <w:rsid w:val="009664CA"/>
    <w:rsid w:val="009B512D"/>
    <w:rsid w:val="00A01139"/>
    <w:rsid w:val="00AB6CD7"/>
    <w:rsid w:val="00AD6C79"/>
    <w:rsid w:val="00B07B62"/>
    <w:rsid w:val="00C67AFD"/>
    <w:rsid w:val="00CB6CE3"/>
    <w:rsid w:val="00D42F78"/>
    <w:rsid w:val="00D50477"/>
    <w:rsid w:val="00D61A2D"/>
    <w:rsid w:val="00E36211"/>
    <w:rsid w:val="00E36549"/>
    <w:rsid w:val="00E548E5"/>
    <w:rsid w:val="00F30888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2AA8"/>
  <w15:docId w15:val="{899ED475-7CCB-4558-8D6A-1617BB4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stLabel17">
    <w:name w:val="ListLabel 17"/>
    <w:qFormat/>
    <w:rsid w:val="00C36A6D"/>
    <w:rPr>
      <w:rFonts w:cs="Courier New"/>
    </w:rPr>
  </w:style>
  <w:style w:type="character" w:customStyle="1" w:styleId="ListLabel24">
    <w:name w:val="ListLabel 24"/>
    <w:qFormat/>
    <w:rsid w:val="00C36A6D"/>
    <w:rPr>
      <w:rFonts w:cs="Courier New"/>
    </w:rPr>
  </w:style>
  <w:style w:type="character" w:styleId="Textedelespacerserv">
    <w:name w:val="Placeholder Text"/>
    <w:basedOn w:val="Policepardfaut"/>
    <w:uiPriority w:val="99"/>
    <w:semiHidden/>
    <w:qFormat/>
    <w:rsid w:val="005F0BFF"/>
    <w:rPr>
      <w:color w:val="808080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b/>
      <w:bCs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573C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qFormat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00000A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qFormat/>
    <w:rsid w:val="005F0BFF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0716B-9D8C-4B9C-AEE7-8AAABF64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description/>
  <cp:lastModifiedBy>Xavier Andréani</cp:lastModifiedBy>
  <cp:revision>22</cp:revision>
  <cp:lastPrinted>2024-03-22T18:33:00Z</cp:lastPrinted>
  <dcterms:created xsi:type="dcterms:W3CDTF">2021-10-05T17:18:00Z</dcterms:created>
  <dcterms:modified xsi:type="dcterms:W3CDTF">2024-03-22T18:33:00Z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