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019FD" w14:textId="77777777" w:rsidR="00FA78BC" w:rsidRDefault="00C81E81">
      <w:pPr>
        <w:pStyle w:val="ECEbordure"/>
        <w:jc w:val="center"/>
        <w:rPr>
          <w:b/>
          <w:sz w:val="24"/>
          <w:szCs w:val="24"/>
        </w:rPr>
      </w:pPr>
      <w:bookmarkStart w:id="0" w:name="_Hlk74818830"/>
      <w:bookmarkEnd w:id="0"/>
      <w:r>
        <w:rPr>
          <w:b/>
          <w:sz w:val="24"/>
          <w:szCs w:val="24"/>
        </w:rPr>
        <w:t>BACCALAURÉAT G</w:t>
      </w:r>
      <w:r>
        <w:rPr>
          <w:rFonts w:eastAsia="Arial Unicode MS"/>
          <w:b/>
          <w:sz w:val="24"/>
          <w:szCs w:val="24"/>
        </w:rPr>
        <w:t>É</w:t>
      </w:r>
      <w:r>
        <w:rPr>
          <w:b/>
          <w:sz w:val="24"/>
          <w:szCs w:val="24"/>
        </w:rPr>
        <w:t>N</w:t>
      </w:r>
      <w:r>
        <w:rPr>
          <w:rFonts w:eastAsia="Arial Unicode MS"/>
          <w:b/>
          <w:sz w:val="24"/>
          <w:szCs w:val="24"/>
        </w:rPr>
        <w:t>É</w:t>
      </w:r>
      <w:r>
        <w:rPr>
          <w:b/>
          <w:sz w:val="24"/>
          <w:szCs w:val="24"/>
        </w:rPr>
        <w:t>RAL</w:t>
      </w:r>
    </w:p>
    <w:p w14:paraId="33F1BE3A" w14:textId="77777777" w:rsidR="00FA78BC" w:rsidRDefault="00FA78BC">
      <w:pPr>
        <w:pStyle w:val="ECEbordure"/>
        <w:jc w:val="center"/>
        <w:rPr>
          <w:b/>
          <w:sz w:val="24"/>
          <w:szCs w:val="24"/>
        </w:rPr>
      </w:pPr>
    </w:p>
    <w:p w14:paraId="5C1B7D34" w14:textId="77777777" w:rsidR="00FA78BC" w:rsidRDefault="00C81E81">
      <w:pPr>
        <w:pStyle w:val="ECEbordure"/>
        <w:jc w:val="center"/>
        <w:rPr>
          <w:b/>
          <w:sz w:val="24"/>
          <w:szCs w:val="24"/>
        </w:rPr>
      </w:pPr>
      <w:r>
        <w:rPr>
          <w:rFonts w:eastAsia="Arial Unicode MS"/>
          <w:b/>
          <w:sz w:val="24"/>
          <w:szCs w:val="24"/>
        </w:rPr>
        <w:t>Épreuve pratique de l’enseignement de spécialité physique-chimie</w:t>
      </w:r>
    </w:p>
    <w:p w14:paraId="259F0E55" w14:textId="77777777" w:rsidR="00FA78BC" w:rsidRDefault="00C81E81">
      <w:pPr>
        <w:pStyle w:val="ECEbordure"/>
        <w:jc w:val="center"/>
        <w:rPr>
          <w:b/>
          <w:sz w:val="24"/>
          <w:szCs w:val="24"/>
        </w:rPr>
      </w:pPr>
      <w:r>
        <w:rPr>
          <w:b/>
          <w:sz w:val="24"/>
          <w:szCs w:val="24"/>
        </w:rPr>
        <w:t>Évaluation des Compétences Expérimentales</w:t>
      </w:r>
    </w:p>
    <w:p w14:paraId="61F58F92" w14:textId="77777777" w:rsidR="00FA78BC" w:rsidRDefault="00FA78BC">
      <w:pPr>
        <w:pStyle w:val="ECEbordure"/>
        <w:jc w:val="center"/>
      </w:pPr>
    </w:p>
    <w:p w14:paraId="2491B2D3" w14:textId="77777777" w:rsidR="00FA78BC" w:rsidRDefault="00C81E81">
      <w:pPr>
        <w:pStyle w:val="ECEbordure"/>
        <w:jc w:val="center"/>
      </w:pPr>
      <w:r>
        <w:t>Cette situation d’évaluation fait partie de la banque nationale.</w:t>
      </w:r>
    </w:p>
    <w:p w14:paraId="048619E1" w14:textId="77777777" w:rsidR="00FA78BC" w:rsidRDefault="00FA78BC">
      <w:pPr>
        <w:pStyle w:val="ECEbordure"/>
        <w:jc w:val="center"/>
      </w:pPr>
    </w:p>
    <w:p w14:paraId="279B7C52" w14:textId="77777777" w:rsidR="00FA78BC" w:rsidRDefault="00FA78BC">
      <w:pPr>
        <w:pStyle w:val="ECEcorps"/>
      </w:pPr>
    </w:p>
    <w:p w14:paraId="12FD1661" w14:textId="77777777" w:rsidR="00FA78BC" w:rsidRDefault="00C81E81" w:rsidP="002726BA">
      <w:pPr>
        <w:pStyle w:val="ECEfiche"/>
        <w:pBdr>
          <w:right w:val="single" w:sz="12" w:space="0" w:color="00000A"/>
        </w:pBdr>
        <w:rPr>
          <w:b/>
        </w:rPr>
      </w:pPr>
      <w:bookmarkStart w:id="1" w:name="_Toc500182690"/>
      <w:bookmarkStart w:id="2" w:name="_Toc482638813"/>
      <w:bookmarkEnd w:id="1"/>
      <w:bookmarkEnd w:id="2"/>
      <w:r>
        <w:t>ÉNONCÉ DESTINÉ AU CANDIDAT</w:t>
      </w:r>
    </w:p>
    <w:p w14:paraId="125050BF" w14:textId="77777777" w:rsidR="00FA78BC" w:rsidRDefault="00FA78BC">
      <w:pPr>
        <w:pStyle w:val="ECEcorps"/>
      </w:pPr>
    </w:p>
    <w:tbl>
      <w:tblPr>
        <w:tblW w:w="9866"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top w:w="57" w:type="dxa"/>
          <w:left w:w="42" w:type="dxa"/>
          <w:bottom w:w="57" w:type="dxa"/>
          <w:right w:w="57" w:type="dxa"/>
        </w:tblCellMar>
        <w:tblLook w:val="04A0" w:firstRow="1" w:lastRow="0" w:firstColumn="1" w:lastColumn="0" w:noHBand="0" w:noVBand="1"/>
      </w:tblPr>
      <w:tblGrid>
        <w:gridCol w:w="4934"/>
        <w:gridCol w:w="4932"/>
      </w:tblGrid>
      <w:tr w:rsidR="00FA78BC" w14:paraId="528B35BC" w14:textId="77777777">
        <w:trPr>
          <w:jc w:val="center"/>
        </w:trPr>
        <w:tc>
          <w:tcPr>
            <w:tcW w:w="4933" w:type="dxa"/>
            <w:tcBorders>
              <w:top w:val="double" w:sz="4" w:space="0" w:color="00000A"/>
              <w:left w:val="double" w:sz="4" w:space="0" w:color="00000A"/>
              <w:bottom w:val="double" w:sz="4" w:space="0" w:color="00000A"/>
              <w:right w:val="double" w:sz="4" w:space="0" w:color="00000A"/>
            </w:tcBorders>
            <w:shd w:val="clear" w:color="auto" w:fill="auto"/>
            <w:tcMar>
              <w:left w:w="42" w:type="dxa"/>
            </w:tcMar>
          </w:tcPr>
          <w:p w14:paraId="2E366A22" w14:textId="77777777" w:rsidR="00FA78BC" w:rsidRDefault="00C81E81">
            <w:pPr>
              <w:pStyle w:val="ECEcorps"/>
            </w:pPr>
            <w:r>
              <w:t xml:space="preserve">NOM : </w:t>
            </w:r>
          </w:p>
          <w:p w14:paraId="78925D69" w14:textId="77777777" w:rsidR="00FA78BC" w:rsidRDefault="00FA78BC">
            <w:pPr>
              <w:pStyle w:val="ECEcorps"/>
            </w:pPr>
          </w:p>
        </w:tc>
        <w:tc>
          <w:tcPr>
            <w:tcW w:w="4932" w:type="dxa"/>
            <w:tcBorders>
              <w:top w:val="double" w:sz="4" w:space="0" w:color="00000A"/>
              <w:left w:val="double" w:sz="4" w:space="0" w:color="00000A"/>
              <w:bottom w:val="double" w:sz="4" w:space="0" w:color="00000A"/>
              <w:right w:val="double" w:sz="4" w:space="0" w:color="00000A"/>
            </w:tcBorders>
            <w:shd w:val="clear" w:color="auto" w:fill="auto"/>
            <w:tcMar>
              <w:left w:w="42" w:type="dxa"/>
            </w:tcMar>
          </w:tcPr>
          <w:p w14:paraId="221674CA" w14:textId="77777777" w:rsidR="00FA78BC" w:rsidRDefault="00C81E81">
            <w:pPr>
              <w:pStyle w:val="ECEcorps"/>
            </w:pPr>
            <w:r>
              <w:t xml:space="preserve">Prénom : </w:t>
            </w:r>
          </w:p>
        </w:tc>
      </w:tr>
      <w:tr w:rsidR="00FA78BC" w14:paraId="3E9AB0D0" w14:textId="77777777">
        <w:trPr>
          <w:jc w:val="center"/>
        </w:trPr>
        <w:tc>
          <w:tcPr>
            <w:tcW w:w="4933" w:type="dxa"/>
            <w:tcBorders>
              <w:top w:val="double" w:sz="4" w:space="0" w:color="00000A"/>
              <w:left w:val="double" w:sz="4" w:space="0" w:color="00000A"/>
              <w:bottom w:val="double" w:sz="4" w:space="0" w:color="00000A"/>
              <w:right w:val="double" w:sz="4" w:space="0" w:color="00000A"/>
            </w:tcBorders>
            <w:shd w:val="clear" w:color="auto" w:fill="auto"/>
            <w:tcMar>
              <w:left w:w="42" w:type="dxa"/>
            </w:tcMar>
          </w:tcPr>
          <w:p w14:paraId="41994AA8" w14:textId="77777777" w:rsidR="00FA78BC" w:rsidRDefault="00C81E81">
            <w:pPr>
              <w:pStyle w:val="ECEcorps"/>
            </w:pPr>
            <w:r>
              <w:t xml:space="preserve">Centre d’examen : </w:t>
            </w:r>
          </w:p>
          <w:p w14:paraId="30D1F54F" w14:textId="77777777" w:rsidR="00FA78BC" w:rsidRDefault="00FA78BC">
            <w:pPr>
              <w:pStyle w:val="ECEcorps"/>
            </w:pPr>
          </w:p>
        </w:tc>
        <w:tc>
          <w:tcPr>
            <w:tcW w:w="4932" w:type="dxa"/>
            <w:tcBorders>
              <w:top w:val="double" w:sz="4" w:space="0" w:color="00000A"/>
              <w:left w:val="double" w:sz="4" w:space="0" w:color="00000A"/>
              <w:bottom w:val="double" w:sz="4" w:space="0" w:color="00000A"/>
              <w:right w:val="double" w:sz="4" w:space="0" w:color="00000A"/>
            </w:tcBorders>
            <w:shd w:val="clear" w:color="auto" w:fill="auto"/>
            <w:tcMar>
              <w:left w:w="42" w:type="dxa"/>
            </w:tcMar>
          </w:tcPr>
          <w:p w14:paraId="01BCAF38" w14:textId="77777777" w:rsidR="00FA78BC" w:rsidRDefault="00C81E81">
            <w:pPr>
              <w:pStyle w:val="ECEcorps"/>
            </w:pPr>
            <w:r>
              <w:t xml:space="preserve">n° d’inscription : </w:t>
            </w:r>
          </w:p>
        </w:tc>
      </w:tr>
    </w:tbl>
    <w:p w14:paraId="4F7E019E" w14:textId="77777777" w:rsidR="00FA78BC" w:rsidRDefault="00FA78BC">
      <w:pPr>
        <w:pStyle w:val="ECEcorps"/>
      </w:pPr>
    </w:p>
    <w:p w14:paraId="3010E404" w14:textId="77777777" w:rsidR="00FA78BC" w:rsidRDefault="00C81E81">
      <w:pPr>
        <w:pStyle w:val="ECEbordure"/>
      </w:pPr>
      <w:r>
        <w:t xml:space="preserve">Cette situation d’évaluation comporte </w:t>
      </w:r>
      <w:r>
        <w:rPr>
          <w:b/>
        </w:rPr>
        <w:t xml:space="preserve">quatre </w:t>
      </w:r>
      <w:r>
        <w:t>pages sur lesquelles le candidat doit consigner ses réponses.</w:t>
      </w:r>
    </w:p>
    <w:p w14:paraId="13082A39" w14:textId="77777777" w:rsidR="00FA78BC" w:rsidRDefault="00C81E81">
      <w:pPr>
        <w:pStyle w:val="ECEbordure"/>
      </w:pPr>
      <w:r>
        <w:t>Le candidat doit restituer ce document avant de sortir de la salle d'examen.</w:t>
      </w:r>
    </w:p>
    <w:p w14:paraId="3B488C19" w14:textId="77777777" w:rsidR="00FA78BC" w:rsidRDefault="00FA78BC">
      <w:pPr>
        <w:pStyle w:val="ECEbordure"/>
      </w:pPr>
    </w:p>
    <w:p w14:paraId="6933682E" w14:textId="77777777" w:rsidR="00FA78BC" w:rsidRDefault="00C81E81">
      <w:pPr>
        <w:pStyle w:val="ECEbordure"/>
      </w:pPr>
      <w:r>
        <w:t>Le candidat doit agir en autonomie et faire preuve d’initiative tout au long de l’épreuve.</w:t>
      </w:r>
    </w:p>
    <w:p w14:paraId="7430A964" w14:textId="77777777" w:rsidR="00FA78BC" w:rsidRDefault="00C81E81">
      <w:pPr>
        <w:pStyle w:val="ECEbordure"/>
      </w:pPr>
      <w:r>
        <w:t>En cas de difficulté, le candidat peut solliciter l’examinateur afin de lui permettre de continuer la tâche.</w:t>
      </w:r>
    </w:p>
    <w:p w14:paraId="09DF44C3" w14:textId="77777777" w:rsidR="00FA78BC" w:rsidRDefault="00C81E81">
      <w:pPr>
        <w:pStyle w:val="ECEbordure"/>
      </w:pPr>
      <w:r>
        <w:t>L’examinateur peut intervenir à tout moment, s’il le juge utile.</w:t>
      </w:r>
    </w:p>
    <w:p w14:paraId="555DA1D0" w14:textId="77777777" w:rsidR="00FA78BC" w:rsidRDefault="00C81E81">
      <w:pPr>
        <w:pStyle w:val="ECEbordure"/>
      </w:pPr>
      <w:r>
        <w:t xml:space="preserve">L’usage de calculatrice avec mode examen actif est autorisé. L’usage de calculatrice sans mémoire « type collège » est autorisé. </w:t>
      </w:r>
    </w:p>
    <w:p w14:paraId="04159284" w14:textId="77777777" w:rsidR="00FA78BC" w:rsidRDefault="00FA78BC">
      <w:pPr>
        <w:pStyle w:val="ECEtitre"/>
        <w:rPr>
          <w:sz w:val="24"/>
          <w:szCs w:val="24"/>
        </w:rPr>
      </w:pPr>
    </w:p>
    <w:p w14:paraId="4AA27F49" w14:textId="77777777" w:rsidR="00FA78BC" w:rsidRDefault="00C81E81">
      <w:pPr>
        <w:pStyle w:val="ECEtitre"/>
        <w:rPr>
          <w:sz w:val="24"/>
          <w:szCs w:val="24"/>
        </w:rPr>
      </w:pPr>
      <w:r>
        <w:rPr>
          <w:sz w:val="24"/>
          <w:szCs w:val="24"/>
        </w:rPr>
        <w:t>CONTEXTE DE LA SITUATION D’ÉVALUATION</w:t>
      </w:r>
    </w:p>
    <w:p w14:paraId="56F9E93D" w14:textId="77777777" w:rsidR="00FA78BC" w:rsidRDefault="00FA78BC">
      <w:pPr>
        <w:pStyle w:val="ECEcorps"/>
        <w:ind w:firstLine="709"/>
      </w:pPr>
    </w:p>
    <w:p w14:paraId="4C759B35" w14:textId="0638E377" w:rsidR="00FA78BC" w:rsidRDefault="001260B1" w:rsidP="00C04220">
      <w:pPr>
        <w:pStyle w:val="ECEcorps"/>
      </w:pPr>
      <w:r>
        <w:t>Au</w:t>
      </w:r>
      <w:r w:rsidR="002726BA">
        <w:t xml:space="preserve"> badminton, il</w:t>
      </w:r>
      <w:r w:rsidR="00C81E81">
        <w:t xml:space="preserve"> existe trois types de volants</w:t>
      </w:r>
      <w:r w:rsidR="002726BA">
        <w:t xml:space="preserve">. </w:t>
      </w:r>
      <w:r w:rsidR="00C81E81">
        <w:t xml:space="preserve">Celui qui est utilisé en compétition est constitué d’un bouchon en liège et d’une jupe en plumes. </w:t>
      </w:r>
    </w:p>
    <w:p w14:paraId="56D0161F" w14:textId="249CD730" w:rsidR="00FA78BC" w:rsidRDefault="002726BA">
      <w:pPr>
        <w:pStyle w:val="ECEcorps"/>
      </w:pPr>
      <w:r>
        <w:t>Avant</w:t>
      </w:r>
      <w:r w:rsidR="00C81E81">
        <w:t xml:space="preserve"> de commencer un match, </w:t>
      </w:r>
      <w:r>
        <w:t>il est possible de</w:t>
      </w:r>
      <w:r w:rsidR="00C81E81">
        <w:t xml:space="preserve"> tester le volant afin de voir si sa vitesse est convenable. Si celle-ci n’est pas adaptée (notamment à cause de la température) et après accord </w:t>
      </w:r>
      <w:r>
        <w:t xml:space="preserve">de </w:t>
      </w:r>
      <w:r w:rsidR="00C81E81">
        <w:t xml:space="preserve">l’arbitre et </w:t>
      </w:r>
      <w:r>
        <w:t>de l’adversaire</w:t>
      </w:r>
      <w:r w:rsidR="00C81E81">
        <w:t>, le joueur peut décider de le « casser », c’est-à-dire plier quelques plumes vers l’intérieur ou vers l’extérieur de la jupe.</w:t>
      </w:r>
    </w:p>
    <w:p w14:paraId="07ED8340" w14:textId="75C5295D" w:rsidR="00FA78BC" w:rsidRDefault="000B25F8" w:rsidP="00062C52">
      <w:pPr>
        <w:pStyle w:val="ECEcorps"/>
        <w:ind w:left="1276"/>
        <w:jc w:val="center"/>
        <w:rPr>
          <w:highlight w:val="yellow"/>
        </w:rPr>
      </w:pPr>
      <w:r>
        <w:rPr>
          <w:noProof/>
        </w:rPr>
        <mc:AlternateContent>
          <mc:Choice Requires="wpg">
            <w:drawing>
              <wp:anchor distT="0" distB="0" distL="114300" distR="114300" simplePos="0" relativeHeight="2" behindDoc="0" locked="0" layoutInCell="1" allowOverlap="1" wp14:anchorId="0573DD2D" wp14:editId="19ABC2B5">
                <wp:simplePos x="0" y="0"/>
                <wp:positionH relativeFrom="column">
                  <wp:posOffset>764539</wp:posOffset>
                </wp:positionH>
                <wp:positionV relativeFrom="paragraph">
                  <wp:posOffset>76835</wp:posOffset>
                </wp:positionV>
                <wp:extent cx="5109211" cy="534670"/>
                <wp:effectExtent l="0" t="0" r="15240" b="17780"/>
                <wp:wrapNone/>
                <wp:docPr id="1" name="Groupe 5"/>
                <wp:cNvGraphicFramePr/>
                <a:graphic xmlns:a="http://schemas.openxmlformats.org/drawingml/2006/main">
                  <a:graphicData uri="http://schemas.microsoft.com/office/word/2010/wordprocessingGroup">
                    <wpg:wgp>
                      <wpg:cNvGrpSpPr/>
                      <wpg:grpSpPr>
                        <a:xfrm>
                          <a:off x="0" y="0"/>
                          <a:ext cx="5109211" cy="534670"/>
                          <a:chOff x="-1" y="0"/>
                          <a:chExt cx="5109466" cy="535090"/>
                        </a:xfrm>
                      </wpg:grpSpPr>
                      <wps:wsp>
                        <wps:cNvPr id="3" name="Rectangle 3"/>
                        <wps:cNvSpPr/>
                        <wps:spPr>
                          <a:xfrm>
                            <a:off x="3903465" y="204970"/>
                            <a:ext cx="1206000" cy="330120"/>
                          </a:xfrm>
                          <a:prstGeom prst="rect">
                            <a:avLst/>
                          </a:prstGeom>
                          <a:solidFill>
                            <a:srgbClr val="FFFFFF"/>
                          </a:solidFill>
                          <a:ln w="9360">
                            <a:solidFill>
                              <a:srgbClr val="FFFFFF"/>
                            </a:solidFill>
                            <a:miter/>
                          </a:ln>
                        </wps:spPr>
                        <wps:style>
                          <a:lnRef idx="0">
                            <a:scrgbClr r="0" g="0" b="0"/>
                          </a:lnRef>
                          <a:fillRef idx="0">
                            <a:scrgbClr r="0" g="0" b="0"/>
                          </a:fillRef>
                          <a:effectRef idx="0">
                            <a:scrgbClr r="0" g="0" b="0"/>
                          </a:effectRef>
                          <a:fontRef idx="minor"/>
                        </wps:style>
                        <wps:txbx>
                          <w:txbxContent>
                            <w:p w14:paraId="4D3A2A0E" w14:textId="77777777" w:rsidR="00FA78BC" w:rsidRPr="00080AE2" w:rsidRDefault="00C81E81">
                              <w:pPr>
                                <w:overflowPunct w:val="0"/>
                                <w:spacing w:line="240" w:lineRule="auto"/>
                                <w:jc w:val="left"/>
                              </w:pPr>
                              <w:r w:rsidRPr="00080AE2">
                                <w:rPr>
                                  <w:color w:val="auto"/>
                                </w:rPr>
                                <w:t>bouchon en liège</w:t>
                              </w:r>
                            </w:p>
                          </w:txbxContent>
                        </wps:txbx>
                        <wps:bodyPr>
                          <a:noAutofit/>
                        </wps:bodyPr>
                      </wps:wsp>
                      <wps:wsp>
                        <wps:cNvPr id="4" name="Rectangle 4"/>
                        <wps:cNvSpPr/>
                        <wps:spPr>
                          <a:xfrm>
                            <a:off x="-1" y="0"/>
                            <a:ext cx="1381194" cy="330120"/>
                          </a:xfrm>
                          <a:prstGeom prst="rect">
                            <a:avLst/>
                          </a:prstGeom>
                          <a:solidFill>
                            <a:srgbClr val="FFFFFF"/>
                          </a:solidFill>
                          <a:ln w="9360">
                            <a:solidFill>
                              <a:srgbClr val="FFFFFF"/>
                            </a:solidFill>
                            <a:miter/>
                          </a:ln>
                        </wps:spPr>
                        <wps:style>
                          <a:lnRef idx="0">
                            <a:scrgbClr r="0" g="0" b="0"/>
                          </a:lnRef>
                          <a:fillRef idx="0">
                            <a:scrgbClr r="0" g="0" b="0"/>
                          </a:fillRef>
                          <a:effectRef idx="0">
                            <a:scrgbClr r="0" g="0" b="0"/>
                          </a:effectRef>
                          <a:fontRef idx="minor"/>
                        </wps:style>
                        <wps:txbx>
                          <w:txbxContent>
                            <w:p w14:paraId="11CCB30C" w14:textId="77777777" w:rsidR="00FA78BC" w:rsidRPr="00080AE2" w:rsidRDefault="00C81E81">
                              <w:pPr>
                                <w:overflowPunct w:val="0"/>
                                <w:spacing w:line="240" w:lineRule="auto"/>
                                <w:jc w:val="left"/>
                              </w:pPr>
                              <w:r w:rsidRPr="00080AE2">
                                <w:rPr>
                                  <w:color w:val="auto"/>
                                </w:rPr>
                                <w:t>jupe en plumes</w:t>
                              </w:r>
                            </w:p>
                          </w:txbxContent>
                        </wps:txbx>
                        <wps:bodyPr>
                          <a:noAutofit/>
                        </wps:bodyPr>
                      </wps:wsp>
                    </wpg:wgp>
                  </a:graphicData>
                </a:graphic>
                <wp14:sizeRelH relativeFrom="margin">
                  <wp14:pctWidth>0</wp14:pctWidth>
                </wp14:sizeRelH>
                <wp14:sizeRelV relativeFrom="margin">
                  <wp14:pctHeight>0</wp14:pctHeight>
                </wp14:sizeRelV>
              </wp:anchor>
            </w:drawing>
          </mc:Choice>
          <mc:Fallback>
            <w:pict>
              <v:group w14:anchorId="0573DD2D" id="Groupe 5" o:spid="_x0000_s1026" style="position:absolute;left:0;text-align:left;margin-left:60.2pt;margin-top:6.05pt;width:402.3pt;height:42.1pt;z-index:2;mso-width-relative:margin;mso-height-relative:margin" coordorigin="" coordsize="51094,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">
                <v:rect id="Rectangle 3" o:spid="_x0000_s1027" style="position:absolute;left:39034;top:2049;width:12060;height:3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" strokecolor="white" strokeweight=".26mm">
                  <v:textbox>
                    <w:txbxContent>
                      <w:p w14:paraId="4D3A2A0E" w14:textId="77777777" w:rsidR="00FA78BC" w:rsidRPr="00080AE2" w:rsidRDefault="00C81E81">
                        <w:pPr>
                          <w:overflowPunct w:val="0"/>
                          <w:spacing w:line="240" w:lineRule="auto"/>
                          <w:jc w:val="left"/>
                        </w:pPr>
                        <w:r w:rsidRPr="00080AE2">
                          <w:rPr>
                            <w:color w:val="auto"/>
                          </w:rPr>
                          <w:t>bouchon en liège</w:t>
                        </w:r>
                      </w:p>
                    </w:txbxContent>
                  </v:textbox>
                </v:rect>
                <v:rect id="Rectangle 4" o:spid="_x0000_s1028" style="position:absolute;width:13811;height:3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" strokecolor="white" strokeweight=".26mm">
                  <v:textbox>
                    <w:txbxContent>
                      <w:p w14:paraId="11CCB30C" w14:textId="77777777" w:rsidR="00FA78BC" w:rsidRPr="00080AE2" w:rsidRDefault="00C81E81">
                        <w:pPr>
                          <w:overflowPunct w:val="0"/>
                          <w:spacing w:line="240" w:lineRule="auto"/>
                          <w:jc w:val="left"/>
                        </w:pPr>
                        <w:r w:rsidRPr="00080AE2">
                          <w:rPr>
                            <w:color w:val="auto"/>
                          </w:rPr>
                          <w:t>jupe en plumes</w:t>
                        </w:r>
                      </w:p>
                    </w:txbxContent>
                  </v:textbox>
                </v:rect>
              </v:group>
            </w:pict>
          </mc:Fallback>
        </mc:AlternateContent>
      </w:r>
      <w:r w:rsidR="00C81E81">
        <w:rPr>
          <w:noProof/>
        </w:rPr>
        <w:drawing>
          <wp:inline distT="0" distB="3810" distL="0" distR="635" wp14:anchorId="287CB2B4" wp14:editId="18C9C40C">
            <wp:extent cx="4600575" cy="2625090"/>
            <wp:effectExtent l="0" t="0" r="9525" b="381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8"/>
                    <a:stretch>
                      <a:fillRect/>
                    </a:stretch>
                  </pic:blipFill>
                  <pic:spPr bwMode="auto">
                    <a:xfrm>
                      <a:off x="0" y="0"/>
                      <a:ext cx="4601986" cy="2625895"/>
                    </a:xfrm>
                    <a:prstGeom prst="rect">
                      <a:avLst/>
                    </a:prstGeom>
                  </pic:spPr>
                </pic:pic>
              </a:graphicData>
            </a:graphic>
          </wp:inline>
        </w:drawing>
      </w:r>
    </w:p>
    <w:p w14:paraId="3DD0D583" w14:textId="77777777" w:rsidR="00FA78BC" w:rsidRPr="00062C52" w:rsidRDefault="00C81E81">
      <w:pPr>
        <w:pStyle w:val="ECEcorps"/>
        <w:jc w:val="center"/>
        <w:rPr>
          <w:sz w:val="16"/>
        </w:rPr>
      </w:pPr>
      <w:r w:rsidRPr="00062C52">
        <w:rPr>
          <w:i/>
          <w:sz w:val="16"/>
        </w:rPr>
        <w:t xml:space="preserve">Volant de badminton en plumes, d’après </w:t>
      </w:r>
      <w:hyperlink r:id="rId9">
        <w:r w:rsidRPr="00062C52">
          <w:rPr>
            <w:rStyle w:val="LienInternet"/>
            <w:i/>
            <w:sz w:val="16"/>
          </w:rPr>
          <w:t>www.wikipedia.fr</w:t>
        </w:r>
      </w:hyperlink>
    </w:p>
    <w:p w14:paraId="0F9BE353" w14:textId="77777777" w:rsidR="00FA78BC" w:rsidRDefault="00FA78BC"/>
    <w:p w14:paraId="6A6CADBC" w14:textId="77777777" w:rsidR="00FA78BC" w:rsidRDefault="00C81E81">
      <w:pPr>
        <w:pStyle w:val="ECEcorps"/>
        <w:rPr>
          <w:b/>
          <w:bCs/>
          <w:i/>
          <w:iCs/>
          <w:sz w:val="24"/>
          <w:szCs w:val="24"/>
        </w:rPr>
      </w:pPr>
      <w:r>
        <w:rPr>
          <w:b/>
          <w:bCs/>
          <w:i/>
          <w:iCs/>
          <w:sz w:val="24"/>
          <w:szCs w:val="24"/>
        </w:rPr>
        <w:t>Le but de cette épreuve est d’étudier comment « casser » le volant pour augmenter sa vitesse.</w:t>
      </w:r>
    </w:p>
    <w:p w14:paraId="591B9A6D" w14:textId="77777777" w:rsidR="002726BA" w:rsidRDefault="002726BA">
      <w:pPr>
        <w:pStyle w:val="ECEcorps"/>
        <w:rPr>
          <w:b/>
          <w:sz w:val="24"/>
          <w:szCs w:val="24"/>
          <w:u w:val="single"/>
        </w:rPr>
      </w:pPr>
    </w:p>
    <w:p w14:paraId="6651E32E" w14:textId="2FF8066F" w:rsidR="00FA78BC" w:rsidRDefault="00C81E81">
      <w:pPr>
        <w:pStyle w:val="ECEcorps"/>
        <w:rPr>
          <w:b/>
          <w:sz w:val="24"/>
          <w:szCs w:val="24"/>
          <w:u w:val="single"/>
        </w:rPr>
      </w:pPr>
      <w:r>
        <w:rPr>
          <w:b/>
          <w:sz w:val="24"/>
          <w:szCs w:val="24"/>
          <w:u w:val="single"/>
        </w:rPr>
        <w:lastRenderedPageBreak/>
        <w:t>INFORMATIONS MISES À DISPOSITION DU CANDIDAT</w:t>
      </w:r>
    </w:p>
    <w:p w14:paraId="6E854C67" w14:textId="77777777" w:rsidR="00FA78BC" w:rsidRDefault="00FA78BC">
      <w:pPr>
        <w:pStyle w:val="ECEcorps"/>
      </w:pPr>
    </w:p>
    <w:p w14:paraId="0AD0EC74" w14:textId="70A1381C" w:rsidR="00FA78BC" w:rsidRPr="00ED7CDD" w:rsidRDefault="00C81E81">
      <w:pPr>
        <w:rPr>
          <w:bCs/>
          <w:sz w:val="24"/>
          <w:szCs w:val="24"/>
        </w:rPr>
      </w:pPr>
      <w:r>
        <w:rPr>
          <w:b/>
          <w:sz w:val="24"/>
          <w:szCs w:val="24"/>
          <w:u w:val="single"/>
        </w:rPr>
        <w:t>Le volant en plumes</w:t>
      </w:r>
      <w:r w:rsidR="00095280">
        <w:rPr>
          <w:b/>
          <w:sz w:val="24"/>
          <w:szCs w:val="24"/>
          <w:u w:val="single"/>
        </w:rPr>
        <w:t>,</w:t>
      </w:r>
      <w:r>
        <w:rPr>
          <w:b/>
          <w:sz w:val="24"/>
          <w:szCs w:val="24"/>
          <w:u w:val="single"/>
        </w:rPr>
        <w:t xml:space="preserve"> une trajectoire particulière</w:t>
      </w:r>
    </w:p>
    <w:p w14:paraId="0C0BDA50" w14:textId="77777777" w:rsidR="00FA78BC" w:rsidRDefault="00FA78BC"/>
    <w:p w14:paraId="3DC2DD12" w14:textId="71D0586E" w:rsidR="00FA78BC" w:rsidRDefault="00C81E81">
      <w:pPr>
        <w:pStyle w:val="ECEcorps"/>
      </w:pPr>
      <w:r>
        <w:t>Contrairement au volant en plastique</w:t>
      </w:r>
      <w:r w:rsidR="00062C52">
        <w:t>,</w:t>
      </w:r>
      <w:r>
        <w:t xml:space="preserve"> utilisé par les débutants</w:t>
      </w:r>
      <w:r w:rsidR="00062C52">
        <w:t>,</w:t>
      </w:r>
      <w:r>
        <w:t xml:space="preserve"> dont la trajectoire est proche d’une parabole, le volant en plumes </w:t>
      </w:r>
      <w:r w:rsidR="00AD6E75">
        <w:t>possède</w:t>
      </w:r>
      <w:r>
        <w:t xml:space="preserve"> une trajectoire particulière appelée « trajectoire parachute ». C’est cette trajectoire idéale qui est recherchée en compétition : le volant monte presque en ligne droite puis redescend pratiquement à la verticale.</w:t>
      </w:r>
    </w:p>
    <w:p w14:paraId="77A7C33E" w14:textId="77777777" w:rsidR="00FA78BC" w:rsidRDefault="00FA78BC">
      <w:pPr>
        <w:pStyle w:val="ECEcorps"/>
      </w:pPr>
    </w:p>
    <w:p w14:paraId="79FA1B34" w14:textId="77777777" w:rsidR="00FA78BC" w:rsidRDefault="00C81E81">
      <w:pPr>
        <w:pStyle w:val="ECEcorps"/>
      </w:pPr>
      <w:r>
        <w:tab/>
        <w:t xml:space="preserve">  Trajectoire d’un volant « plastique »</w:t>
      </w:r>
      <w:r>
        <w:tab/>
      </w:r>
      <w:r>
        <w:tab/>
      </w:r>
      <w:r>
        <w:tab/>
        <w:t xml:space="preserve">     Trajectoire d’un volant « plume »</w:t>
      </w:r>
      <w:r>
        <w:tab/>
      </w:r>
    </w:p>
    <w:p w14:paraId="0AF2997F" w14:textId="77777777" w:rsidR="00FA78BC" w:rsidRPr="00713505" w:rsidRDefault="00C81E81">
      <w:r w:rsidRPr="00713505">
        <w:rPr>
          <w:noProof/>
        </w:rPr>
        <w:drawing>
          <wp:inline distT="0" distB="0" distL="0" distR="1270" wp14:anchorId="07C2723C" wp14:editId="49A522FD">
            <wp:extent cx="6475730" cy="2115185"/>
            <wp:effectExtent l="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noChangeArrowheads="1"/>
                    </pic:cNvPicPr>
                  </pic:nvPicPr>
                  <pic:blipFill>
                    <a:blip r:embed="rId10"/>
                    <a:stretch>
                      <a:fillRect/>
                    </a:stretch>
                  </pic:blipFill>
                  <pic:spPr bwMode="auto">
                    <a:xfrm>
                      <a:off x="0" y="0"/>
                      <a:ext cx="6475730" cy="2115185"/>
                    </a:xfrm>
                    <a:prstGeom prst="rect">
                      <a:avLst/>
                    </a:prstGeom>
                  </pic:spPr>
                </pic:pic>
              </a:graphicData>
            </a:graphic>
          </wp:inline>
        </w:drawing>
      </w:r>
    </w:p>
    <w:p w14:paraId="17F75D81" w14:textId="77777777" w:rsidR="00FA78BC" w:rsidRPr="00713505" w:rsidRDefault="00C81E81">
      <w:pPr>
        <w:pStyle w:val="ECEcorps"/>
        <w:jc w:val="right"/>
      </w:pPr>
      <w:r w:rsidRPr="00713505">
        <w:tab/>
      </w:r>
      <w:r w:rsidRPr="00713505">
        <w:tab/>
      </w:r>
      <w:r w:rsidRPr="00713505">
        <w:tab/>
      </w:r>
      <w:r w:rsidRPr="00713505">
        <w:tab/>
      </w:r>
      <w:r w:rsidRPr="00713505">
        <w:tab/>
      </w:r>
      <w:r w:rsidRPr="00713505">
        <w:tab/>
      </w:r>
      <w:r w:rsidRPr="00713505">
        <w:tab/>
      </w:r>
      <w:r w:rsidRPr="00713505">
        <w:tab/>
      </w:r>
      <w:r w:rsidRPr="00713505">
        <w:rPr>
          <w:i/>
          <w:color w:val="000000" w:themeColor="text1"/>
        </w:rPr>
        <w:t xml:space="preserve">D’après  </w:t>
      </w:r>
      <w:hyperlink r:id="rId11">
        <w:r w:rsidRPr="00713505">
          <w:rPr>
            <w:rStyle w:val="LienInternet"/>
            <w:i/>
            <w:color w:val="000000" w:themeColor="text1"/>
            <w:u w:val="none"/>
          </w:rPr>
          <w:t>http://soulainesbad.canalblog.com/</w:t>
        </w:r>
      </w:hyperlink>
      <w:r w:rsidRPr="00713505">
        <w:rPr>
          <w:i/>
          <w:color w:val="000000" w:themeColor="text1"/>
        </w:rPr>
        <w:t xml:space="preserve"> </w:t>
      </w:r>
    </w:p>
    <w:p w14:paraId="07CAD277" w14:textId="73F28DD1" w:rsidR="00FA78BC" w:rsidRPr="00ED7CDD" w:rsidRDefault="00C81E81">
      <w:pPr>
        <w:rPr>
          <w:bCs/>
          <w:sz w:val="24"/>
          <w:szCs w:val="24"/>
        </w:rPr>
      </w:pPr>
      <w:r>
        <w:rPr>
          <w:b/>
          <w:sz w:val="24"/>
          <w:szCs w:val="24"/>
          <w:u w:val="single"/>
        </w:rPr>
        <w:t>Obtention de la vidéo de lancer</w:t>
      </w:r>
      <w:r w:rsidR="00ED7CDD">
        <w:rPr>
          <w:bCs/>
          <w:sz w:val="24"/>
          <w:szCs w:val="24"/>
        </w:rPr>
        <w:t> </w:t>
      </w:r>
    </w:p>
    <w:p w14:paraId="0AF8E657" w14:textId="77777777" w:rsidR="00FA78BC" w:rsidRDefault="00FA78BC"/>
    <w:p w14:paraId="09A9598C" w14:textId="77777777" w:rsidR="00FA78BC" w:rsidRDefault="00C81E81">
      <w:pPr>
        <w:pStyle w:val="ECEcorps"/>
      </w:pPr>
      <w:r>
        <w:t>Une vidéo de lancer du volant intitulée : </w:t>
      </w:r>
      <w:r w:rsidRPr="004E3E88">
        <w:rPr>
          <w:i/>
          <w:iCs/>
        </w:rPr>
        <w:t>« volant.avi »</w:t>
      </w:r>
      <w:r>
        <w:t xml:space="preserve"> est à disposition sur le poste informatique. Elle a été tournée en utilisant une règle rouge pour étalon. Cette règle mesure </w:t>
      </w:r>
      <w:r>
        <w:rPr>
          <w:i/>
          <w:iCs/>
        </w:rPr>
        <w:t>L </w:t>
      </w:r>
      <w:r>
        <w:t xml:space="preserve">= 1,81 m. Le volant a une masse </w:t>
      </w:r>
      <w:r>
        <w:rPr>
          <w:i/>
          <w:iCs/>
        </w:rPr>
        <w:t>m</w:t>
      </w:r>
      <w:r>
        <w:t xml:space="preserve"> = 5,35 g. </w:t>
      </w:r>
    </w:p>
    <w:p w14:paraId="102C10EE" w14:textId="77777777" w:rsidR="00ED7CDD" w:rsidRDefault="00ED7CDD">
      <w:pPr>
        <w:pStyle w:val="ECEcorps"/>
      </w:pPr>
    </w:p>
    <w:p w14:paraId="78EFD642" w14:textId="7DA07817" w:rsidR="00FA78BC" w:rsidRDefault="00C81E81">
      <w:pPr>
        <w:pStyle w:val="ECEcorps"/>
      </w:pPr>
      <w:r>
        <w:t xml:space="preserve">Cette vidéo peut être exploitée par un logiciel de pointage à partir de l’image n°2. </w:t>
      </w:r>
    </w:p>
    <w:p w14:paraId="23FB9225" w14:textId="2FDDF1C0" w:rsidR="00FA78BC" w:rsidRDefault="00C81E81">
      <w:pPr>
        <w:pStyle w:val="ECEcorps"/>
      </w:pPr>
      <w:r>
        <w:t>La notice du logiciel de pointage est fournie.</w:t>
      </w:r>
    </w:p>
    <w:p w14:paraId="05226C23" w14:textId="77777777" w:rsidR="00FA78BC" w:rsidRDefault="00FA78BC"/>
    <w:p w14:paraId="149B3443" w14:textId="3B3790AC" w:rsidR="00FA78BC" w:rsidRPr="00ED7CDD" w:rsidRDefault="00C81E81">
      <w:pPr>
        <w:rPr>
          <w:bCs/>
          <w:sz w:val="24"/>
          <w:szCs w:val="24"/>
        </w:rPr>
      </w:pPr>
      <w:r>
        <w:rPr>
          <w:b/>
          <w:sz w:val="24"/>
          <w:szCs w:val="24"/>
          <w:u w:val="single"/>
        </w:rPr>
        <w:t>Différentes énergies</w:t>
      </w:r>
      <w:r w:rsidR="00ED7CDD">
        <w:rPr>
          <w:bCs/>
          <w:sz w:val="24"/>
          <w:szCs w:val="24"/>
        </w:rPr>
        <w:t> </w:t>
      </w:r>
    </w:p>
    <w:p w14:paraId="2130B500" w14:textId="77777777" w:rsidR="00FA78BC" w:rsidRDefault="00FA78BC"/>
    <w:p w14:paraId="649C7F7D" w14:textId="596826D5" w:rsidR="00FA78BC" w:rsidRDefault="00C81E81">
      <w:pPr>
        <w:pStyle w:val="ECEcorps"/>
      </w:pPr>
      <w:r>
        <w:t>Dans le cadre de cette situation d’évaluation, on étudie le mouvement du centre du bouchon</w:t>
      </w:r>
      <w:r w:rsidR="00713505">
        <w:t xml:space="preserve"> en liège</w:t>
      </w:r>
      <w:r>
        <w:t>. On peut alors considérer que :</w:t>
      </w:r>
    </w:p>
    <w:p w14:paraId="62D3CAFB" w14:textId="6858420B" w:rsidR="00FA78BC" w:rsidRDefault="00C81E81">
      <w:pPr>
        <w:pStyle w:val="ECEpuce1"/>
        <w:numPr>
          <w:ilvl w:val="0"/>
          <w:numId w:val="2"/>
        </w:numPr>
      </w:pPr>
      <w:r>
        <w:t xml:space="preserve">l’énergie cinétique </w:t>
      </w:r>
      <w:r>
        <w:rPr>
          <w:i/>
        </w:rPr>
        <w:t>E</w:t>
      </w:r>
      <w:r>
        <w:rPr>
          <w:i/>
          <w:vertAlign w:val="subscript"/>
        </w:rPr>
        <w:t>C</w:t>
      </w:r>
      <w:r>
        <w:t xml:space="preserve"> est exprimée par : </w:t>
      </w:r>
      <w:r>
        <w:rPr>
          <w:i/>
        </w:rPr>
        <w:t>E</w:t>
      </w:r>
      <w:r>
        <w:rPr>
          <w:i/>
          <w:vertAlign w:val="subscript"/>
        </w:rPr>
        <w:t>C</w:t>
      </w:r>
      <w:r>
        <w:t xml:space="preserve"> = </w:t>
      </w:r>
      <m:oMath>
        <m:f>
          <m:fPr>
            <m:ctrlPr>
              <w:rPr>
                <w:rFonts w:ascii="Cambria Math" w:hAnsi="Cambria Math"/>
              </w:rPr>
            </m:ctrlPr>
          </m:fPr>
          <m:num>
            <m:r>
              <m:rPr>
                <m:nor/>
              </m:rPr>
              <m:t>1</m:t>
            </m:r>
          </m:num>
          <m:den>
            <m:r>
              <m:rPr>
                <m:nor/>
              </m:rPr>
              <m:t>2</m:t>
            </m:r>
          </m:den>
        </m:f>
        <m:r>
          <w:rPr>
            <w:rFonts w:ascii="Cambria Math" w:hAnsi="Cambria Math"/>
          </w:rPr>
          <m:t xml:space="preserve"> </m:t>
        </m:r>
      </m:oMath>
      <w:r w:rsidR="00AD6E75">
        <w:t>·</w:t>
      </w:r>
      <w:r>
        <w:rPr>
          <w:i/>
        </w:rPr>
        <w:t>m</w:t>
      </w:r>
      <w:r w:rsidR="00713505">
        <w:t>·</w:t>
      </w:r>
      <w:r>
        <w:rPr>
          <w:i/>
        </w:rPr>
        <w:t>v</w:t>
      </w:r>
      <w:r>
        <w:t>²</w:t>
      </w:r>
    </w:p>
    <w:p w14:paraId="721EE096" w14:textId="07773328" w:rsidR="00FA78BC" w:rsidRDefault="00C81E81">
      <w:pPr>
        <w:pStyle w:val="ECEpuce1"/>
        <w:numPr>
          <w:ilvl w:val="0"/>
          <w:numId w:val="2"/>
        </w:numPr>
      </w:pPr>
      <w:r>
        <w:t xml:space="preserve">l’énergie potentielle de pesanteur </w:t>
      </w:r>
      <w:r w:rsidR="001260B1">
        <w:rPr>
          <w:i/>
        </w:rPr>
        <w:t>E</w:t>
      </w:r>
      <w:r w:rsidR="001260B1">
        <w:rPr>
          <w:i/>
          <w:vertAlign w:val="subscript"/>
        </w:rPr>
        <w:t>P</w:t>
      </w:r>
      <w:r w:rsidR="001260B1">
        <w:t xml:space="preserve"> </w:t>
      </w:r>
      <w:r>
        <w:t xml:space="preserve">est exprimée par : </w:t>
      </w:r>
      <w:r>
        <w:rPr>
          <w:i/>
        </w:rPr>
        <w:t>E</w:t>
      </w:r>
      <w:r>
        <w:rPr>
          <w:i/>
          <w:vertAlign w:val="subscript"/>
        </w:rPr>
        <w:t>P</w:t>
      </w:r>
      <w:r>
        <w:rPr>
          <w:i/>
        </w:rPr>
        <w:t xml:space="preserve"> = </w:t>
      </w:r>
      <w:proofErr w:type="spellStart"/>
      <w:r w:rsidR="00713505">
        <w:rPr>
          <w:i/>
        </w:rPr>
        <w:t>m</w:t>
      </w:r>
      <w:r w:rsidR="00713505">
        <w:t>·</w:t>
      </w:r>
      <w:r>
        <w:rPr>
          <w:i/>
        </w:rPr>
        <w:t>g</w:t>
      </w:r>
      <w:r w:rsidR="00713505">
        <w:t>·</w:t>
      </w:r>
      <w:r w:rsidR="00642210" w:rsidRPr="00095280">
        <w:rPr>
          <w:i/>
        </w:rPr>
        <w:t>y</w:t>
      </w:r>
      <w:proofErr w:type="spellEnd"/>
    </w:p>
    <w:p w14:paraId="56E30D57" w14:textId="0DB16356" w:rsidR="00ED7CDD" w:rsidRDefault="00C81E81" w:rsidP="00ED7CDD">
      <w:pPr>
        <w:pStyle w:val="ECEpuce1"/>
        <w:numPr>
          <w:ilvl w:val="0"/>
          <w:numId w:val="2"/>
        </w:numPr>
      </w:pPr>
      <w:r>
        <w:t xml:space="preserve">l'énergie mécanique </w:t>
      </w:r>
      <w:r>
        <w:rPr>
          <w:i/>
        </w:rPr>
        <w:t>E</w:t>
      </w:r>
      <w:r>
        <w:rPr>
          <w:i/>
          <w:vertAlign w:val="subscript"/>
        </w:rPr>
        <w:t>M</w:t>
      </w:r>
      <w:r>
        <w:rPr>
          <w:i/>
        </w:rPr>
        <w:t xml:space="preserve"> </w:t>
      </w:r>
      <w:r>
        <w:t>est exprimée par :</w:t>
      </w:r>
      <w:r>
        <w:rPr>
          <w:i/>
        </w:rPr>
        <w:t xml:space="preserve"> E</w:t>
      </w:r>
      <w:r>
        <w:rPr>
          <w:i/>
          <w:vertAlign w:val="subscript"/>
        </w:rPr>
        <w:t>M</w:t>
      </w:r>
      <w:r>
        <w:rPr>
          <w:i/>
        </w:rPr>
        <w:t xml:space="preserve"> = E</w:t>
      </w:r>
      <w:r>
        <w:rPr>
          <w:i/>
          <w:vertAlign w:val="subscript"/>
        </w:rPr>
        <w:t>C</w:t>
      </w:r>
      <w:r>
        <w:rPr>
          <w:i/>
        </w:rPr>
        <w:t xml:space="preserve"> + E</w:t>
      </w:r>
      <w:r>
        <w:rPr>
          <w:i/>
          <w:vertAlign w:val="subscript"/>
        </w:rPr>
        <w:t>P</w:t>
      </w:r>
      <w:r>
        <w:t xml:space="preserve"> </w:t>
      </w:r>
    </w:p>
    <w:p w14:paraId="693C8C41" w14:textId="44A515F4" w:rsidR="00ED7CDD" w:rsidRDefault="00ED7CDD" w:rsidP="00ED7CDD">
      <w:pPr>
        <w:pStyle w:val="ECEpuce1"/>
      </w:pPr>
      <w:r>
        <w:t>Avec :</w:t>
      </w:r>
    </w:p>
    <w:p w14:paraId="4188279E" w14:textId="439C161A" w:rsidR="00FA78BC" w:rsidRDefault="00C81E81">
      <w:r>
        <w:rPr>
          <w:i/>
          <w:iCs/>
        </w:rPr>
        <w:t>m</w:t>
      </w:r>
      <w:r>
        <w:t> : masse du volant en kg</w:t>
      </w:r>
      <w:r w:rsidR="00A56253">
        <w:t> ;</w:t>
      </w:r>
    </w:p>
    <w:p w14:paraId="1F64AD12" w14:textId="2275211A" w:rsidR="00FA78BC" w:rsidRPr="00A56253" w:rsidRDefault="00C81E81">
      <w:r>
        <w:rPr>
          <w:i/>
          <w:iCs/>
        </w:rPr>
        <w:t>v</w:t>
      </w:r>
      <w:r>
        <w:t xml:space="preserve"> : vitesse du volant en </w:t>
      </w:r>
      <w:proofErr w:type="spellStart"/>
      <w:r>
        <w:t>m</w:t>
      </w:r>
      <w:r w:rsidR="00713505">
        <w:t>·</w:t>
      </w:r>
      <w:r>
        <w:t>s</w:t>
      </w:r>
      <w:proofErr w:type="spellEnd"/>
      <w:r w:rsidR="00642210" w:rsidRPr="00642210">
        <w:rPr>
          <w:color w:val="auto"/>
          <w:vertAlign w:val="superscript"/>
        </w:rPr>
        <w:t>–</w:t>
      </w:r>
      <w:r>
        <w:rPr>
          <w:vertAlign w:val="superscript"/>
        </w:rPr>
        <w:t>1</w:t>
      </w:r>
      <w:r w:rsidR="00A56253">
        <w:t xml:space="preserve"> ; </w:t>
      </w:r>
    </w:p>
    <w:p w14:paraId="745048C1" w14:textId="42BC1A11" w:rsidR="00FA78BC" w:rsidRDefault="00642210">
      <w:r w:rsidRPr="00095280">
        <w:rPr>
          <w:i/>
          <w:iCs/>
          <w:color w:val="auto"/>
        </w:rPr>
        <w:t>y</w:t>
      </w:r>
      <w:r w:rsidR="00C81E81" w:rsidRPr="00095280">
        <w:rPr>
          <w:color w:val="auto"/>
        </w:rPr>
        <w:t> </w:t>
      </w:r>
      <w:r w:rsidR="00C81E81">
        <w:t>: altitude du volant par rapport à l’axe des abscisses en m</w:t>
      </w:r>
      <w:r w:rsidR="00A56253">
        <w:t xml:space="preserve"> ; </w:t>
      </w:r>
    </w:p>
    <w:p w14:paraId="4703FD50" w14:textId="0D009B7C" w:rsidR="00FA78BC" w:rsidRDefault="00713505">
      <w:r>
        <w:rPr>
          <w:i/>
        </w:rPr>
        <w:t>E</w:t>
      </w:r>
      <w:r>
        <w:rPr>
          <w:i/>
          <w:vertAlign w:val="subscript"/>
        </w:rPr>
        <w:t xml:space="preserve">C </w:t>
      </w:r>
      <w:r w:rsidR="00C81E81">
        <w:t xml:space="preserve">, </w:t>
      </w:r>
      <w:r>
        <w:rPr>
          <w:i/>
        </w:rPr>
        <w:t>E</w:t>
      </w:r>
      <w:r>
        <w:rPr>
          <w:i/>
          <w:vertAlign w:val="subscript"/>
        </w:rPr>
        <w:t>P</w:t>
      </w:r>
      <w:r w:rsidR="00C81E81">
        <w:t xml:space="preserve"> et </w:t>
      </w:r>
      <w:r w:rsidR="00C81E81">
        <w:rPr>
          <w:i/>
          <w:iCs/>
        </w:rPr>
        <w:t>E</w:t>
      </w:r>
      <w:r w:rsidR="00C81E81">
        <w:rPr>
          <w:vertAlign w:val="subscript"/>
        </w:rPr>
        <w:t>M</w:t>
      </w:r>
      <w:r w:rsidR="00C81E81">
        <w:t xml:space="preserve"> sont alors des énergies exprimées en joules (J).</w:t>
      </w:r>
    </w:p>
    <w:p w14:paraId="7F19C0CC" w14:textId="77777777" w:rsidR="00FA78BC" w:rsidRDefault="00FA78BC"/>
    <w:p w14:paraId="1A06510A" w14:textId="143C4501" w:rsidR="00FA78BC" w:rsidRPr="00ED7CDD" w:rsidRDefault="00C81E81">
      <w:pPr>
        <w:rPr>
          <w:bCs/>
          <w:sz w:val="24"/>
          <w:szCs w:val="24"/>
        </w:rPr>
      </w:pPr>
      <w:r>
        <w:rPr>
          <w:b/>
          <w:sz w:val="24"/>
          <w:szCs w:val="24"/>
          <w:u w:val="single"/>
        </w:rPr>
        <w:t>Théorème de l’énergie mécanique dans le cas d’une chute</w:t>
      </w:r>
      <w:r w:rsidR="00F17B8C">
        <w:rPr>
          <w:bCs/>
          <w:sz w:val="24"/>
          <w:szCs w:val="24"/>
        </w:rPr>
        <w:t> </w:t>
      </w:r>
    </w:p>
    <w:p w14:paraId="7F5FBB14" w14:textId="77777777" w:rsidR="00FA78BC" w:rsidRDefault="00FA78BC"/>
    <w:p w14:paraId="1698F54A" w14:textId="2C3ECEBA" w:rsidR="00FA78BC" w:rsidRDefault="00C81E81">
      <w:pPr>
        <w:pStyle w:val="ECEcorps"/>
      </w:pPr>
      <w:r>
        <w:t xml:space="preserve">Dans le cadre de cette étude, on considère que la variation d’énergie mécanique associée au déplacement du centre du bouchon </w:t>
      </w:r>
      <w:r w:rsidR="00713505">
        <w:t xml:space="preserve">en liège </w:t>
      </w:r>
      <w:r>
        <w:t xml:space="preserve">d’un point A à un point B est égale au travail des forces de </w:t>
      </w:r>
      <w:r w:rsidRPr="00095280">
        <w:t>frottement</w:t>
      </w:r>
      <w:r w:rsidR="00642210" w:rsidRPr="00095280">
        <w:t xml:space="preserve"> </w:t>
      </w:r>
      <m:oMath>
        <m:acc>
          <m:accPr>
            <m:chr m:val="⃗"/>
            <m:ctrlPr>
              <w:rPr>
                <w:rFonts w:ascii="Cambria Math" w:hAnsi="Cambria Math"/>
                <w:i/>
                <w:iCs/>
              </w:rPr>
            </m:ctrlPr>
          </m:accPr>
          <m:e>
            <m:r>
              <m:rPr>
                <m:nor/>
              </m:rPr>
              <w:rPr>
                <w:i/>
                <w:iCs/>
              </w:rPr>
              <m:t>f</m:t>
            </m:r>
          </m:e>
        </m:acc>
      </m:oMath>
      <w:r w:rsidRPr="00095280">
        <w:t xml:space="preserve">. </w:t>
      </w:r>
      <w:r w:rsidR="00ED7CDD">
        <w:t>Alors on a :</w:t>
      </w:r>
    </w:p>
    <w:p w14:paraId="0506D7A7" w14:textId="2FDFBB83" w:rsidR="00FA78BC" w:rsidRDefault="00C81E81">
      <w:pPr>
        <w:pStyle w:val="ECEcorps"/>
        <w:jc w:val="center"/>
        <w:rPr>
          <w:i/>
        </w:rPr>
      </w:pPr>
      <w:bookmarkStart w:id="3" w:name="_Hlk120022031"/>
      <w:r w:rsidRPr="00995575">
        <w:rPr>
          <w:iCs/>
        </w:rPr>
        <w:t>Δ</w:t>
      </w:r>
      <w:r>
        <w:rPr>
          <w:i/>
        </w:rPr>
        <w:t>E</w:t>
      </w:r>
      <w:r>
        <w:rPr>
          <w:i/>
          <w:vertAlign w:val="subscript"/>
        </w:rPr>
        <w:t>M</w:t>
      </w:r>
      <w:r>
        <w:rPr>
          <w:i/>
        </w:rPr>
        <w:t xml:space="preserve"> =</w:t>
      </w:r>
      <w:bookmarkEnd w:id="3"/>
      <w:r>
        <w:rPr>
          <w:i/>
        </w:rPr>
        <w:t xml:space="preserve"> </w:t>
      </w:r>
      <m:oMath>
        <m:sSub>
          <m:sSubPr>
            <m:ctrlPr>
              <w:rPr>
                <w:rFonts w:ascii="Cambria Math" w:hAnsi="Cambria Math"/>
              </w:rPr>
            </m:ctrlPr>
          </m:sSubPr>
          <m:e>
            <m:r>
              <m:rPr>
                <m:lit/>
                <m:nor/>
              </m:rPr>
              <w:rPr>
                <w:i/>
              </w:rPr>
              <m:t>W</m:t>
            </m:r>
          </m:e>
          <m:sub>
            <m:r>
              <m:rPr>
                <m:nor/>
              </m:rPr>
              <m:t>A→B</m:t>
            </m:r>
          </m:sub>
        </m:sSub>
      </m:oMath>
      <w:r>
        <w:rPr>
          <w:i/>
        </w:rPr>
        <w:t xml:space="preserve"> </w:t>
      </w:r>
      <m:oMath>
        <m:d>
          <m:dPr>
            <m:ctrlPr>
              <w:rPr>
                <w:rFonts w:ascii="Cambria Math" w:hAnsi="Cambria Math"/>
              </w:rPr>
            </m:ctrlPr>
          </m:dPr>
          <m:e>
            <m:acc>
              <m:accPr>
                <m:chr m:val="⃗"/>
                <m:ctrlPr>
                  <w:rPr>
                    <w:rFonts w:ascii="Cambria Math" w:hAnsi="Cambria Math"/>
                    <w:i/>
                    <w:iCs/>
                  </w:rPr>
                </m:ctrlPr>
              </m:accPr>
              <m:e>
                <m:r>
                  <m:rPr>
                    <m:nor/>
                  </m:rPr>
                  <w:rPr>
                    <w:i/>
                    <w:iCs/>
                  </w:rPr>
                  <m:t>f</m:t>
                </m:r>
              </m:e>
            </m:acc>
          </m:e>
        </m:d>
      </m:oMath>
    </w:p>
    <w:p w14:paraId="770CFA2D" w14:textId="00C2B00E" w:rsidR="00FA78BC" w:rsidRDefault="00C81E81">
      <w:pPr>
        <w:rPr>
          <w:b/>
          <w:sz w:val="24"/>
          <w:szCs w:val="24"/>
          <w:u w:val="single"/>
        </w:rPr>
      </w:pPr>
      <w:r>
        <w:rPr>
          <w:b/>
          <w:sz w:val="24"/>
          <w:szCs w:val="24"/>
          <w:u w:val="single"/>
        </w:rPr>
        <w:t>Données</w:t>
      </w:r>
      <w:r w:rsidR="00ED7CDD" w:rsidRPr="00642210">
        <w:rPr>
          <w:bCs/>
          <w:sz w:val="24"/>
          <w:szCs w:val="24"/>
        </w:rPr>
        <w:t> :</w:t>
      </w:r>
    </w:p>
    <w:p w14:paraId="47E675BA" w14:textId="77777777" w:rsidR="00FA78BC" w:rsidRDefault="00FA78BC"/>
    <w:p w14:paraId="6F3F3144" w14:textId="32B41BC1" w:rsidR="00FA78BC" w:rsidRDefault="00C81E81" w:rsidP="00ED7CDD">
      <w:pPr>
        <w:pStyle w:val="ECEcorps"/>
        <w:numPr>
          <w:ilvl w:val="0"/>
          <w:numId w:val="5"/>
        </w:numPr>
      </w:pPr>
      <w:r>
        <w:t xml:space="preserve">L’intensité de la pesanteur vaut </w:t>
      </w:r>
      <w:r>
        <w:rPr>
          <w:i/>
        </w:rPr>
        <w:t>g</w:t>
      </w:r>
      <w:r>
        <w:t xml:space="preserve"> = 9,81 </w:t>
      </w:r>
      <w:proofErr w:type="spellStart"/>
      <w:r>
        <w:t>m</w:t>
      </w:r>
      <w:r w:rsidR="00713505">
        <w:t>·</w:t>
      </w:r>
      <w:r>
        <w:t>s</w:t>
      </w:r>
      <w:proofErr w:type="spellEnd"/>
      <w:r>
        <w:rPr>
          <w:vertAlign w:val="superscript"/>
        </w:rPr>
        <w:t>–2</w:t>
      </w:r>
      <w:r>
        <w:t>.</w:t>
      </w:r>
    </w:p>
    <w:p w14:paraId="6651EF98" w14:textId="77777777" w:rsidR="00FA78BC" w:rsidRDefault="00C81E81" w:rsidP="00ED7CDD">
      <w:pPr>
        <w:pStyle w:val="ECEcorps"/>
        <w:numPr>
          <w:ilvl w:val="0"/>
          <w:numId w:val="5"/>
        </w:numPr>
      </w:pPr>
      <w:r>
        <w:t>On suppose dans cette étude que la poussée d’Archimède est négligeable devant les autres forces.</w:t>
      </w:r>
    </w:p>
    <w:p w14:paraId="66382EE9" w14:textId="77777777" w:rsidR="00FA78BC" w:rsidRPr="00F17B8C" w:rsidRDefault="00C81E81">
      <w:pPr>
        <w:spacing w:line="240" w:lineRule="auto"/>
        <w:jc w:val="left"/>
        <w:rPr>
          <w:b/>
          <w:bCs/>
          <w:sz w:val="24"/>
          <w:szCs w:val="24"/>
          <w:u w:val="single"/>
        </w:rPr>
      </w:pPr>
      <w:r w:rsidRPr="00F17B8C">
        <w:rPr>
          <w:b/>
          <w:bCs/>
          <w:sz w:val="24"/>
          <w:szCs w:val="24"/>
          <w:u w:val="single"/>
        </w:rPr>
        <w:lastRenderedPageBreak/>
        <w:t xml:space="preserve">TRAVAIL À EFFECTUER </w:t>
      </w:r>
    </w:p>
    <w:p w14:paraId="146C9A8E" w14:textId="77777777" w:rsidR="00FA78BC" w:rsidRDefault="00FA78BC">
      <w:pPr>
        <w:rPr>
          <w:b/>
          <w:bCs/>
          <w:color w:val="00000A"/>
          <w:u w:val="single"/>
        </w:rPr>
      </w:pPr>
    </w:p>
    <w:p w14:paraId="2572015F" w14:textId="77777777" w:rsidR="00FA78BC" w:rsidRDefault="00C81E81">
      <w:pPr>
        <w:pStyle w:val="ECEpartie"/>
        <w:numPr>
          <w:ilvl w:val="0"/>
          <w:numId w:val="4"/>
        </w:numPr>
      </w:pPr>
      <w:bookmarkStart w:id="4" w:name="_Toc500182691"/>
      <w:bookmarkStart w:id="5" w:name="_Toc482638814"/>
      <w:r>
        <w:t xml:space="preserve">Proposition d’une hypothèse et d’un protocole </w:t>
      </w:r>
      <w:bookmarkEnd w:id="4"/>
      <w:bookmarkEnd w:id="5"/>
      <w:r>
        <w:rPr>
          <w:b w:val="0"/>
          <w:bCs/>
        </w:rPr>
        <w:t>(20 minutes conseillées)</w:t>
      </w:r>
    </w:p>
    <w:p w14:paraId="21AB4D70" w14:textId="77777777" w:rsidR="00FA78BC" w:rsidRDefault="00FA78BC">
      <w:pPr>
        <w:pStyle w:val="ECEcorps"/>
      </w:pPr>
    </w:p>
    <w:p w14:paraId="43C696CE" w14:textId="3C6E55BD" w:rsidR="00FA78BC" w:rsidRPr="001260B1" w:rsidRDefault="00C81E81">
      <w:pPr>
        <w:pStyle w:val="ECEcorps"/>
      </w:pPr>
      <w:r w:rsidRPr="001260B1">
        <w:t>1.1 Formuler une hypothèse permettant d</w:t>
      </w:r>
      <w:r w:rsidR="000F7B48" w:rsidRPr="001260B1">
        <w:t>’expliquer</w:t>
      </w:r>
      <w:r w:rsidRPr="001260B1">
        <w:t xml:space="preserve"> la différence de trajectoire entre le volant en plastique et le volant en plumes.</w:t>
      </w:r>
    </w:p>
    <w:p w14:paraId="5CE6F74B" w14:textId="77777777" w:rsidR="00A64A10" w:rsidRDefault="00A64A10" w:rsidP="00A64A10">
      <w:pPr>
        <w:pBdr>
          <w:top w:val="nil"/>
          <w:left w:val="nil"/>
          <w:bottom w:val="nil"/>
          <w:right w:val="nil"/>
          <w:between w:val="nil"/>
        </w:pBdr>
        <w:spacing w:before="240" w:line="240" w:lineRule="auto"/>
        <w:rPr>
          <w:color w:val="002060"/>
        </w:rPr>
      </w:pPr>
      <w:r>
        <w:rPr>
          <w:rFonts w:eastAsia="Arial"/>
          <w:color w:val="002060"/>
        </w:rPr>
        <w:t>Le volant en plume doit être plus léger que le volant en plastique, ce qui permet de réduire l’influence des forces de frottements.</w:t>
      </w:r>
    </w:p>
    <w:p w14:paraId="070D0077" w14:textId="77777777" w:rsidR="00FA78BC" w:rsidRDefault="00FA78BC"/>
    <w:p w14:paraId="18D798AB" w14:textId="77777777" w:rsidR="00FA78BC" w:rsidRDefault="00FA78BC"/>
    <w:p w14:paraId="22089DE2" w14:textId="67CCE17C" w:rsidR="00FA78BC" w:rsidRDefault="00C81E81">
      <w:pPr>
        <w:pStyle w:val="ECEcorps"/>
      </w:pPr>
      <w:r>
        <w:t xml:space="preserve">1.2 En utilisant les informations </w:t>
      </w:r>
      <w:r w:rsidR="001260B1">
        <w:t>mises à disposition</w:t>
      </w:r>
      <w:r>
        <w:t xml:space="preserve">, proposer une grandeur physique dont l’évolution au cours du temps permettrait de vérifier </w:t>
      </w:r>
      <w:r w:rsidR="000F7B48">
        <w:t>l’</w:t>
      </w:r>
      <w:r>
        <w:t>hypothèse</w:t>
      </w:r>
      <w:r w:rsidR="000F7B48">
        <w:t xml:space="preserve"> formulée</w:t>
      </w:r>
      <w:r>
        <w:t>.</w:t>
      </w:r>
    </w:p>
    <w:p w14:paraId="42A48FB2" w14:textId="77777777" w:rsidR="00A64A10" w:rsidRDefault="00A64A10" w:rsidP="00A64A10">
      <w:pPr>
        <w:pBdr>
          <w:top w:val="nil"/>
          <w:left w:val="nil"/>
          <w:bottom w:val="nil"/>
          <w:right w:val="nil"/>
          <w:between w:val="nil"/>
        </w:pBdr>
        <w:spacing w:before="240" w:line="240" w:lineRule="auto"/>
        <w:rPr>
          <w:color w:val="002060"/>
        </w:rPr>
      </w:pPr>
      <w:r>
        <w:rPr>
          <w:rFonts w:eastAsia="Arial"/>
          <w:color w:val="002060"/>
        </w:rPr>
        <w:t>Pour vérifier qu’il s’agit bien d’une variation de la masse et de la force de frottements, on peut calculer la variation de l’énergie mécanique pour chaque volant et comparer la valeur du travail des forces de frottements.</w:t>
      </w:r>
    </w:p>
    <w:p w14:paraId="0D3EEF11" w14:textId="77777777" w:rsidR="00FA78BC" w:rsidRDefault="00FA78BC"/>
    <w:p w14:paraId="42661BA5" w14:textId="77777777" w:rsidR="00FA78BC" w:rsidRDefault="00FA78BC">
      <w:pPr>
        <w:pStyle w:val="ECEcorps"/>
      </w:pPr>
    </w:p>
    <w:tbl>
      <w:tblPr>
        <w:tblStyle w:val="Grilledutableau"/>
        <w:tblW w:w="9640" w:type="dxa"/>
        <w:jc w:val="center"/>
        <w:tblCellMar>
          <w:top w:w="57" w:type="dxa"/>
          <w:left w:w="56" w:type="dxa"/>
          <w:bottom w:w="57" w:type="dxa"/>
          <w:right w:w="57" w:type="dxa"/>
        </w:tblCellMar>
        <w:tblLook w:val="04A0" w:firstRow="1" w:lastRow="0" w:firstColumn="1" w:lastColumn="0" w:noHBand="0" w:noVBand="1"/>
      </w:tblPr>
      <w:tblGrid>
        <w:gridCol w:w="1418"/>
        <w:gridCol w:w="6803"/>
        <w:gridCol w:w="1419"/>
      </w:tblGrid>
      <w:tr w:rsidR="00FA78BC" w14:paraId="52EFAE51" w14:textId="77777777">
        <w:trPr>
          <w:jc w:val="center"/>
        </w:trPr>
        <w:tc>
          <w:tcPr>
            <w:tcW w:w="1418" w:type="dxa"/>
            <w:tcBorders>
              <w:top w:val="single" w:sz="18" w:space="0" w:color="00000A"/>
              <w:left w:val="single" w:sz="18" w:space="0" w:color="00000A"/>
              <w:bottom w:val="single" w:sz="6" w:space="0" w:color="00000A"/>
              <w:right w:val="nil"/>
            </w:tcBorders>
            <w:shd w:val="clear" w:color="auto" w:fill="D9D9D9"/>
            <w:tcMar>
              <w:left w:w="56" w:type="dxa"/>
            </w:tcMar>
            <w:vAlign w:val="center"/>
          </w:tcPr>
          <w:p w14:paraId="623F52D2" w14:textId="77777777" w:rsidR="00FA78BC" w:rsidRDefault="00FA78BC">
            <w:pPr>
              <w:jc w:val="center"/>
              <w:rPr>
                <w:bCs/>
                <w:color w:val="00000A"/>
                <w:szCs w:val="22"/>
              </w:rPr>
            </w:pPr>
          </w:p>
        </w:tc>
        <w:tc>
          <w:tcPr>
            <w:tcW w:w="6803" w:type="dxa"/>
            <w:tcBorders>
              <w:top w:val="single" w:sz="18" w:space="0" w:color="00000A"/>
              <w:left w:val="nil"/>
              <w:bottom w:val="single" w:sz="6" w:space="0" w:color="00000A"/>
              <w:right w:val="nil"/>
            </w:tcBorders>
            <w:shd w:val="clear" w:color="auto" w:fill="D9D9D9"/>
            <w:vAlign w:val="center"/>
          </w:tcPr>
          <w:p w14:paraId="32591FE0" w14:textId="77777777" w:rsidR="00FA78BC" w:rsidRDefault="00C81E81">
            <w:pPr>
              <w:pStyle w:val="ECEappel"/>
            </w:pPr>
            <w:r>
              <w:t>APPEL n°1</w:t>
            </w:r>
          </w:p>
        </w:tc>
        <w:tc>
          <w:tcPr>
            <w:tcW w:w="1419" w:type="dxa"/>
            <w:tcBorders>
              <w:top w:val="single" w:sz="18" w:space="0" w:color="00000A"/>
              <w:left w:val="nil"/>
              <w:bottom w:val="single" w:sz="6" w:space="0" w:color="00000A"/>
              <w:right w:val="single" w:sz="18" w:space="0" w:color="00000A"/>
            </w:tcBorders>
            <w:shd w:val="clear" w:color="auto" w:fill="D9D9D9"/>
            <w:vAlign w:val="center"/>
          </w:tcPr>
          <w:p w14:paraId="2028A932" w14:textId="77777777" w:rsidR="00FA78BC" w:rsidRDefault="00FA78BC">
            <w:pPr>
              <w:jc w:val="center"/>
              <w:rPr>
                <w:bCs/>
                <w:color w:val="00000A"/>
                <w:szCs w:val="22"/>
              </w:rPr>
            </w:pPr>
          </w:p>
        </w:tc>
      </w:tr>
      <w:tr w:rsidR="00FA78BC" w14:paraId="7D7D7144" w14:textId="77777777">
        <w:trPr>
          <w:jc w:val="center"/>
        </w:trPr>
        <w:tc>
          <w:tcPr>
            <w:tcW w:w="1418" w:type="dxa"/>
            <w:tcBorders>
              <w:top w:val="single" w:sz="6" w:space="0" w:color="00000A"/>
              <w:left w:val="single" w:sz="18" w:space="0" w:color="00000A"/>
              <w:bottom w:val="single" w:sz="18" w:space="0" w:color="00000A"/>
              <w:right w:val="single" w:sz="6" w:space="0" w:color="00000A"/>
            </w:tcBorders>
            <w:shd w:val="clear" w:color="auto" w:fill="auto"/>
            <w:tcMar>
              <w:left w:w="56" w:type="dxa"/>
            </w:tcMar>
            <w:vAlign w:val="center"/>
          </w:tcPr>
          <w:p w14:paraId="4FFF3A62" w14:textId="77777777" w:rsidR="00FA78BC" w:rsidRDefault="00C81E81">
            <w:pPr>
              <w:jc w:val="center"/>
              <w:rPr>
                <w:bCs/>
                <w:color w:val="00000A"/>
                <w:sz w:val="96"/>
                <w:szCs w:val="96"/>
              </w:rPr>
            </w:pPr>
            <w:r>
              <w:rPr>
                <w:rFonts w:ascii="Wingdings" w:eastAsia="Wingdings" w:hAnsi="Wingdings" w:cs="Wingdings"/>
                <w:bCs/>
                <w:color w:val="00000A"/>
                <w:sz w:val="96"/>
                <w:szCs w:val="96"/>
              </w:rPr>
              <w:t></w:t>
            </w:r>
          </w:p>
        </w:tc>
        <w:tc>
          <w:tcPr>
            <w:tcW w:w="6803" w:type="dxa"/>
            <w:tcBorders>
              <w:top w:val="single" w:sz="6" w:space="0" w:color="00000A"/>
              <w:left w:val="single" w:sz="6" w:space="0" w:color="00000A"/>
              <w:bottom w:val="single" w:sz="18" w:space="0" w:color="00000A"/>
              <w:right w:val="single" w:sz="6" w:space="0" w:color="00000A"/>
            </w:tcBorders>
            <w:shd w:val="clear" w:color="auto" w:fill="auto"/>
            <w:tcMar>
              <w:left w:w="71" w:type="dxa"/>
            </w:tcMar>
            <w:vAlign w:val="center"/>
          </w:tcPr>
          <w:p w14:paraId="0D6F9D18" w14:textId="77777777" w:rsidR="00FA78BC" w:rsidRDefault="00C81E81">
            <w:pPr>
              <w:pStyle w:val="ECEappel"/>
            </w:pPr>
            <w:r>
              <w:t>Appeler le professeur pour lui présenter la méthode envisagée</w:t>
            </w:r>
          </w:p>
          <w:p w14:paraId="0DEA4CE1" w14:textId="77777777" w:rsidR="00FA78BC" w:rsidRDefault="00C81E81">
            <w:pPr>
              <w:pStyle w:val="ECEappel"/>
              <w:rPr>
                <w:bCs/>
                <w:szCs w:val="22"/>
              </w:rPr>
            </w:pPr>
            <w:r>
              <w:t>ou en cas de difficulté</w:t>
            </w:r>
          </w:p>
        </w:tc>
        <w:tc>
          <w:tcPr>
            <w:tcW w:w="1419" w:type="dxa"/>
            <w:tcBorders>
              <w:top w:val="single" w:sz="6" w:space="0" w:color="00000A"/>
              <w:left w:val="single" w:sz="6" w:space="0" w:color="00000A"/>
              <w:bottom w:val="single" w:sz="18" w:space="0" w:color="00000A"/>
              <w:right w:val="single" w:sz="18" w:space="0" w:color="00000A"/>
            </w:tcBorders>
            <w:shd w:val="clear" w:color="auto" w:fill="auto"/>
            <w:tcMar>
              <w:left w:w="71" w:type="dxa"/>
            </w:tcMar>
            <w:vAlign w:val="center"/>
          </w:tcPr>
          <w:p w14:paraId="70941F30" w14:textId="77777777" w:rsidR="00FA78BC" w:rsidRDefault="00C81E81">
            <w:pPr>
              <w:jc w:val="center"/>
              <w:rPr>
                <w:bCs/>
                <w:color w:val="00000A"/>
                <w:szCs w:val="22"/>
              </w:rPr>
            </w:pPr>
            <w:r>
              <w:rPr>
                <w:rFonts w:ascii="Wingdings" w:eastAsia="Wingdings" w:hAnsi="Wingdings" w:cs="Wingdings"/>
                <w:bCs/>
                <w:color w:val="00000A"/>
                <w:sz w:val="96"/>
                <w:szCs w:val="96"/>
              </w:rPr>
              <w:t></w:t>
            </w:r>
          </w:p>
        </w:tc>
      </w:tr>
    </w:tbl>
    <w:p w14:paraId="506F2F38" w14:textId="77777777" w:rsidR="00FA78BC" w:rsidRPr="00095280" w:rsidRDefault="00FA78BC">
      <w:pPr>
        <w:pStyle w:val="ECEcorps"/>
      </w:pPr>
    </w:p>
    <w:p w14:paraId="0A9907C4" w14:textId="28CB70CD" w:rsidR="00095280" w:rsidRDefault="00C81E81">
      <w:pPr>
        <w:pStyle w:val="ECEcorps"/>
      </w:pPr>
      <w:r w:rsidRPr="00095280">
        <w:t xml:space="preserve">1.3 </w:t>
      </w:r>
      <w:r w:rsidRPr="004E3E88">
        <w:t>Proposer un protocole expérimental permettant</w:t>
      </w:r>
      <w:r w:rsidR="00A331D6" w:rsidRPr="004E3E88">
        <w:t> de tester l’hypothèse formulée</w:t>
      </w:r>
      <w:r w:rsidRPr="004E3E88">
        <w:t xml:space="preserve">, à partir de la vidéo nommée </w:t>
      </w:r>
      <w:r w:rsidRPr="004E3E88">
        <w:rPr>
          <w:i/>
          <w:iCs/>
        </w:rPr>
        <w:t>« volant.avi »</w:t>
      </w:r>
      <w:r w:rsidRPr="004E3E88">
        <w:t xml:space="preserve"> et </w:t>
      </w:r>
      <w:r w:rsidR="00063569" w:rsidRPr="004E3E88">
        <w:t>du</w:t>
      </w:r>
      <w:r w:rsidRPr="004E3E88">
        <w:t xml:space="preserve"> programme Python </w:t>
      </w:r>
      <w:r w:rsidR="00063569" w:rsidRPr="004E3E88">
        <w:t>four</w:t>
      </w:r>
      <w:r w:rsidR="00A93AFD" w:rsidRPr="004E3E88">
        <w:t>ni</w:t>
      </w:r>
      <w:r w:rsidR="00642210" w:rsidRPr="004E3E88">
        <w:t xml:space="preserve"> </w:t>
      </w:r>
      <w:bookmarkStart w:id="6" w:name="_Hlk118301583"/>
      <w:r w:rsidR="00642210" w:rsidRPr="004E3E88">
        <w:t>« </w:t>
      </w:r>
      <w:r w:rsidR="00642210" w:rsidRPr="004E3E88">
        <w:rPr>
          <w:i/>
          <w:iCs/>
        </w:rPr>
        <w:t>badminton.py</w:t>
      </w:r>
      <w:r w:rsidR="00642210" w:rsidRPr="004E3E88">
        <w:t> »</w:t>
      </w:r>
      <w:bookmarkEnd w:id="6"/>
      <w:r w:rsidR="00D053B7" w:rsidRPr="004E3E88">
        <w:t xml:space="preserve">. Préciser en particulier les grandeurs à calculer et </w:t>
      </w:r>
      <w:r w:rsidR="00550E41" w:rsidRPr="004E3E88">
        <w:t xml:space="preserve">la ou </w:t>
      </w:r>
      <w:r w:rsidR="00D053B7" w:rsidRPr="004E3E88">
        <w:t>les courbes à afficher par le programme.</w:t>
      </w:r>
      <w:r w:rsidR="00D053B7" w:rsidRPr="00095280">
        <w:t xml:space="preserve"> </w:t>
      </w:r>
    </w:p>
    <w:p w14:paraId="5D081A64" w14:textId="3D17565C" w:rsidR="00A331D6" w:rsidRPr="00095280" w:rsidRDefault="00095280">
      <w:pPr>
        <w:pStyle w:val="ECEcorps"/>
      </w:pPr>
      <w:r w:rsidRPr="00095280">
        <w:rPr>
          <w:b/>
          <w:bCs/>
          <w:u w:val="single"/>
        </w:rPr>
        <w:t>Remarque</w:t>
      </w:r>
      <w:r w:rsidR="00D053B7" w:rsidRPr="00095280">
        <w:t xml:space="preserve"> : </w:t>
      </w:r>
      <w:r w:rsidR="00D053B7" w:rsidRPr="004E3E88">
        <w:t xml:space="preserve">ne pas modifier le programme Python </w:t>
      </w:r>
      <w:r w:rsidR="00550E41" w:rsidRPr="004E3E88">
        <w:t>« </w:t>
      </w:r>
      <w:r w:rsidR="00550E41" w:rsidRPr="004E3E88">
        <w:rPr>
          <w:i/>
          <w:iCs/>
        </w:rPr>
        <w:t>badminton.py</w:t>
      </w:r>
      <w:r w:rsidR="00550E41" w:rsidRPr="004E3E88">
        <w:t xml:space="preserve"> » </w:t>
      </w:r>
      <w:r w:rsidR="00D053B7" w:rsidRPr="004E3E88">
        <w:t>à ce stade</w:t>
      </w:r>
      <w:r w:rsidR="00A93AFD" w:rsidRPr="004E3E88">
        <w:t xml:space="preserve">. </w:t>
      </w:r>
      <w:r w:rsidR="00550E41" w:rsidRPr="004E3E88">
        <w:t xml:space="preserve">Le fichier « </w:t>
      </w:r>
      <w:r w:rsidR="00550E41" w:rsidRPr="004E3E88">
        <w:rPr>
          <w:i/>
          <w:iCs/>
        </w:rPr>
        <w:t>donnees.py</w:t>
      </w:r>
      <w:r w:rsidR="00550E41" w:rsidRPr="004E3E88">
        <w:t xml:space="preserve"> » présent dans le même dossier ne doit être ni ouvert</w:t>
      </w:r>
      <w:r w:rsidR="004E3E88">
        <w:t>,</w:t>
      </w:r>
      <w:r w:rsidR="00550E41" w:rsidRPr="004E3E88">
        <w:t xml:space="preserve"> ni modifié</w:t>
      </w:r>
      <w:r w:rsidR="004E3E88">
        <w:t>. I</w:t>
      </w:r>
      <w:r w:rsidR="00550E41" w:rsidRPr="004E3E88">
        <w:t>l permet l’importation des données.</w:t>
      </w:r>
    </w:p>
    <w:p w14:paraId="215DC5FD" w14:textId="54EC80B9" w:rsidR="00A64A10" w:rsidRDefault="00A64A10" w:rsidP="00A64A10">
      <w:pPr>
        <w:pBdr>
          <w:top w:val="nil"/>
          <w:left w:val="nil"/>
          <w:bottom w:val="nil"/>
          <w:right w:val="nil"/>
          <w:between w:val="nil"/>
        </w:pBdr>
        <w:spacing w:before="240" w:line="240" w:lineRule="auto"/>
        <w:rPr>
          <w:color w:val="002060"/>
        </w:rPr>
      </w:pPr>
      <w:r>
        <w:rPr>
          <w:rFonts w:eastAsia="Arial"/>
          <w:color w:val="002060"/>
        </w:rPr>
        <w:t>On peut, grâce à la vidéo modéliser les équations horaires puis en dérivant avec la méthode des 3 points, obtenir la valeur de la vitesse à un certain temps ainsi que la hauteur du volant. Avec ces deux données, on peut tracer les courbes de l’énergie cinétique et l’énergie potentielle de pesanteur puis l’énergie mécanique en fonction du temps. Si notre hypothèse est vraie alors le travail des forces de frottements est nul et donc l’énergie mécanique est constante.</w:t>
      </w:r>
    </w:p>
    <w:p w14:paraId="36EE2FD5" w14:textId="1C4B081D" w:rsidR="00095280" w:rsidRDefault="00095280" w:rsidP="00095280">
      <w:pPr>
        <w:pStyle w:val="ECErponse"/>
      </w:pPr>
    </w:p>
    <w:tbl>
      <w:tblPr>
        <w:tblStyle w:val="Grilledutableau"/>
        <w:tblW w:w="9640" w:type="dxa"/>
        <w:jc w:val="center"/>
        <w:tblCellMar>
          <w:top w:w="57" w:type="dxa"/>
          <w:left w:w="56" w:type="dxa"/>
          <w:bottom w:w="57" w:type="dxa"/>
          <w:right w:w="57" w:type="dxa"/>
        </w:tblCellMar>
        <w:tblLook w:val="04A0" w:firstRow="1" w:lastRow="0" w:firstColumn="1" w:lastColumn="0" w:noHBand="0" w:noVBand="1"/>
      </w:tblPr>
      <w:tblGrid>
        <w:gridCol w:w="1418"/>
        <w:gridCol w:w="6803"/>
        <w:gridCol w:w="1419"/>
      </w:tblGrid>
      <w:tr w:rsidR="00FA78BC" w14:paraId="655D1105" w14:textId="77777777">
        <w:trPr>
          <w:jc w:val="center"/>
        </w:trPr>
        <w:tc>
          <w:tcPr>
            <w:tcW w:w="1418" w:type="dxa"/>
            <w:tcBorders>
              <w:top w:val="single" w:sz="18" w:space="0" w:color="00000A"/>
              <w:left w:val="single" w:sz="18" w:space="0" w:color="00000A"/>
              <w:bottom w:val="single" w:sz="6" w:space="0" w:color="00000A"/>
              <w:right w:val="nil"/>
            </w:tcBorders>
            <w:shd w:val="clear" w:color="auto" w:fill="D9D9D9"/>
            <w:tcMar>
              <w:left w:w="56" w:type="dxa"/>
            </w:tcMar>
            <w:vAlign w:val="center"/>
          </w:tcPr>
          <w:p w14:paraId="0F80396B" w14:textId="77777777" w:rsidR="00FA78BC" w:rsidRDefault="00FA78BC">
            <w:pPr>
              <w:jc w:val="center"/>
              <w:rPr>
                <w:bCs/>
                <w:color w:val="00000A"/>
                <w:szCs w:val="22"/>
              </w:rPr>
            </w:pPr>
          </w:p>
        </w:tc>
        <w:tc>
          <w:tcPr>
            <w:tcW w:w="6803" w:type="dxa"/>
            <w:tcBorders>
              <w:top w:val="single" w:sz="18" w:space="0" w:color="00000A"/>
              <w:left w:val="nil"/>
              <w:bottom w:val="single" w:sz="6" w:space="0" w:color="00000A"/>
              <w:right w:val="nil"/>
            </w:tcBorders>
            <w:shd w:val="clear" w:color="auto" w:fill="D9D9D9"/>
            <w:vAlign w:val="center"/>
          </w:tcPr>
          <w:p w14:paraId="45277804" w14:textId="77777777" w:rsidR="00FA78BC" w:rsidRDefault="00C81E81">
            <w:pPr>
              <w:pStyle w:val="ECEappel"/>
            </w:pPr>
            <w:r>
              <w:t>APPEL n°2</w:t>
            </w:r>
          </w:p>
        </w:tc>
        <w:tc>
          <w:tcPr>
            <w:tcW w:w="1419" w:type="dxa"/>
            <w:tcBorders>
              <w:top w:val="single" w:sz="18" w:space="0" w:color="00000A"/>
              <w:left w:val="nil"/>
              <w:bottom w:val="single" w:sz="6" w:space="0" w:color="00000A"/>
              <w:right w:val="single" w:sz="18" w:space="0" w:color="00000A"/>
            </w:tcBorders>
            <w:shd w:val="clear" w:color="auto" w:fill="D9D9D9"/>
            <w:vAlign w:val="center"/>
          </w:tcPr>
          <w:p w14:paraId="1634097F" w14:textId="77777777" w:rsidR="00FA78BC" w:rsidRDefault="00FA78BC">
            <w:pPr>
              <w:jc w:val="center"/>
              <w:rPr>
                <w:bCs/>
                <w:color w:val="00000A"/>
                <w:szCs w:val="22"/>
              </w:rPr>
            </w:pPr>
          </w:p>
        </w:tc>
      </w:tr>
      <w:tr w:rsidR="00FA78BC" w14:paraId="381CEEBC" w14:textId="77777777">
        <w:trPr>
          <w:jc w:val="center"/>
        </w:trPr>
        <w:tc>
          <w:tcPr>
            <w:tcW w:w="1418" w:type="dxa"/>
            <w:tcBorders>
              <w:top w:val="single" w:sz="6" w:space="0" w:color="00000A"/>
              <w:left w:val="single" w:sz="18" w:space="0" w:color="00000A"/>
              <w:bottom w:val="single" w:sz="18" w:space="0" w:color="00000A"/>
              <w:right w:val="single" w:sz="6" w:space="0" w:color="00000A"/>
            </w:tcBorders>
            <w:shd w:val="clear" w:color="auto" w:fill="auto"/>
            <w:tcMar>
              <w:left w:w="56" w:type="dxa"/>
            </w:tcMar>
            <w:vAlign w:val="center"/>
          </w:tcPr>
          <w:p w14:paraId="3E62DC63" w14:textId="77777777" w:rsidR="00FA78BC" w:rsidRDefault="00C81E81">
            <w:pPr>
              <w:jc w:val="center"/>
              <w:rPr>
                <w:bCs/>
                <w:color w:val="00000A"/>
                <w:sz w:val="96"/>
                <w:szCs w:val="96"/>
              </w:rPr>
            </w:pPr>
            <w:r>
              <w:rPr>
                <w:rFonts w:ascii="Wingdings" w:eastAsia="Wingdings" w:hAnsi="Wingdings" w:cs="Wingdings"/>
                <w:bCs/>
                <w:color w:val="00000A"/>
                <w:sz w:val="96"/>
                <w:szCs w:val="96"/>
              </w:rPr>
              <w:t></w:t>
            </w:r>
          </w:p>
        </w:tc>
        <w:tc>
          <w:tcPr>
            <w:tcW w:w="6803" w:type="dxa"/>
            <w:tcBorders>
              <w:top w:val="single" w:sz="6" w:space="0" w:color="00000A"/>
              <w:left w:val="single" w:sz="6" w:space="0" w:color="00000A"/>
              <w:bottom w:val="single" w:sz="18" w:space="0" w:color="00000A"/>
              <w:right w:val="single" w:sz="6" w:space="0" w:color="00000A"/>
            </w:tcBorders>
            <w:shd w:val="clear" w:color="auto" w:fill="auto"/>
            <w:tcMar>
              <w:left w:w="71" w:type="dxa"/>
            </w:tcMar>
            <w:vAlign w:val="center"/>
          </w:tcPr>
          <w:p w14:paraId="71AD8732" w14:textId="77777777" w:rsidR="00FA78BC" w:rsidRDefault="00C81E81">
            <w:pPr>
              <w:pStyle w:val="ECEappel"/>
            </w:pPr>
            <w:r>
              <w:t>Appeler le professeur pour lui présenter le protocole</w:t>
            </w:r>
          </w:p>
          <w:p w14:paraId="29288313" w14:textId="77777777" w:rsidR="00FA78BC" w:rsidRDefault="00C81E81">
            <w:pPr>
              <w:pStyle w:val="ECEappel"/>
              <w:rPr>
                <w:bCs/>
                <w:szCs w:val="22"/>
              </w:rPr>
            </w:pPr>
            <w:r>
              <w:t>ou en cas de difficulté</w:t>
            </w:r>
          </w:p>
        </w:tc>
        <w:tc>
          <w:tcPr>
            <w:tcW w:w="1419" w:type="dxa"/>
            <w:tcBorders>
              <w:top w:val="single" w:sz="6" w:space="0" w:color="00000A"/>
              <w:left w:val="single" w:sz="6" w:space="0" w:color="00000A"/>
              <w:bottom w:val="single" w:sz="18" w:space="0" w:color="00000A"/>
              <w:right w:val="single" w:sz="18" w:space="0" w:color="00000A"/>
            </w:tcBorders>
            <w:shd w:val="clear" w:color="auto" w:fill="auto"/>
            <w:tcMar>
              <w:left w:w="71" w:type="dxa"/>
            </w:tcMar>
            <w:vAlign w:val="center"/>
          </w:tcPr>
          <w:p w14:paraId="123937C3" w14:textId="77777777" w:rsidR="00FA78BC" w:rsidRDefault="00C81E81">
            <w:pPr>
              <w:jc w:val="center"/>
              <w:rPr>
                <w:bCs/>
                <w:color w:val="00000A"/>
                <w:szCs w:val="22"/>
              </w:rPr>
            </w:pPr>
            <w:r>
              <w:rPr>
                <w:rFonts w:ascii="Wingdings" w:eastAsia="Wingdings" w:hAnsi="Wingdings" w:cs="Wingdings"/>
                <w:bCs/>
                <w:color w:val="00000A"/>
                <w:sz w:val="96"/>
                <w:szCs w:val="96"/>
              </w:rPr>
              <w:t></w:t>
            </w:r>
          </w:p>
        </w:tc>
      </w:tr>
    </w:tbl>
    <w:p w14:paraId="1DA6BC63" w14:textId="77777777" w:rsidR="00DB5343" w:rsidRDefault="00DB5343" w:rsidP="00DB5343">
      <w:pPr>
        <w:pStyle w:val="ECEpartie"/>
      </w:pPr>
    </w:p>
    <w:p w14:paraId="50D48845" w14:textId="0857716B" w:rsidR="00FA78BC" w:rsidRDefault="00C81E81" w:rsidP="00063569">
      <w:pPr>
        <w:pStyle w:val="ECEpartie"/>
        <w:numPr>
          <w:ilvl w:val="0"/>
          <w:numId w:val="4"/>
        </w:numPr>
      </w:pPr>
      <w:r>
        <w:t xml:space="preserve">Traitement numérique des données expérimentales </w:t>
      </w:r>
      <w:r>
        <w:rPr>
          <w:b w:val="0"/>
          <w:bCs/>
        </w:rPr>
        <w:t>(</w:t>
      </w:r>
      <w:r w:rsidR="00DB5343">
        <w:rPr>
          <w:b w:val="0"/>
          <w:bCs/>
        </w:rPr>
        <w:t>3</w:t>
      </w:r>
      <w:r>
        <w:rPr>
          <w:b w:val="0"/>
          <w:bCs/>
        </w:rPr>
        <w:t>0 minutes conseillées)</w:t>
      </w:r>
    </w:p>
    <w:p w14:paraId="047CA80B" w14:textId="51A142B4" w:rsidR="00FA78BC" w:rsidRDefault="00FA78BC"/>
    <w:p w14:paraId="3288C630" w14:textId="0046B76D" w:rsidR="000E25C2" w:rsidRDefault="000E25C2">
      <w:r>
        <w:t>Mettre en œuvre le protocole proposé dans la partie 1.3.</w:t>
      </w:r>
    </w:p>
    <w:p w14:paraId="33F7747D" w14:textId="19BA8DC8" w:rsidR="000E25C2" w:rsidRDefault="000E25C2"/>
    <w:p w14:paraId="63758E12" w14:textId="1668CB47" w:rsidR="000E25C2" w:rsidRDefault="000E25C2" w:rsidP="000E25C2">
      <w:pPr>
        <w:pStyle w:val="ECEcorps"/>
      </w:pPr>
      <w:r>
        <w:t xml:space="preserve">Se rendre à la partie </w:t>
      </w:r>
      <w:r w:rsidRPr="004E3E88">
        <w:rPr>
          <w:i/>
          <w:iCs/>
        </w:rPr>
        <w:t>« Travail à réaliser par le candidat »</w:t>
      </w:r>
      <w:r>
        <w:t xml:space="preserve"> du programme </w:t>
      </w:r>
      <w:r w:rsidRPr="004E3E88">
        <w:rPr>
          <w:i/>
          <w:iCs/>
        </w:rPr>
        <w:t>« badminton.py »</w:t>
      </w:r>
      <w:r w:rsidRPr="004E3E88">
        <w:t>.</w:t>
      </w:r>
      <w:r>
        <w:t xml:space="preserve"> À l’aide de la notice, </w:t>
      </w:r>
      <w:r w:rsidR="00DB5343">
        <w:t xml:space="preserve">effectuer les </w:t>
      </w:r>
      <w:r w:rsidR="00DB5343" w:rsidRPr="00CE75DE">
        <w:rPr>
          <w:b/>
          <w:bCs/>
        </w:rPr>
        <w:t>travaux 1, 2, 3 et 4</w:t>
      </w:r>
      <w:r w:rsidR="00DB5343">
        <w:t xml:space="preserve"> puis</w:t>
      </w:r>
      <w:r w:rsidR="00CE75DE">
        <w:t xml:space="preserve"> exécuter</w:t>
      </w:r>
      <w:r w:rsidR="00DB5343">
        <w:t xml:space="preserve"> le programme.</w:t>
      </w:r>
    </w:p>
    <w:p w14:paraId="340B36C7" w14:textId="7BE96535" w:rsidR="00A64A10" w:rsidRDefault="00A64A10" w:rsidP="000E25C2">
      <w:pPr>
        <w:pStyle w:val="ECEcorps"/>
      </w:pPr>
    </w:p>
    <w:p w14:paraId="793370F1" w14:textId="358F527E" w:rsidR="00FA78BC" w:rsidRDefault="00FA78BC"/>
    <w:tbl>
      <w:tblPr>
        <w:tblStyle w:val="Grilledutableau"/>
        <w:tblW w:w="9640" w:type="dxa"/>
        <w:jc w:val="center"/>
        <w:tblCellMar>
          <w:top w:w="57" w:type="dxa"/>
          <w:left w:w="56" w:type="dxa"/>
          <w:bottom w:w="57" w:type="dxa"/>
          <w:right w:w="57" w:type="dxa"/>
        </w:tblCellMar>
        <w:tblLook w:val="04A0" w:firstRow="1" w:lastRow="0" w:firstColumn="1" w:lastColumn="0" w:noHBand="0" w:noVBand="1"/>
      </w:tblPr>
      <w:tblGrid>
        <w:gridCol w:w="1418"/>
        <w:gridCol w:w="6803"/>
        <w:gridCol w:w="1419"/>
      </w:tblGrid>
      <w:tr w:rsidR="00FA78BC" w14:paraId="23AEEA09" w14:textId="77777777">
        <w:trPr>
          <w:jc w:val="center"/>
        </w:trPr>
        <w:tc>
          <w:tcPr>
            <w:tcW w:w="1418" w:type="dxa"/>
            <w:tcBorders>
              <w:top w:val="single" w:sz="18" w:space="0" w:color="00000A"/>
              <w:left w:val="single" w:sz="18" w:space="0" w:color="00000A"/>
              <w:bottom w:val="single" w:sz="6" w:space="0" w:color="00000A"/>
              <w:right w:val="nil"/>
            </w:tcBorders>
            <w:shd w:val="clear" w:color="auto" w:fill="D9D9D9"/>
            <w:tcMar>
              <w:left w:w="56" w:type="dxa"/>
            </w:tcMar>
            <w:vAlign w:val="center"/>
          </w:tcPr>
          <w:p w14:paraId="4580C117" w14:textId="77777777" w:rsidR="00FA78BC" w:rsidRDefault="00FA78BC">
            <w:pPr>
              <w:jc w:val="center"/>
              <w:rPr>
                <w:bCs/>
                <w:color w:val="00000A"/>
                <w:szCs w:val="22"/>
              </w:rPr>
            </w:pPr>
          </w:p>
        </w:tc>
        <w:tc>
          <w:tcPr>
            <w:tcW w:w="6803" w:type="dxa"/>
            <w:tcBorders>
              <w:top w:val="single" w:sz="18" w:space="0" w:color="00000A"/>
              <w:left w:val="nil"/>
              <w:bottom w:val="single" w:sz="6" w:space="0" w:color="00000A"/>
              <w:right w:val="nil"/>
            </w:tcBorders>
            <w:shd w:val="clear" w:color="auto" w:fill="D9D9D9"/>
            <w:vAlign w:val="center"/>
          </w:tcPr>
          <w:p w14:paraId="777C6CCA" w14:textId="50A54EA0" w:rsidR="00FA78BC" w:rsidRDefault="00C81E81">
            <w:pPr>
              <w:pStyle w:val="ECEappel"/>
            </w:pPr>
            <w:r>
              <w:t>APPEL n°</w:t>
            </w:r>
            <w:r w:rsidR="00DB5343">
              <w:t>3</w:t>
            </w:r>
          </w:p>
        </w:tc>
        <w:tc>
          <w:tcPr>
            <w:tcW w:w="1419" w:type="dxa"/>
            <w:tcBorders>
              <w:top w:val="single" w:sz="18" w:space="0" w:color="00000A"/>
              <w:left w:val="nil"/>
              <w:bottom w:val="single" w:sz="6" w:space="0" w:color="00000A"/>
              <w:right w:val="single" w:sz="18" w:space="0" w:color="00000A"/>
            </w:tcBorders>
            <w:shd w:val="clear" w:color="auto" w:fill="D9D9D9"/>
            <w:vAlign w:val="center"/>
          </w:tcPr>
          <w:p w14:paraId="7B666EA0" w14:textId="77777777" w:rsidR="00FA78BC" w:rsidRDefault="00FA78BC">
            <w:pPr>
              <w:jc w:val="center"/>
              <w:rPr>
                <w:bCs/>
                <w:color w:val="00000A"/>
                <w:szCs w:val="22"/>
              </w:rPr>
            </w:pPr>
          </w:p>
        </w:tc>
      </w:tr>
      <w:tr w:rsidR="00FA78BC" w14:paraId="50F905FF" w14:textId="77777777">
        <w:trPr>
          <w:jc w:val="center"/>
        </w:trPr>
        <w:tc>
          <w:tcPr>
            <w:tcW w:w="1418" w:type="dxa"/>
            <w:tcBorders>
              <w:top w:val="single" w:sz="6" w:space="0" w:color="00000A"/>
              <w:left w:val="single" w:sz="18" w:space="0" w:color="00000A"/>
              <w:bottom w:val="single" w:sz="18" w:space="0" w:color="00000A"/>
              <w:right w:val="single" w:sz="6" w:space="0" w:color="00000A"/>
            </w:tcBorders>
            <w:shd w:val="clear" w:color="auto" w:fill="auto"/>
            <w:tcMar>
              <w:left w:w="56" w:type="dxa"/>
            </w:tcMar>
            <w:vAlign w:val="center"/>
          </w:tcPr>
          <w:p w14:paraId="08552321" w14:textId="77777777" w:rsidR="00FA78BC" w:rsidRDefault="00C81E81">
            <w:pPr>
              <w:jc w:val="center"/>
              <w:rPr>
                <w:bCs/>
                <w:color w:val="00000A"/>
                <w:sz w:val="96"/>
                <w:szCs w:val="96"/>
              </w:rPr>
            </w:pPr>
            <w:r>
              <w:rPr>
                <w:rFonts w:ascii="Wingdings" w:eastAsia="Wingdings" w:hAnsi="Wingdings" w:cs="Wingdings"/>
                <w:bCs/>
                <w:color w:val="00000A"/>
                <w:sz w:val="96"/>
                <w:szCs w:val="96"/>
              </w:rPr>
              <w:lastRenderedPageBreak/>
              <w:t></w:t>
            </w:r>
          </w:p>
        </w:tc>
        <w:tc>
          <w:tcPr>
            <w:tcW w:w="6803" w:type="dxa"/>
            <w:tcBorders>
              <w:top w:val="single" w:sz="6" w:space="0" w:color="00000A"/>
              <w:left w:val="single" w:sz="6" w:space="0" w:color="00000A"/>
              <w:bottom w:val="single" w:sz="18" w:space="0" w:color="00000A"/>
              <w:right w:val="single" w:sz="6" w:space="0" w:color="00000A"/>
            </w:tcBorders>
            <w:shd w:val="clear" w:color="auto" w:fill="auto"/>
            <w:tcMar>
              <w:left w:w="71" w:type="dxa"/>
            </w:tcMar>
            <w:vAlign w:val="center"/>
          </w:tcPr>
          <w:p w14:paraId="453163E2" w14:textId="3A391ABD" w:rsidR="00FA78BC" w:rsidRDefault="00C81E81">
            <w:pPr>
              <w:pStyle w:val="ECEappel"/>
            </w:pPr>
            <w:r>
              <w:t>Appeler le professeur pour lui présenter les résultats expérimentaux</w:t>
            </w:r>
          </w:p>
          <w:p w14:paraId="12D1A61A" w14:textId="77777777" w:rsidR="00FA78BC" w:rsidRDefault="00C81E81">
            <w:pPr>
              <w:pStyle w:val="ECEappel"/>
              <w:rPr>
                <w:bCs/>
                <w:szCs w:val="22"/>
              </w:rPr>
            </w:pPr>
            <w:r>
              <w:t>ou en cas de difficulté</w:t>
            </w:r>
          </w:p>
        </w:tc>
        <w:tc>
          <w:tcPr>
            <w:tcW w:w="1419" w:type="dxa"/>
            <w:tcBorders>
              <w:top w:val="single" w:sz="6" w:space="0" w:color="00000A"/>
              <w:left w:val="single" w:sz="6" w:space="0" w:color="00000A"/>
              <w:bottom w:val="single" w:sz="18" w:space="0" w:color="00000A"/>
              <w:right w:val="single" w:sz="18" w:space="0" w:color="00000A"/>
            </w:tcBorders>
            <w:shd w:val="clear" w:color="auto" w:fill="auto"/>
            <w:tcMar>
              <w:left w:w="71" w:type="dxa"/>
            </w:tcMar>
            <w:vAlign w:val="center"/>
          </w:tcPr>
          <w:p w14:paraId="0FDDF47D" w14:textId="22367577" w:rsidR="00FA78BC" w:rsidRDefault="00C81E81">
            <w:pPr>
              <w:jc w:val="center"/>
              <w:rPr>
                <w:bCs/>
                <w:color w:val="00000A"/>
                <w:szCs w:val="22"/>
              </w:rPr>
            </w:pPr>
            <w:r>
              <w:rPr>
                <w:rFonts w:ascii="Wingdings" w:eastAsia="Wingdings" w:hAnsi="Wingdings" w:cs="Wingdings"/>
                <w:bCs/>
                <w:color w:val="00000A"/>
                <w:sz w:val="96"/>
                <w:szCs w:val="96"/>
              </w:rPr>
              <w:t></w:t>
            </w:r>
          </w:p>
        </w:tc>
      </w:tr>
    </w:tbl>
    <w:p w14:paraId="7C67F661" w14:textId="3045BA21" w:rsidR="00FA78BC" w:rsidRDefault="00A64A10">
      <w:r>
        <w:rPr>
          <w:noProof/>
        </w:rPr>
        <w:drawing>
          <wp:anchor distT="0" distB="0" distL="114300" distR="114300" simplePos="0" relativeHeight="251659264" behindDoc="0" locked="0" layoutInCell="1" hidden="0" allowOverlap="1" wp14:anchorId="3BDA16A1" wp14:editId="0175B056">
            <wp:simplePos x="0" y="0"/>
            <wp:positionH relativeFrom="column">
              <wp:posOffset>2352675</wp:posOffset>
            </wp:positionH>
            <wp:positionV relativeFrom="paragraph">
              <wp:posOffset>-854710</wp:posOffset>
            </wp:positionV>
            <wp:extent cx="3939540" cy="845185"/>
            <wp:effectExtent l="0" t="0" r="0" b="0"/>
            <wp:wrapSquare wrapText="bothSides" distT="0" distB="0" distL="114300" distR="114300"/>
            <wp:docPr id="10" name="image3.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3.png" descr="Une image contenant texte&#10;&#10;Description générée automatiquement"/>
                    <pic:cNvPicPr preferRelativeResize="0"/>
                  </pic:nvPicPr>
                  <pic:blipFill>
                    <a:blip r:embed="rId12"/>
                    <a:srcRect/>
                    <a:stretch>
                      <a:fillRect/>
                    </a:stretch>
                  </pic:blipFill>
                  <pic:spPr>
                    <a:xfrm>
                      <a:off x="0" y="0"/>
                      <a:ext cx="3939540" cy="845185"/>
                    </a:xfrm>
                    <a:prstGeom prst="rect">
                      <a:avLst/>
                    </a:prstGeom>
                    <a:ln/>
                  </pic:spPr>
                </pic:pic>
              </a:graphicData>
            </a:graphic>
            <wp14:sizeRelH relativeFrom="margin">
              <wp14:pctWidth>0</wp14:pctWidth>
            </wp14:sizeRelH>
            <wp14:sizeRelV relativeFrom="margin">
              <wp14:pctHeight>0</wp14:pctHeight>
            </wp14:sizeRelV>
          </wp:anchor>
        </w:drawing>
      </w:r>
    </w:p>
    <w:p w14:paraId="3B63D2E9" w14:textId="77777777" w:rsidR="00FA78BC" w:rsidRDefault="00C81E81" w:rsidP="00063569">
      <w:pPr>
        <w:pStyle w:val="ECEpartie"/>
        <w:numPr>
          <w:ilvl w:val="0"/>
          <w:numId w:val="4"/>
        </w:numPr>
      </w:pPr>
      <w:bookmarkStart w:id="7" w:name="_heading=h.3znysh7"/>
      <w:bookmarkEnd w:id="7"/>
      <w:r>
        <w:t xml:space="preserve">Exploitation des résultats expérimentaux </w:t>
      </w:r>
      <w:r>
        <w:rPr>
          <w:b w:val="0"/>
          <w:bCs/>
        </w:rPr>
        <w:t>(10 minutes conseillées)</w:t>
      </w:r>
    </w:p>
    <w:p w14:paraId="2190F9AF" w14:textId="5ADF919D" w:rsidR="00CE75DE" w:rsidRDefault="00CE75DE">
      <w:pPr>
        <w:pStyle w:val="ECEcorps"/>
      </w:pPr>
    </w:p>
    <w:p w14:paraId="14183B6E" w14:textId="637FEA2F" w:rsidR="00FA78BC" w:rsidRDefault="00A05089">
      <w:pPr>
        <w:pStyle w:val="ECEcorps"/>
      </w:pPr>
      <w:r>
        <w:t xml:space="preserve">3.1. </w:t>
      </w:r>
      <w:r w:rsidR="00C81E81">
        <w:t xml:space="preserve">Les résultats expérimentaux </w:t>
      </w:r>
      <w:r>
        <w:t xml:space="preserve">obtenus </w:t>
      </w:r>
      <w:r w:rsidR="00C81E81">
        <w:t xml:space="preserve">sont-ils en accord avec l’hypothèse formulée à la question 1.1 ? </w:t>
      </w:r>
      <w:r>
        <w:t>Justifier.</w:t>
      </w:r>
    </w:p>
    <w:p w14:paraId="149A5E2B" w14:textId="77777777" w:rsidR="00A64A10" w:rsidRDefault="00A64A10" w:rsidP="00A64A10">
      <w:pPr>
        <w:pBdr>
          <w:top w:val="nil"/>
          <w:left w:val="nil"/>
          <w:bottom w:val="nil"/>
          <w:right w:val="nil"/>
          <w:between w:val="nil"/>
        </w:pBdr>
        <w:spacing w:before="240" w:line="240" w:lineRule="auto"/>
        <w:rPr>
          <w:b/>
        </w:rPr>
      </w:pPr>
      <w:r>
        <w:rPr>
          <w:rFonts w:eastAsia="Arial"/>
          <w:color w:val="002060"/>
        </w:rPr>
        <w:t xml:space="preserve">Il faut voir si l’énergie mécanique en fonction du temps correspond à une droite constante. Je n’ai pas pu le faire car je n‘ai pas réussi à exporter les données de pointage de </w:t>
      </w:r>
      <w:proofErr w:type="spellStart"/>
      <w:r>
        <w:rPr>
          <w:rFonts w:eastAsia="Arial"/>
          <w:color w:val="002060"/>
        </w:rPr>
        <w:t>latispro</w:t>
      </w:r>
      <w:proofErr w:type="spellEnd"/>
      <w:r>
        <w:rPr>
          <w:rFonts w:eastAsia="Arial"/>
          <w:color w:val="002060"/>
        </w:rPr>
        <w:t xml:space="preserve"> sous forme txt avec point. </w:t>
      </w:r>
    </w:p>
    <w:p w14:paraId="11E5F8BA" w14:textId="77777777" w:rsidR="00A05089" w:rsidRDefault="00A05089">
      <w:pPr>
        <w:rPr>
          <w:b/>
        </w:rPr>
      </w:pPr>
    </w:p>
    <w:p w14:paraId="34B38003" w14:textId="33678EE4" w:rsidR="00FA78BC" w:rsidRDefault="00A05089">
      <w:pPr>
        <w:pStyle w:val="ECEcorps"/>
      </w:pPr>
      <w:r>
        <w:t xml:space="preserve">3.2. </w:t>
      </w:r>
      <w:r w:rsidR="00C81E81">
        <w:t xml:space="preserve">Un joueur souhaite augmenter la vitesse du volant </w:t>
      </w:r>
      <w:r w:rsidR="00C81E81" w:rsidRPr="0029469E">
        <w:t xml:space="preserve">en </w:t>
      </w:r>
      <w:r w:rsidR="0029469E" w:rsidRPr="0029469E">
        <w:t xml:space="preserve">le </w:t>
      </w:r>
      <w:r w:rsidR="00C81E81" w:rsidRPr="0029469E">
        <w:t>« cassant »</w:t>
      </w:r>
      <w:r w:rsidR="00C81E81">
        <w:t xml:space="preserve">. </w:t>
      </w:r>
      <w:r w:rsidR="0029469E">
        <w:t>Doit-il plier les plumes vers l’intérieur ou vers l’extérieur ?</w:t>
      </w:r>
      <w:r w:rsidR="00C81E81">
        <w:t xml:space="preserve"> Justifier.</w:t>
      </w:r>
    </w:p>
    <w:p w14:paraId="1F88DF0C" w14:textId="77777777" w:rsidR="00A64A10" w:rsidRDefault="00A64A10" w:rsidP="00A64A10">
      <w:pPr>
        <w:pBdr>
          <w:top w:val="nil"/>
          <w:left w:val="nil"/>
          <w:bottom w:val="nil"/>
          <w:right w:val="nil"/>
          <w:between w:val="nil"/>
        </w:pBdr>
        <w:spacing w:before="240" w:line="240" w:lineRule="auto"/>
        <w:rPr>
          <w:color w:val="002060"/>
        </w:rPr>
      </w:pPr>
      <w:r>
        <w:rPr>
          <w:rFonts w:eastAsia="Arial"/>
          <w:color w:val="002060"/>
        </w:rPr>
        <w:t xml:space="preserve">Il faut plier les plumes vers l’intérieur afin de diminuer l’influence des forces de frottements. En effet, le volant sera </w:t>
      </w:r>
      <w:r>
        <w:rPr>
          <w:color w:val="002060"/>
        </w:rPr>
        <w:t>davantage</w:t>
      </w:r>
      <w:r>
        <w:rPr>
          <w:rFonts w:eastAsia="Arial"/>
          <w:color w:val="002060"/>
        </w:rPr>
        <w:t xml:space="preserve"> soumis à son poids et va donc tomber plus rapidement. </w:t>
      </w:r>
    </w:p>
    <w:p w14:paraId="7C55131F" w14:textId="77777777" w:rsidR="00FA78BC" w:rsidRDefault="00FA78BC">
      <w:pPr>
        <w:pStyle w:val="ECErponse"/>
        <w:rPr>
          <w:b/>
        </w:rPr>
      </w:pPr>
    </w:p>
    <w:p w14:paraId="160646B0" w14:textId="09D296EC" w:rsidR="006D1ACC" w:rsidRPr="006D1ACC" w:rsidRDefault="00C81E81">
      <w:pPr>
        <w:pStyle w:val="ECEcorps"/>
        <w:rPr>
          <w:b/>
        </w:rPr>
      </w:pPr>
      <w:bookmarkStart w:id="8" w:name="_Toc469923078"/>
      <w:bookmarkStart w:id="9" w:name="_Toc266361605"/>
      <w:bookmarkStart w:id="10" w:name="_Toc379291742"/>
      <w:bookmarkEnd w:id="8"/>
      <w:bookmarkEnd w:id="9"/>
      <w:bookmarkEnd w:id="10"/>
      <w:r>
        <w:rPr>
          <w:b/>
        </w:rPr>
        <w:t>Ranger la paillasse avant de quitter la salle</w:t>
      </w:r>
    </w:p>
    <w:sectPr w:rsidR="006D1ACC" w:rsidRPr="006D1ACC">
      <w:headerReference w:type="default" r:id="rId13"/>
      <w:footerReference w:type="default" r:id="rId14"/>
      <w:pgSz w:w="11906" w:h="16838"/>
      <w:pgMar w:top="908" w:right="851" w:bottom="851" w:left="851" w:header="851" w:footer="567"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AAC54" w14:textId="77777777" w:rsidR="004B1598" w:rsidRDefault="004B1598">
      <w:pPr>
        <w:spacing w:line="240" w:lineRule="auto"/>
      </w:pPr>
      <w:r>
        <w:separator/>
      </w:r>
    </w:p>
  </w:endnote>
  <w:endnote w:type="continuationSeparator" w:id="0">
    <w:p w14:paraId="51B7B995" w14:textId="77777777" w:rsidR="004B1598" w:rsidRDefault="004B15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07642" w14:textId="47679C57" w:rsidR="00FA78BC" w:rsidRDefault="00C81E81">
    <w:pPr>
      <w:pStyle w:val="ECEcorps"/>
      <w:jc w:val="right"/>
    </w:pPr>
    <w:r>
      <w:t xml:space="preserve">Page </w:t>
    </w:r>
    <w:r>
      <w:fldChar w:fldCharType="begin"/>
    </w:r>
    <w:r>
      <w:instrText>PAGE</w:instrText>
    </w:r>
    <w:r>
      <w:fldChar w:fldCharType="separate"/>
    </w:r>
    <w:r w:rsidR="00F17B8C">
      <w:rPr>
        <w:noProof/>
      </w:rPr>
      <w:t>4</w:t>
    </w:r>
    <w:r>
      <w:fldChar w:fldCharType="end"/>
    </w:r>
    <w:r>
      <w:t xml:space="preserve"> sur </w:t>
    </w:r>
    <w:r>
      <w:fldChar w:fldCharType="begin"/>
    </w:r>
    <w:r>
      <w:instrText>NUMPAGES</w:instrText>
    </w:r>
    <w:r>
      <w:fldChar w:fldCharType="separate"/>
    </w:r>
    <w:r w:rsidR="00F17B8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3388A" w14:textId="77777777" w:rsidR="004B1598" w:rsidRDefault="004B1598">
      <w:pPr>
        <w:spacing w:line="240" w:lineRule="auto"/>
      </w:pPr>
      <w:r>
        <w:separator/>
      </w:r>
    </w:p>
  </w:footnote>
  <w:footnote w:type="continuationSeparator" w:id="0">
    <w:p w14:paraId="529E5E17" w14:textId="77777777" w:rsidR="004B1598" w:rsidRDefault="004B15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BCB06" w14:textId="3799968D" w:rsidR="00FA78BC" w:rsidRDefault="00C81E81">
    <w:pPr>
      <w:pStyle w:val="ECEcorps"/>
      <w:tabs>
        <w:tab w:val="center" w:pos="851"/>
        <w:tab w:val="center" w:pos="5103"/>
        <w:tab w:val="center" w:pos="9498"/>
      </w:tabs>
    </w:pPr>
    <w:r>
      <w:tab/>
      <w:t> </w:t>
    </w:r>
    <w:r>
      <w:tab/>
    </w:r>
    <w:r>
      <w:rPr>
        <w:b/>
        <w:sz w:val="24"/>
        <w:szCs w:val="24"/>
      </w:rPr>
      <w:t>VOLANT DE BADMINTON</w:t>
    </w:r>
    <w:r>
      <w:tab/>
      <w:t>Session</w:t>
    </w:r>
  </w:p>
  <w:p w14:paraId="5218938C" w14:textId="6500E7DF" w:rsidR="00FA78BC" w:rsidRDefault="00C81E81">
    <w:pPr>
      <w:pStyle w:val="ECEcorps"/>
      <w:tabs>
        <w:tab w:val="center" w:pos="851"/>
        <w:tab w:val="center" w:pos="5103"/>
        <w:tab w:val="center" w:pos="9498"/>
      </w:tabs>
    </w:pPr>
    <w:r>
      <w:tab/>
    </w:r>
    <w:r>
      <w:tab/>
    </w:r>
    <w:r>
      <w:tab/>
      <w:t>202</w:t>
    </w:r>
    <w:r w:rsidR="0014237F">
      <w:t>5</w:t>
    </w:r>
  </w:p>
  <w:p w14:paraId="13E1510E" w14:textId="77777777" w:rsidR="00FA78BC" w:rsidRDefault="00FA78BC">
    <w:pPr>
      <w:pStyle w:val="ECEcorps"/>
      <w:tabs>
        <w:tab w:val="center" w:pos="851"/>
        <w:tab w:val="center" w:pos="5103"/>
        <w:tab w:val="center"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967E2"/>
    <w:multiLevelType w:val="multilevel"/>
    <w:tmpl w:val="219810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4481EF8"/>
    <w:multiLevelType w:val="multilevel"/>
    <w:tmpl w:val="6E6CC4AE"/>
    <w:lvl w:ilvl="0">
      <w:start w:val="1"/>
      <w:numFmt w:val="upperRoman"/>
      <w:pStyle w:val="Titre1"/>
      <w:suff w:val="space"/>
      <w:lvlText w:val="%1."/>
      <w:lvlJc w:val="center"/>
      <w:pPr>
        <w:ind w:left="0" w:firstLine="0"/>
      </w:pPr>
    </w:lvl>
    <w:lvl w:ilvl="1">
      <w:start w:val="1"/>
      <w:numFmt w:val="decimal"/>
      <w:pStyle w:val="Titre2"/>
      <w:suff w:val="space"/>
      <w:lvlText w:val="%2."/>
      <w:lvlJc w:val="left"/>
      <w:pPr>
        <w:ind w:left="567" w:hanging="567"/>
      </w:pPr>
    </w:lvl>
    <w:lvl w:ilvl="2">
      <w:start w:val="1"/>
      <w:numFmt w:val="decimal"/>
      <w:pStyle w:val="Titre3"/>
      <w:suff w:val="space"/>
      <w:lvlText w:val="%2.%3."/>
      <w:lvlJc w:val="left"/>
      <w:pPr>
        <w:ind w:left="1418" w:hanging="850"/>
      </w:pPr>
    </w:lvl>
    <w:lvl w:ilvl="3">
      <w:start w:val="1"/>
      <w:numFmt w:val="decimal"/>
      <w:pStyle w:val="Titre4"/>
      <w:suff w:val="space"/>
      <w:lvlText w:val="%2.%3.%4."/>
      <w:lvlJc w:val="left"/>
      <w:pPr>
        <w:ind w:left="2211" w:hanging="1131"/>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7E84548"/>
    <w:multiLevelType w:val="hybridMultilevel"/>
    <w:tmpl w:val="F86AC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224E09"/>
    <w:multiLevelType w:val="multilevel"/>
    <w:tmpl w:val="E3966D02"/>
    <w:lvl w:ilvl="0">
      <w:start w:val="1"/>
      <w:numFmt w:val="bullet"/>
      <w:lvlText w:val=""/>
      <w:lvlJc w:val="left"/>
      <w:pPr>
        <w:ind w:left="1068" w:hanging="360"/>
      </w:pPr>
      <w:rPr>
        <w:rFonts w:ascii="Symbol" w:hAnsi="Symbol" w:cs="Symbol" w:hint="default"/>
      </w:rPr>
    </w:lvl>
    <w:lvl w:ilvl="1">
      <w:start w:val="1"/>
      <w:numFmt w:val="bullet"/>
      <w:lvlText w:val="o"/>
      <w:lvlJc w:val="left"/>
      <w:pPr>
        <w:tabs>
          <w:tab w:val="num" w:pos="1068"/>
        </w:tabs>
        <w:ind w:left="1068" w:hanging="360"/>
      </w:pPr>
      <w:rPr>
        <w:rFonts w:ascii="Courier New" w:hAnsi="Courier New" w:cs="Courier New" w:hint="default"/>
      </w:rPr>
    </w:lvl>
    <w:lvl w:ilvl="2">
      <w:start w:val="1"/>
      <w:numFmt w:val="bullet"/>
      <w:lvlText w:val="o"/>
      <w:lvlJc w:val="left"/>
      <w:pPr>
        <w:ind w:left="1788" w:hanging="360"/>
      </w:pPr>
      <w:rPr>
        <w:rFonts w:ascii="Courier New" w:hAnsi="Courier New" w:cs="Courier New" w:hint="default"/>
      </w:rPr>
    </w:lvl>
    <w:lvl w:ilvl="3">
      <w:start w:val="1"/>
      <w:numFmt w:val="bullet"/>
      <w:lvlText w:val=""/>
      <w:lvlJc w:val="left"/>
      <w:pPr>
        <w:tabs>
          <w:tab w:val="num" w:pos="2508"/>
        </w:tabs>
        <w:ind w:left="2508" w:hanging="360"/>
      </w:pPr>
      <w:rPr>
        <w:rFonts w:ascii="Symbol" w:hAnsi="Symbol" w:cs="Symbol" w:hint="default"/>
      </w:rPr>
    </w:lvl>
    <w:lvl w:ilvl="4">
      <w:start w:val="1"/>
      <w:numFmt w:val="bullet"/>
      <w:lvlText w:val="o"/>
      <w:lvlJc w:val="left"/>
      <w:pPr>
        <w:tabs>
          <w:tab w:val="num" w:pos="3228"/>
        </w:tabs>
        <w:ind w:left="3228" w:hanging="360"/>
      </w:pPr>
      <w:rPr>
        <w:rFonts w:ascii="Courier New" w:hAnsi="Courier New" w:cs="Courier New" w:hint="default"/>
      </w:rPr>
    </w:lvl>
    <w:lvl w:ilvl="5">
      <w:start w:val="1"/>
      <w:numFmt w:val="bullet"/>
      <w:lvlText w:val=""/>
      <w:lvlJc w:val="left"/>
      <w:pPr>
        <w:tabs>
          <w:tab w:val="num" w:pos="3948"/>
        </w:tabs>
        <w:ind w:left="3948" w:hanging="360"/>
      </w:pPr>
      <w:rPr>
        <w:rFonts w:ascii="Wingdings" w:hAnsi="Wingdings" w:cs="Wingdings" w:hint="default"/>
      </w:rPr>
    </w:lvl>
    <w:lvl w:ilvl="6">
      <w:start w:val="1"/>
      <w:numFmt w:val="bullet"/>
      <w:lvlText w:val=""/>
      <w:lvlJc w:val="left"/>
      <w:pPr>
        <w:tabs>
          <w:tab w:val="num" w:pos="4668"/>
        </w:tabs>
        <w:ind w:left="4668" w:hanging="360"/>
      </w:pPr>
      <w:rPr>
        <w:rFonts w:ascii="Symbol" w:hAnsi="Symbol" w:cs="Symbol" w:hint="default"/>
      </w:rPr>
    </w:lvl>
    <w:lvl w:ilvl="7">
      <w:start w:val="1"/>
      <w:numFmt w:val="bullet"/>
      <w:lvlText w:val="o"/>
      <w:lvlJc w:val="left"/>
      <w:pPr>
        <w:tabs>
          <w:tab w:val="num" w:pos="5388"/>
        </w:tabs>
        <w:ind w:left="5388" w:hanging="360"/>
      </w:pPr>
      <w:rPr>
        <w:rFonts w:ascii="Courier New" w:hAnsi="Courier New" w:cs="Courier New" w:hint="default"/>
      </w:rPr>
    </w:lvl>
    <w:lvl w:ilvl="8">
      <w:start w:val="1"/>
      <w:numFmt w:val="bullet"/>
      <w:lvlText w:val=""/>
      <w:lvlJc w:val="left"/>
      <w:pPr>
        <w:tabs>
          <w:tab w:val="num" w:pos="6108"/>
        </w:tabs>
        <w:ind w:left="6108" w:hanging="360"/>
      </w:pPr>
      <w:rPr>
        <w:rFonts w:ascii="Wingdings" w:hAnsi="Wingdings" w:cs="Wingdings" w:hint="default"/>
      </w:rPr>
    </w:lvl>
  </w:abstractNum>
  <w:abstractNum w:abstractNumId="4" w15:restartNumberingAfterBreak="0">
    <w:nsid w:val="5CE34C81"/>
    <w:multiLevelType w:val="multilevel"/>
    <w:tmpl w:val="469E7BC8"/>
    <w:lvl w:ilvl="0">
      <w:start w:val="1"/>
      <w:numFmt w:val="decimal"/>
      <w:lvlText w:val="%1."/>
      <w:lvlJc w:val="left"/>
      <w:pPr>
        <w:ind w:left="360" w:firstLine="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64307410">
    <w:abstractNumId w:val="1"/>
  </w:num>
  <w:num w:numId="2" w16cid:durableId="1922252053">
    <w:abstractNumId w:val="3"/>
  </w:num>
  <w:num w:numId="3" w16cid:durableId="1331058469">
    <w:abstractNumId w:val="0"/>
  </w:num>
  <w:num w:numId="4" w16cid:durableId="394282767">
    <w:abstractNumId w:val="4"/>
  </w:num>
  <w:num w:numId="5" w16cid:durableId="1695837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BC"/>
    <w:rsid w:val="00053DE9"/>
    <w:rsid w:val="00062C52"/>
    <w:rsid w:val="00063569"/>
    <w:rsid w:val="00080AE2"/>
    <w:rsid w:val="00095280"/>
    <w:rsid w:val="000B25F8"/>
    <w:rsid w:val="000C1CF2"/>
    <w:rsid w:val="000E25C2"/>
    <w:rsid w:val="000E76FC"/>
    <w:rsid w:val="000F7B48"/>
    <w:rsid w:val="001260B1"/>
    <w:rsid w:val="00136DE0"/>
    <w:rsid w:val="0014237F"/>
    <w:rsid w:val="001F4EDE"/>
    <w:rsid w:val="002212EC"/>
    <w:rsid w:val="002726BA"/>
    <w:rsid w:val="0029469E"/>
    <w:rsid w:val="002A72FE"/>
    <w:rsid w:val="00367155"/>
    <w:rsid w:val="003A03F4"/>
    <w:rsid w:val="00407C49"/>
    <w:rsid w:val="0044368E"/>
    <w:rsid w:val="004B1598"/>
    <w:rsid w:val="004E3E88"/>
    <w:rsid w:val="00550E41"/>
    <w:rsid w:val="005D2562"/>
    <w:rsid w:val="005E1C02"/>
    <w:rsid w:val="00642210"/>
    <w:rsid w:val="006B5D56"/>
    <w:rsid w:val="006D1ACC"/>
    <w:rsid w:val="00713505"/>
    <w:rsid w:val="00735F27"/>
    <w:rsid w:val="007B25F2"/>
    <w:rsid w:val="007B41CD"/>
    <w:rsid w:val="007B60DD"/>
    <w:rsid w:val="008B4858"/>
    <w:rsid w:val="00995575"/>
    <w:rsid w:val="009C4456"/>
    <w:rsid w:val="00A05089"/>
    <w:rsid w:val="00A331D6"/>
    <w:rsid w:val="00A56253"/>
    <w:rsid w:val="00A64A10"/>
    <w:rsid w:val="00A93AFD"/>
    <w:rsid w:val="00AA78BC"/>
    <w:rsid w:val="00AC0729"/>
    <w:rsid w:val="00AD6E75"/>
    <w:rsid w:val="00AF1DF3"/>
    <w:rsid w:val="00BE3C7C"/>
    <w:rsid w:val="00C04220"/>
    <w:rsid w:val="00C10478"/>
    <w:rsid w:val="00C67176"/>
    <w:rsid w:val="00C81E81"/>
    <w:rsid w:val="00C869E8"/>
    <w:rsid w:val="00CD5934"/>
    <w:rsid w:val="00CE75DE"/>
    <w:rsid w:val="00D053B7"/>
    <w:rsid w:val="00D21BDE"/>
    <w:rsid w:val="00DA6DF2"/>
    <w:rsid w:val="00DB5343"/>
    <w:rsid w:val="00E30732"/>
    <w:rsid w:val="00EB1B7C"/>
    <w:rsid w:val="00ED7CDD"/>
    <w:rsid w:val="00F17B8C"/>
    <w:rsid w:val="00F96DA1"/>
    <w:rsid w:val="00FA78BC"/>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2978E"/>
  <w15:docId w15:val="{A469B840-058D-41E2-98FC-D4980FB6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DD6"/>
    <w:pPr>
      <w:spacing w:line="264" w:lineRule="auto"/>
      <w:jc w:val="both"/>
    </w:pPr>
    <w:rPr>
      <w:rFonts w:ascii="Arial" w:hAnsi="Arial" w:cs="Arial"/>
      <w:color w:val="000000"/>
    </w:rPr>
  </w:style>
  <w:style w:type="paragraph" w:styleId="Titre1">
    <w:name w:val="heading 1"/>
    <w:basedOn w:val="Normal"/>
    <w:next w:val="Normal"/>
    <w:qFormat/>
    <w:rsid w:val="00D9409B"/>
    <w:pPr>
      <w:numPr>
        <w:numId w:val="1"/>
      </w:numPr>
      <w:pBdr>
        <w:top w:val="single" w:sz="12" w:space="1" w:color="00000A"/>
        <w:left w:val="single" w:sz="12" w:space="1" w:color="00000A"/>
        <w:bottom w:val="single" w:sz="12" w:space="1" w:color="00000A"/>
        <w:right w:val="single" w:sz="12" w:space="1" w:color="00000A"/>
      </w:pBdr>
      <w:shd w:val="pct15" w:color="auto" w:fill="FFFFFF"/>
      <w:tabs>
        <w:tab w:val="left" w:pos="-1985"/>
        <w:tab w:val="left" w:pos="567"/>
      </w:tabs>
      <w:jc w:val="center"/>
      <w:outlineLvl w:val="0"/>
    </w:pPr>
    <w:rPr>
      <w:b/>
      <w:bCs/>
    </w:rPr>
  </w:style>
  <w:style w:type="paragraph" w:styleId="Titre2">
    <w:name w:val="heading 2"/>
    <w:basedOn w:val="Normal"/>
    <w:next w:val="Normal"/>
    <w:link w:val="Titre2Car"/>
    <w:qFormat/>
    <w:rsid w:val="00207C64"/>
    <w:pPr>
      <w:keepNext/>
      <w:numPr>
        <w:ilvl w:val="1"/>
        <w:numId w:val="1"/>
      </w:numPr>
      <w:outlineLvl w:val="1"/>
    </w:pPr>
    <w:rPr>
      <w:b/>
    </w:rPr>
  </w:style>
  <w:style w:type="paragraph" w:styleId="Titre3">
    <w:name w:val="heading 3"/>
    <w:basedOn w:val="Normal"/>
    <w:qFormat/>
    <w:rsid w:val="00125FB0"/>
    <w:pPr>
      <w:keepNext/>
      <w:numPr>
        <w:ilvl w:val="2"/>
        <w:numId w:val="1"/>
      </w:numPr>
      <w:outlineLvl w:val="2"/>
    </w:pPr>
  </w:style>
  <w:style w:type="paragraph" w:styleId="Titre4">
    <w:name w:val="heading 4"/>
    <w:basedOn w:val="Normal"/>
    <w:next w:val="Normal"/>
    <w:autoRedefine/>
    <w:qFormat/>
    <w:rsid w:val="00354EBD"/>
    <w:pPr>
      <w:numPr>
        <w:ilvl w:val="3"/>
        <w:numId w:val="1"/>
      </w:numPr>
      <w:outlineLvl w:val="3"/>
    </w:pPr>
  </w:style>
  <w:style w:type="paragraph" w:styleId="Titre5">
    <w:name w:val="heading 5"/>
    <w:basedOn w:val="Normal"/>
    <w:next w:val="Normal"/>
    <w:qFormat/>
    <w:rsid w:val="001D6C11"/>
    <w:pPr>
      <w:keepNext/>
      <w:tabs>
        <w:tab w:val="left" w:pos="-1985"/>
      </w:tabs>
      <w:outlineLvl w:val="4"/>
    </w:pPr>
    <w:rPr>
      <w:rFonts w:ascii="Garamond" w:hAnsi="Garamond"/>
      <w:b/>
      <w:bCs/>
    </w:rPr>
  </w:style>
  <w:style w:type="paragraph" w:styleId="Titre6">
    <w:name w:val="heading 6"/>
    <w:basedOn w:val="Normal"/>
    <w:next w:val="Normal"/>
    <w:qFormat/>
    <w:rsid w:val="001D6C11"/>
    <w:pPr>
      <w:keepNext/>
      <w:ind w:right="-2472"/>
      <w:outlineLvl w:val="5"/>
    </w:pPr>
    <w:rPr>
      <w:i/>
      <w:color w:val="FF0000"/>
    </w:rPr>
  </w:style>
  <w:style w:type="paragraph" w:styleId="Titre7">
    <w:name w:val="heading 7"/>
    <w:basedOn w:val="Normal"/>
    <w:next w:val="Normal"/>
    <w:qFormat/>
    <w:rsid w:val="001D6C11"/>
    <w:pPr>
      <w:keepNext/>
      <w:tabs>
        <w:tab w:val="left" w:pos="-1985"/>
      </w:tabs>
      <w:jc w:val="center"/>
      <w:outlineLvl w:val="6"/>
    </w:pPr>
    <w:rPr>
      <w:b/>
      <w:bCs/>
      <w:sz w:val="28"/>
      <w:szCs w:val="28"/>
    </w:rPr>
  </w:style>
  <w:style w:type="paragraph" w:styleId="Titre8">
    <w:name w:val="heading 8"/>
    <w:basedOn w:val="Normal"/>
    <w:next w:val="Normal"/>
    <w:qFormat/>
    <w:rsid w:val="001D6C11"/>
    <w:pPr>
      <w:keepNext/>
      <w:tabs>
        <w:tab w:val="left" w:pos="-1985"/>
      </w:tabs>
      <w:ind w:left="-567" w:right="-483"/>
      <w:outlineLvl w:val="7"/>
    </w:pPr>
    <w:rPr>
      <w:b/>
      <w:bCs/>
      <w:sz w:val="28"/>
      <w:szCs w:val="28"/>
    </w:rPr>
  </w:style>
  <w:style w:type="paragraph" w:styleId="Titre9">
    <w:name w:val="heading 9"/>
    <w:basedOn w:val="Normal"/>
    <w:next w:val="Normal"/>
    <w:qFormat/>
    <w:rsid w:val="001D6C11"/>
    <w:pPr>
      <w:keepNext/>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qFormat/>
    <w:rsid w:val="001D6C11"/>
    <w:rPr>
      <w:sz w:val="16"/>
      <w:szCs w:val="16"/>
    </w:rPr>
  </w:style>
  <w:style w:type="character" w:customStyle="1" w:styleId="Titre2Car">
    <w:name w:val="Titre 2 Car"/>
    <w:link w:val="Titre2"/>
    <w:qFormat/>
    <w:rsid w:val="00BF76AC"/>
    <w:rPr>
      <w:rFonts w:ascii="Arial" w:hAnsi="Arial" w:cs="Arial"/>
      <w:b/>
      <w:color w:val="000000"/>
    </w:rPr>
  </w:style>
  <w:style w:type="character" w:customStyle="1" w:styleId="LienInternet">
    <w:name w:val="Lien Internet"/>
    <w:basedOn w:val="Policepardfaut"/>
    <w:uiPriority w:val="99"/>
    <w:unhideWhenUsed/>
    <w:rsid w:val="00D55BB5"/>
    <w:rPr>
      <w:color w:val="0000FF" w:themeColor="hyperlink"/>
      <w:u w:val="single"/>
    </w:rPr>
  </w:style>
  <w:style w:type="character" w:styleId="Textedelespacerserv">
    <w:name w:val="Placeholder Text"/>
    <w:basedOn w:val="Policepardfaut"/>
    <w:uiPriority w:val="99"/>
    <w:semiHidden/>
    <w:qFormat/>
    <w:rsid w:val="00B909F9"/>
    <w:rPr>
      <w:color w:val="80808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val="0"/>
    </w:rPr>
  </w:style>
  <w:style w:type="character" w:customStyle="1" w:styleId="ListLabel5">
    <w:name w:val="ListLabel 5"/>
    <w:qFormat/>
    <w:rPr>
      <w:rFonts w:eastAsia="Arial"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CErepres">
    <w:name w:val="ECErepères"/>
    <w:basedOn w:val="ECEcorps"/>
    <w:qFormat/>
    <w:rsid w:val="00197F7D"/>
    <w:pPr>
      <w:jc w:val="center"/>
    </w:pPr>
    <w:rPr>
      <w:sz w:val="18"/>
      <w:szCs w:val="18"/>
    </w:rPr>
  </w:style>
  <w:style w:type="paragraph" w:customStyle="1" w:styleId="ECEappel">
    <w:name w:val="ECEappel"/>
    <w:basedOn w:val="ECEcorps"/>
    <w:qFormat/>
    <w:rsid w:val="00FB14E2"/>
    <w:pPr>
      <w:jc w:val="center"/>
    </w:pPr>
    <w:rPr>
      <w:rFonts w:eastAsia="Arial Unicode MS"/>
      <w:b/>
    </w:rPr>
  </w:style>
  <w:style w:type="paragraph" w:styleId="Retraitnormal">
    <w:name w:val="Normal Indent"/>
    <w:basedOn w:val="Normal"/>
    <w:qFormat/>
    <w:rsid w:val="001D6C11"/>
    <w:pPr>
      <w:tabs>
        <w:tab w:val="left" w:pos="-1985"/>
      </w:tabs>
      <w:ind w:left="708"/>
    </w:pPr>
  </w:style>
  <w:style w:type="paragraph" w:styleId="Pieddepage">
    <w:name w:val="footer"/>
    <w:basedOn w:val="Normal"/>
    <w:rsid w:val="001D6C11"/>
    <w:pPr>
      <w:tabs>
        <w:tab w:val="left" w:pos="-1985"/>
        <w:tab w:val="center" w:pos="4536"/>
        <w:tab w:val="right" w:pos="9072"/>
      </w:tabs>
    </w:pPr>
    <w:rPr>
      <w:sz w:val="22"/>
      <w:szCs w:val="22"/>
    </w:rPr>
  </w:style>
  <w:style w:type="paragraph" w:customStyle="1" w:styleId="remarque">
    <w:name w:val="remarque"/>
    <w:basedOn w:val="Normal"/>
    <w:qFormat/>
    <w:rsid w:val="001D6C11"/>
    <w:pPr>
      <w:tabs>
        <w:tab w:val="left" w:pos="-1985"/>
      </w:tabs>
    </w:pPr>
    <w:rPr>
      <w:b/>
      <w:bCs/>
    </w:rPr>
  </w:style>
  <w:style w:type="paragraph" w:styleId="Retraitcorpsdetexte">
    <w:name w:val="Body Text Indent"/>
    <w:basedOn w:val="Normal"/>
    <w:rsid w:val="001D6C11"/>
    <w:pPr>
      <w:tabs>
        <w:tab w:val="left" w:pos="-1985"/>
      </w:tabs>
      <w:ind w:firstLine="426"/>
    </w:pPr>
    <w:rPr>
      <w:sz w:val="22"/>
      <w:szCs w:val="22"/>
    </w:rPr>
  </w:style>
  <w:style w:type="paragraph" w:styleId="En-tte">
    <w:name w:val="header"/>
    <w:basedOn w:val="Normal"/>
    <w:rsid w:val="001D6C11"/>
    <w:pPr>
      <w:tabs>
        <w:tab w:val="left" w:pos="-1985"/>
        <w:tab w:val="center" w:pos="4536"/>
        <w:tab w:val="right" w:pos="9072"/>
      </w:tabs>
    </w:pPr>
  </w:style>
  <w:style w:type="paragraph" w:styleId="Notedebasdepage">
    <w:name w:val="footnote text"/>
    <w:basedOn w:val="Normal"/>
    <w:semiHidden/>
    <w:qFormat/>
    <w:rsid w:val="001D6C11"/>
  </w:style>
  <w:style w:type="paragraph" w:styleId="Sous-titre">
    <w:name w:val="Subtitle"/>
    <w:basedOn w:val="Normal"/>
    <w:qFormat/>
    <w:rsid w:val="001D6C11"/>
    <w:pPr>
      <w:jc w:val="center"/>
    </w:pPr>
    <w:rPr>
      <w:b/>
      <w:i/>
      <w:sz w:val="28"/>
    </w:rPr>
  </w:style>
  <w:style w:type="paragraph" w:styleId="Commentaire">
    <w:name w:val="annotation text"/>
    <w:basedOn w:val="Normal"/>
    <w:semiHidden/>
    <w:qFormat/>
    <w:rsid w:val="001D6C11"/>
  </w:style>
  <w:style w:type="paragraph" w:styleId="Objetducommentaire">
    <w:name w:val="annotation subject"/>
    <w:basedOn w:val="Commentaire"/>
    <w:semiHidden/>
    <w:qFormat/>
    <w:rsid w:val="001D6C11"/>
    <w:rPr>
      <w:b/>
      <w:bCs/>
    </w:rPr>
  </w:style>
  <w:style w:type="paragraph" w:styleId="Textedebulles">
    <w:name w:val="Balloon Text"/>
    <w:basedOn w:val="Normal"/>
    <w:qFormat/>
    <w:rsid w:val="001D6C11"/>
    <w:rPr>
      <w:rFonts w:ascii="Tahoma" w:hAnsi="Tahoma" w:cs="Tahoma"/>
      <w:sz w:val="16"/>
      <w:szCs w:val="16"/>
    </w:rPr>
  </w:style>
  <w:style w:type="paragraph" w:styleId="TM1">
    <w:name w:val="toc 1"/>
    <w:next w:val="Normal"/>
    <w:uiPriority w:val="39"/>
    <w:qFormat/>
    <w:rsid w:val="00CA6FD0"/>
    <w:pPr>
      <w:widowControl w:val="0"/>
      <w:tabs>
        <w:tab w:val="left" w:pos="284"/>
        <w:tab w:val="right" w:leader="dot" w:pos="9628"/>
      </w:tabs>
    </w:pPr>
  </w:style>
  <w:style w:type="paragraph" w:styleId="TM2">
    <w:name w:val="toc 2"/>
    <w:basedOn w:val="Normal"/>
    <w:next w:val="Normal"/>
    <w:uiPriority w:val="39"/>
    <w:unhideWhenUsed/>
    <w:qFormat/>
    <w:rsid w:val="00910B6F"/>
    <w:pPr>
      <w:tabs>
        <w:tab w:val="right" w:leader="dot" w:pos="9628"/>
      </w:tabs>
      <w:spacing w:after="100" w:line="276" w:lineRule="auto"/>
      <w:ind w:left="221"/>
    </w:pPr>
    <w:rPr>
      <w:color w:val="00000A"/>
      <w:lang w:eastAsia="en-US"/>
    </w:rPr>
  </w:style>
  <w:style w:type="paragraph" w:styleId="TM3">
    <w:name w:val="toc 3"/>
    <w:basedOn w:val="Normal"/>
    <w:next w:val="Normal"/>
    <w:autoRedefine/>
    <w:uiPriority w:val="39"/>
    <w:unhideWhenUsed/>
    <w:rsid w:val="00A20F44"/>
    <w:pPr>
      <w:tabs>
        <w:tab w:val="right" w:leader="dot" w:pos="9628"/>
      </w:tabs>
      <w:spacing w:after="100" w:line="276" w:lineRule="auto"/>
      <w:ind w:left="442"/>
    </w:pPr>
    <w:rPr>
      <w:rFonts w:ascii="Calibri" w:hAnsi="Calibri" w:cs="Times New Roman"/>
      <w:color w:val="00000A"/>
      <w:sz w:val="22"/>
      <w:szCs w:val="22"/>
      <w:lang w:eastAsia="en-US"/>
    </w:rPr>
  </w:style>
  <w:style w:type="paragraph" w:customStyle="1" w:styleId="StyleGrasCentrMotifTransparenteArrire-plan2">
    <w:name w:val="Style Gras Centré Motif : Transparente (Arrière-plan 2)"/>
    <w:basedOn w:val="Normal"/>
    <w:qFormat/>
    <w:rsid w:val="00B97EB7"/>
    <w:pPr>
      <w:shd w:val="clear" w:color="auto" w:fill="EEECE1"/>
      <w:jc w:val="center"/>
    </w:pPr>
    <w:rPr>
      <w:rFonts w:cs="Times New Roman"/>
      <w:b/>
      <w:bCs/>
    </w:rPr>
  </w:style>
  <w:style w:type="paragraph" w:customStyle="1" w:styleId="Default">
    <w:name w:val="Default"/>
    <w:uiPriority w:val="99"/>
    <w:qFormat/>
    <w:rsid w:val="00BF76AC"/>
    <w:rPr>
      <w:rFonts w:ascii="Calibri" w:eastAsia="MS ??" w:hAnsi="Calibri" w:cs="Calibri"/>
      <w:color w:val="000000"/>
      <w:sz w:val="24"/>
      <w:szCs w:val="24"/>
    </w:rPr>
  </w:style>
  <w:style w:type="paragraph" w:customStyle="1" w:styleId="ECEcorps">
    <w:name w:val="ECEcorps"/>
    <w:qFormat/>
    <w:rsid w:val="00C06213"/>
    <w:pPr>
      <w:spacing w:line="264" w:lineRule="auto"/>
      <w:jc w:val="both"/>
    </w:pPr>
    <w:rPr>
      <w:rFonts w:ascii="Arial" w:hAnsi="Arial" w:cs="Arial"/>
    </w:rPr>
  </w:style>
  <w:style w:type="paragraph" w:customStyle="1" w:styleId="ECEtitre">
    <w:name w:val="ECEtitre"/>
    <w:basedOn w:val="ECEcorps"/>
    <w:next w:val="ECEcorps"/>
    <w:qFormat/>
    <w:rsid w:val="00E2460E"/>
    <w:rPr>
      <w:b/>
      <w:u w:val="single"/>
    </w:rPr>
  </w:style>
  <w:style w:type="paragraph" w:customStyle="1" w:styleId="ECEfiche">
    <w:name w:val="ECEfiche"/>
    <w:basedOn w:val="Titre1"/>
    <w:next w:val="ECEcorps"/>
    <w:qFormat/>
    <w:rsid w:val="00A12834"/>
    <w:pPr>
      <w:numPr>
        <w:numId w:val="0"/>
      </w:numPr>
      <w:shd w:val="clear" w:color="auto" w:fill="D8D8D8"/>
    </w:pPr>
    <w:rPr>
      <w:b w:val="0"/>
    </w:rPr>
  </w:style>
  <w:style w:type="paragraph" w:customStyle="1" w:styleId="ECErponse">
    <w:name w:val="ECEréponse"/>
    <w:basedOn w:val="ECEcorps"/>
    <w:qFormat/>
    <w:rsid w:val="00C22A4C"/>
    <w:pPr>
      <w:spacing w:before="240" w:line="240" w:lineRule="auto"/>
    </w:pPr>
    <w:rPr>
      <w:bCs/>
      <w:szCs w:val="22"/>
    </w:rPr>
  </w:style>
  <w:style w:type="paragraph" w:customStyle="1" w:styleId="ECEpartie">
    <w:name w:val="ECEpartie"/>
    <w:basedOn w:val="ECEcorps"/>
    <w:next w:val="ECEcorps"/>
    <w:qFormat/>
    <w:rsid w:val="00452138"/>
    <w:rPr>
      <w:b/>
    </w:rPr>
  </w:style>
  <w:style w:type="paragraph" w:customStyle="1" w:styleId="ECEcoeff">
    <w:name w:val="ECEcoeff"/>
    <w:basedOn w:val="ECEcorps"/>
    <w:next w:val="ECEcorps"/>
    <w:qFormat/>
    <w:rsid w:val="0003345D"/>
    <w:rPr>
      <w:b/>
      <w:sz w:val="22"/>
      <w:szCs w:val="22"/>
    </w:rPr>
  </w:style>
  <w:style w:type="paragraph" w:customStyle="1" w:styleId="ECEbordure">
    <w:name w:val="ECEbordure"/>
    <w:basedOn w:val="ECEcorps"/>
    <w:qFormat/>
    <w:rsid w:val="00180BB9"/>
    <w:pPr>
      <w:pBdr>
        <w:top w:val="single" w:sz="12" w:space="1" w:color="00000A"/>
        <w:left w:val="single" w:sz="12" w:space="4" w:color="00000A"/>
        <w:bottom w:val="single" w:sz="12" w:space="1" w:color="00000A"/>
        <w:right w:val="single" w:sz="12" w:space="4" w:color="00000A"/>
      </w:pBdr>
      <w:ind w:left="284" w:right="281"/>
    </w:pPr>
  </w:style>
  <w:style w:type="paragraph" w:customStyle="1" w:styleId="ECEsommaire">
    <w:name w:val="ECEsommaire"/>
    <w:basedOn w:val="ECEcorps"/>
    <w:qFormat/>
    <w:rsid w:val="0060508C"/>
    <w:pPr>
      <w:jc w:val="center"/>
    </w:pPr>
    <w:rPr>
      <w:b/>
      <w:sz w:val="24"/>
      <w:szCs w:val="24"/>
    </w:rPr>
  </w:style>
  <w:style w:type="paragraph" w:customStyle="1" w:styleId="ECEpuce1">
    <w:name w:val="ECEpuce1"/>
    <w:basedOn w:val="ECEcorps"/>
    <w:qFormat/>
    <w:rsid w:val="0060508C"/>
    <w:rPr>
      <w:rFonts w:eastAsia="Arial Unicode MS"/>
      <w:bCs/>
      <w:iCs/>
    </w:rPr>
  </w:style>
  <w:style w:type="paragraph" w:customStyle="1" w:styleId="ECEpuce2">
    <w:name w:val="ECEpuce2"/>
    <w:basedOn w:val="ECEcorps"/>
    <w:qFormat/>
    <w:rsid w:val="0060508C"/>
    <w:pPr>
      <w:ind w:left="1491" w:hanging="357"/>
    </w:pPr>
    <w:rPr>
      <w:rFonts w:eastAsia="Arial Unicode MS"/>
      <w:bCs/>
      <w:iCs/>
    </w:rPr>
  </w:style>
  <w:style w:type="paragraph" w:styleId="TM4">
    <w:name w:val="toc 4"/>
    <w:basedOn w:val="Normal"/>
    <w:next w:val="Normal"/>
    <w:autoRedefine/>
    <w:uiPriority w:val="39"/>
    <w:unhideWhenUsed/>
    <w:rsid w:val="00943326"/>
    <w:pPr>
      <w:ind w:left="600"/>
    </w:pPr>
  </w:style>
  <w:style w:type="paragraph" w:styleId="TM5">
    <w:name w:val="toc 5"/>
    <w:basedOn w:val="Normal"/>
    <w:next w:val="Normal"/>
    <w:autoRedefine/>
    <w:uiPriority w:val="39"/>
    <w:unhideWhenUsed/>
    <w:rsid w:val="00943326"/>
    <w:pPr>
      <w:ind w:left="800"/>
    </w:pPr>
  </w:style>
  <w:style w:type="paragraph" w:styleId="TM6">
    <w:name w:val="toc 6"/>
    <w:basedOn w:val="Normal"/>
    <w:next w:val="Normal"/>
    <w:autoRedefine/>
    <w:uiPriority w:val="39"/>
    <w:unhideWhenUsed/>
    <w:rsid w:val="00943326"/>
    <w:pPr>
      <w:ind w:left="1000"/>
    </w:pPr>
  </w:style>
  <w:style w:type="paragraph" w:styleId="TM7">
    <w:name w:val="toc 7"/>
    <w:basedOn w:val="Normal"/>
    <w:next w:val="Normal"/>
    <w:autoRedefine/>
    <w:uiPriority w:val="39"/>
    <w:unhideWhenUsed/>
    <w:rsid w:val="00943326"/>
    <w:pPr>
      <w:ind w:left="1200"/>
    </w:pPr>
  </w:style>
  <w:style w:type="paragraph" w:styleId="TM8">
    <w:name w:val="toc 8"/>
    <w:basedOn w:val="Normal"/>
    <w:next w:val="Normal"/>
    <w:autoRedefine/>
    <w:uiPriority w:val="39"/>
    <w:unhideWhenUsed/>
    <w:rsid w:val="00943326"/>
    <w:pPr>
      <w:ind w:left="1400"/>
    </w:pPr>
  </w:style>
  <w:style w:type="paragraph" w:styleId="TM9">
    <w:name w:val="toc 9"/>
    <w:basedOn w:val="Normal"/>
    <w:next w:val="Normal"/>
    <w:autoRedefine/>
    <w:uiPriority w:val="39"/>
    <w:unhideWhenUsed/>
    <w:rsid w:val="00943326"/>
    <w:pPr>
      <w:ind w:left="1600"/>
    </w:pPr>
  </w:style>
  <w:style w:type="paragraph" w:styleId="Paragraphedeliste">
    <w:name w:val="List Paragraph"/>
    <w:basedOn w:val="Normal"/>
    <w:uiPriority w:val="34"/>
    <w:qFormat/>
    <w:rsid w:val="00D55BB5"/>
    <w:pPr>
      <w:ind w:left="720"/>
      <w:contextualSpacing/>
    </w:pPr>
    <w:rPr>
      <w:rFonts w:eastAsia="Arial"/>
    </w:rPr>
  </w:style>
  <w:style w:type="table" w:styleId="Grilledutableau">
    <w:name w:val="Table Grid"/>
    <w:basedOn w:val="TableauNormal"/>
    <w:uiPriority w:val="59"/>
    <w:rsid w:val="003A0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lainesbad.canalblog.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wikipedia.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63211-60B1-41F0-9D6B-F08CDCF7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1038</Words>
  <Characters>5710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ECE</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ModifiedBy>Xavier Andréani</cp:lastModifiedBy>
  <cp:revision>2</cp:revision>
  <cp:lastPrinted>2014-07-07T13:51:00Z</cp:lastPrinted>
  <dcterms:created xsi:type="dcterms:W3CDTF">2021-11-23T09:58:00Z</dcterms:created>
  <dcterms:modified xsi:type="dcterms:W3CDTF">2025-04-06T18:25:00Z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Rectorat de Versailles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