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64C3" w14:textId="77777777" w:rsidR="00FF1138" w:rsidRDefault="004F227B">
      <w:pPr>
        <w:pStyle w:val="ECEbordure"/>
        <w:jc w:val="center"/>
        <w:rPr>
          <w:b/>
          <w:sz w:val="24"/>
          <w:szCs w:val="24"/>
        </w:rPr>
      </w:pPr>
      <w:r>
        <w:rPr>
          <w:b/>
          <w:sz w:val="24"/>
          <w:szCs w:val="24"/>
        </w:rPr>
        <w:t>BACCALAURÉAT G</w:t>
      </w:r>
      <w:r>
        <w:rPr>
          <w:rFonts w:eastAsia="Arial Unicode MS"/>
          <w:b/>
          <w:sz w:val="24"/>
          <w:szCs w:val="24"/>
        </w:rPr>
        <w:t>É</w:t>
      </w:r>
      <w:r>
        <w:rPr>
          <w:b/>
          <w:sz w:val="24"/>
          <w:szCs w:val="24"/>
        </w:rPr>
        <w:t>N</w:t>
      </w:r>
      <w:r>
        <w:rPr>
          <w:rFonts w:eastAsia="Arial Unicode MS"/>
          <w:b/>
          <w:sz w:val="24"/>
          <w:szCs w:val="24"/>
        </w:rPr>
        <w:t>É</w:t>
      </w:r>
      <w:r>
        <w:rPr>
          <w:b/>
          <w:sz w:val="24"/>
          <w:szCs w:val="24"/>
        </w:rPr>
        <w:t>RAL</w:t>
      </w:r>
    </w:p>
    <w:p w14:paraId="3EDF44BD" w14:textId="77777777" w:rsidR="00FF1138" w:rsidRDefault="00FF1138">
      <w:pPr>
        <w:pStyle w:val="ECEbordure"/>
        <w:jc w:val="center"/>
        <w:rPr>
          <w:b/>
          <w:sz w:val="24"/>
          <w:szCs w:val="24"/>
        </w:rPr>
      </w:pPr>
    </w:p>
    <w:p w14:paraId="165CCD78" w14:textId="77777777" w:rsidR="00FF1138" w:rsidRDefault="004F227B">
      <w:pPr>
        <w:pStyle w:val="ECEbordure"/>
        <w:jc w:val="center"/>
        <w:rPr>
          <w:b/>
          <w:sz w:val="24"/>
          <w:szCs w:val="24"/>
        </w:rPr>
      </w:pPr>
      <w:r>
        <w:rPr>
          <w:rFonts w:eastAsia="Arial Unicode MS"/>
          <w:b/>
          <w:sz w:val="24"/>
          <w:szCs w:val="24"/>
        </w:rPr>
        <w:t>Épreuve pratique de l’enseignement de spécialité physique-chimie</w:t>
      </w:r>
    </w:p>
    <w:p w14:paraId="01434106" w14:textId="77777777" w:rsidR="00FF1138" w:rsidRDefault="004F227B">
      <w:pPr>
        <w:pStyle w:val="ECEbordure"/>
        <w:jc w:val="center"/>
        <w:rPr>
          <w:b/>
          <w:sz w:val="24"/>
          <w:szCs w:val="24"/>
        </w:rPr>
      </w:pPr>
      <w:r>
        <w:rPr>
          <w:b/>
          <w:sz w:val="24"/>
          <w:szCs w:val="24"/>
        </w:rPr>
        <w:t>Évaluation des Compétences Expérimentales</w:t>
      </w:r>
    </w:p>
    <w:p w14:paraId="0C224126" w14:textId="77777777" w:rsidR="00FF1138" w:rsidRDefault="00FF1138">
      <w:pPr>
        <w:pStyle w:val="ECEbordure"/>
        <w:jc w:val="center"/>
      </w:pPr>
    </w:p>
    <w:p w14:paraId="192A0A9A" w14:textId="77777777" w:rsidR="00FF1138" w:rsidRDefault="004F227B">
      <w:pPr>
        <w:pStyle w:val="ECEbordure"/>
        <w:jc w:val="center"/>
      </w:pPr>
      <w:r>
        <w:t>Cette situation d’évaluation fait partie de la banque nationale.</w:t>
      </w:r>
    </w:p>
    <w:p w14:paraId="7CE572F9" w14:textId="77777777" w:rsidR="00FF1138" w:rsidRDefault="00FF1138">
      <w:pPr>
        <w:pStyle w:val="ECEbordure"/>
        <w:jc w:val="center"/>
      </w:pPr>
    </w:p>
    <w:p w14:paraId="0978A56C" w14:textId="77777777" w:rsidR="00FF1138" w:rsidRDefault="00FF1138">
      <w:pPr>
        <w:pStyle w:val="ECEcorps"/>
      </w:pPr>
    </w:p>
    <w:p w14:paraId="746ECBC4" w14:textId="77777777" w:rsidR="00FF1138" w:rsidRDefault="004F227B" w:rsidP="00767EDB">
      <w:pPr>
        <w:pStyle w:val="ECEfiche"/>
        <w:ind w:left="284" w:right="281"/>
        <w:rPr>
          <w:b/>
        </w:rPr>
      </w:pPr>
      <w:bookmarkStart w:id="0" w:name="_Toc500182690"/>
      <w:bookmarkStart w:id="1" w:name="_Toc482638813"/>
      <w:r>
        <w:t>ÉNONCÉ DESTINÉ AU CANDIDAT</w:t>
      </w:r>
      <w:bookmarkEnd w:id="0"/>
      <w:bookmarkEnd w:id="1"/>
    </w:p>
    <w:p w14:paraId="598C0C7F" w14:textId="77777777" w:rsidR="00FF1138" w:rsidRDefault="00FF1138">
      <w:pPr>
        <w:pStyle w:val="ECEcorps"/>
      </w:pPr>
    </w:p>
    <w:tbl>
      <w:tblPr>
        <w:tblW w:w="9866" w:type="dxa"/>
        <w:jc w:val="center"/>
        <w:tblLayout w:type="fixed"/>
        <w:tblCellMar>
          <w:top w:w="57" w:type="dxa"/>
          <w:left w:w="57" w:type="dxa"/>
          <w:bottom w:w="57" w:type="dxa"/>
          <w:right w:w="57" w:type="dxa"/>
        </w:tblCellMar>
        <w:tblLook w:val="04A0" w:firstRow="1" w:lastRow="0" w:firstColumn="1" w:lastColumn="0" w:noHBand="0" w:noVBand="1"/>
      </w:tblPr>
      <w:tblGrid>
        <w:gridCol w:w="4934"/>
        <w:gridCol w:w="4932"/>
      </w:tblGrid>
      <w:tr w:rsidR="00FF1138" w14:paraId="2CD1A828" w14:textId="77777777">
        <w:trPr>
          <w:jc w:val="center"/>
        </w:trPr>
        <w:tc>
          <w:tcPr>
            <w:tcW w:w="4933" w:type="dxa"/>
            <w:tcBorders>
              <w:top w:val="double" w:sz="4" w:space="0" w:color="000000"/>
              <w:left w:val="double" w:sz="4" w:space="0" w:color="000000"/>
              <w:bottom w:val="double" w:sz="4" w:space="0" w:color="000000"/>
              <w:right w:val="double" w:sz="4" w:space="0" w:color="000000"/>
            </w:tcBorders>
          </w:tcPr>
          <w:p w14:paraId="6CC84C5C" w14:textId="77777777" w:rsidR="00FF1138" w:rsidRDefault="004F227B">
            <w:pPr>
              <w:pStyle w:val="ECEcorps"/>
              <w:widowControl w:val="0"/>
            </w:pPr>
            <w:r>
              <w:t>NOM :</w:t>
            </w:r>
          </w:p>
          <w:p w14:paraId="5B2658A9" w14:textId="77777777" w:rsidR="00FF1138" w:rsidRDefault="00FF1138">
            <w:pPr>
              <w:pStyle w:val="ECEcorps"/>
              <w:widowControl w:val="0"/>
            </w:pPr>
          </w:p>
        </w:tc>
        <w:tc>
          <w:tcPr>
            <w:tcW w:w="4932" w:type="dxa"/>
            <w:tcBorders>
              <w:top w:val="double" w:sz="4" w:space="0" w:color="000000"/>
              <w:left w:val="double" w:sz="4" w:space="0" w:color="000000"/>
              <w:bottom w:val="double" w:sz="4" w:space="0" w:color="000000"/>
              <w:right w:val="double" w:sz="4" w:space="0" w:color="000000"/>
            </w:tcBorders>
          </w:tcPr>
          <w:p w14:paraId="69243351" w14:textId="77777777" w:rsidR="00FF1138" w:rsidRDefault="004F227B">
            <w:pPr>
              <w:pStyle w:val="ECEcorps"/>
              <w:widowControl w:val="0"/>
            </w:pPr>
            <w:r>
              <w:t>Prénom :</w:t>
            </w:r>
          </w:p>
        </w:tc>
      </w:tr>
      <w:tr w:rsidR="00FF1138" w14:paraId="750BB6F6" w14:textId="77777777">
        <w:trPr>
          <w:jc w:val="center"/>
        </w:trPr>
        <w:tc>
          <w:tcPr>
            <w:tcW w:w="4933" w:type="dxa"/>
            <w:tcBorders>
              <w:top w:val="double" w:sz="4" w:space="0" w:color="000000"/>
              <w:left w:val="double" w:sz="4" w:space="0" w:color="000000"/>
              <w:bottom w:val="double" w:sz="4" w:space="0" w:color="000000"/>
              <w:right w:val="double" w:sz="4" w:space="0" w:color="000000"/>
            </w:tcBorders>
          </w:tcPr>
          <w:p w14:paraId="022CD86F" w14:textId="77777777" w:rsidR="00FF1138" w:rsidRDefault="004F227B">
            <w:pPr>
              <w:pStyle w:val="ECEcorps"/>
              <w:widowControl w:val="0"/>
            </w:pPr>
            <w:r>
              <w:t>Centre d’examen :</w:t>
            </w:r>
          </w:p>
          <w:p w14:paraId="0D77BBE5" w14:textId="77777777" w:rsidR="00FF1138" w:rsidRDefault="00FF1138">
            <w:pPr>
              <w:pStyle w:val="ECEcorps"/>
              <w:widowControl w:val="0"/>
            </w:pPr>
          </w:p>
        </w:tc>
        <w:tc>
          <w:tcPr>
            <w:tcW w:w="4932" w:type="dxa"/>
            <w:tcBorders>
              <w:top w:val="double" w:sz="4" w:space="0" w:color="000000"/>
              <w:left w:val="double" w:sz="4" w:space="0" w:color="000000"/>
              <w:bottom w:val="double" w:sz="4" w:space="0" w:color="000000"/>
              <w:right w:val="double" w:sz="4" w:space="0" w:color="000000"/>
            </w:tcBorders>
          </w:tcPr>
          <w:p w14:paraId="4570020E" w14:textId="77777777" w:rsidR="00FF1138" w:rsidRDefault="004F227B">
            <w:pPr>
              <w:pStyle w:val="ECEcorps"/>
              <w:widowControl w:val="0"/>
            </w:pPr>
            <w:proofErr w:type="gramStart"/>
            <w:r>
              <w:t>n</w:t>
            </w:r>
            <w:proofErr w:type="gramEnd"/>
            <w:r>
              <w:t>° d’inscription :</w:t>
            </w:r>
          </w:p>
        </w:tc>
      </w:tr>
    </w:tbl>
    <w:p w14:paraId="5D770070" w14:textId="77777777" w:rsidR="00FF1138" w:rsidRDefault="00FF1138">
      <w:pPr>
        <w:pStyle w:val="ECEcorps"/>
      </w:pPr>
    </w:p>
    <w:p w14:paraId="3958B94E" w14:textId="77777777" w:rsidR="00FF1138" w:rsidRDefault="004F227B">
      <w:pPr>
        <w:pStyle w:val="ECEbordure"/>
      </w:pPr>
      <w:r>
        <w:t xml:space="preserve">Cette situation d’évaluation comporte </w:t>
      </w:r>
      <w:r w:rsidR="005C3D52">
        <w:rPr>
          <w:b/>
        </w:rPr>
        <w:t>quatre</w:t>
      </w:r>
      <w:r w:rsidRPr="005C3D52">
        <w:rPr>
          <w:b/>
        </w:rPr>
        <w:t xml:space="preserve"> </w:t>
      </w:r>
      <w:r>
        <w:t>pages sur lesquelles le candidat doit consigner ses réponses.</w:t>
      </w:r>
    </w:p>
    <w:p w14:paraId="1BC9BF67" w14:textId="77777777" w:rsidR="00FF1138" w:rsidRDefault="004F227B">
      <w:pPr>
        <w:pStyle w:val="ECEbordure"/>
      </w:pPr>
      <w:r>
        <w:t>Le candidat doit restituer ce document avant de sortir de la salle d'examen.</w:t>
      </w:r>
    </w:p>
    <w:p w14:paraId="25C092A2" w14:textId="77777777" w:rsidR="00FF1138" w:rsidRDefault="00FF1138">
      <w:pPr>
        <w:pStyle w:val="ECEbordure"/>
      </w:pPr>
    </w:p>
    <w:p w14:paraId="67C61DE0" w14:textId="77777777" w:rsidR="00FF1138" w:rsidRDefault="004F227B">
      <w:pPr>
        <w:pStyle w:val="ECEbordure"/>
      </w:pPr>
      <w:r>
        <w:t>Le candidat doit agir en autonomie et faire preuve d’initiative tout au long de l’épreuve.</w:t>
      </w:r>
    </w:p>
    <w:p w14:paraId="36751017" w14:textId="77777777" w:rsidR="00FF1138" w:rsidRDefault="004F227B">
      <w:pPr>
        <w:pStyle w:val="ECEbordure"/>
      </w:pPr>
      <w:r>
        <w:t>En cas de difficulté, le candidat peut solliciter l’examinateur afin de lui permettre de continuer la tâche.</w:t>
      </w:r>
    </w:p>
    <w:p w14:paraId="43F7038B" w14:textId="77777777" w:rsidR="00FF1138" w:rsidRDefault="004F227B">
      <w:pPr>
        <w:pStyle w:val="ECEbordure"/>
      </w:pPr>
      <w:r>
        <w:t>L’examinateur peut intervenir à tout moment, s’il le juge utile.</w:t>
      </w:r>
    </w:p>
    <w:p w14:paraId="764FC662" w14:textId="77777777" w:rsidR="00FF1138" w:rsidRDefault="004F227B">
      <w:pPr>
        <w:pStyle w:val="ECEbordure"/>
      </w:pPr>
      <w:r>
        <w:t xml:space="preserve">L’usage de calculatrice avec mode examen actif est autorisé. L’usage de calculatrice sans mémoire « type collège » est autorisé. </w:t>
      </w:r>
    </w:p>
    <w:p w14:paraId="6D7A841A" w14:textId="77777777" w:rsidR="00FF1138" w:rsidRDefault="00FF1138">
      <w:pPr>
        <w:pStyle w:val="ECEcorps"/>
        <w:rPr>
          <w:u w:val="single"/>
        </w:rPr>
      </w:pPr>
    </w:p>
    <w:p w14:paraId="102AC5DF" w14:textId="77777777" w:rsidR="00FF1138" w:rsidRDefault="00FF1138">
      <w:pPr>
        <w:pStyle w:val="ECEcorps"/>
        <w:rPr>
          <w:u w:val="single"/>
        </w:rPr>
      </w:pPr>
    </w:p>
    <w:p w14:paraId="53F5A931" w14:textId="77777777" w:rsidR="00FF1138" w:rsidRDefault="004F227B">
      <w:pPr>
        <w:pStyle w:val="ECEtitre"/>
        <w:rPr>
          <w:sz w:val="24"/>
          <w:szCs w:val="24"/>
        </w:rPr>
      </w:pPr>
      <w:r>
        <w:rPr>
          <w:sz w:val="24"/>
          <w:szCs w:val="24"/>
        </w:rPr>
        <w:t>CONTEXTE DE LA SITUATION D’ÉVALUATION</w:t>
      </w:r>
    </w:p>
    <w:p w14:paraId="1268AAF3" w14:textId="77777777" w:rsidR="00FF1138" w:rsidRDefault="00FF1138">
      <w:pPr>
        <w:pStyle w:val="ECEcorps"/>
        <w:rPr>
          <w:u w:val="single"/>
        </w:rPr>
      </w:pPr>
    </w:p>
    <w:p w14:paraId="5472E034" w14:textId="77777777" w:rsidR="00FF1138" w:rsidRDefault="004F227B">
      <w:pPr>
        <w:rPr>
          <w:color w:val="00000A"/>
        </w:rPr>
      </w:pPr>
      <w:r>
        <w:rPr>
          <w:color w:val="00000A"/>
        </w:rPr>
        <w:t xml:space="preserve">La carence en magnésium est un mal </w:t>
      </w:r>
      <w:r w:rsidR="00767EDB">
        <w:rPr>
          <w:color w:val="00000A"/>
        </w:rPr>
        <w:t xml:space="preserve">assez </w:t>
      </w:r>
      <w:r>
        <w:rPr>
          <w:color w:val="00000A"/>
        </w:rPr>
        <w:t>répandu. Cet élément est de moins en moins présent dans notre alimentation en raison notamment du raffinage des céréales et du sel. Pourtant le magnésium est un oligo-élément essentiel au bon fonctionnement de l’organisme.</w:t>
      </w:r>
    </w:p>
    <w:p w14:paraId="56100002" w14:textId="77777777" w:rsidR="00FF1138" w:rsidRDefault="004F227B">
      <w:r>
        <w:t xml:space="preserve">Consommé en </w:t>
      </w:r>
      <w:r>
        <w:rPr>
          <w:bCs/>
        </w:rPr>
        <w:t>cure</w:t>
      </w:r>
      <w:r>
        <w:t>, à l’automne par exemple, le chlorure de magnésium peut prévenir la fatigue hiv</w:t>
      </w:r>
      <w:r w:rsidR="00767EDB">
        <w:t>ernale</w:t>
      </w:r>
      <w:r>
        <w:t>. Il existe sous différentes formes.</w:t>
      </w:r>
    </w:p>
    <w:p w14:paraId="3EDD33C1" w14:textId="77777777" w:rsidR="00FF1138" w:rsidRDefault="00FF1138">
      <w:pPr>
        <w:pStyle w:val="ECEcorps"/>
      </w:pPr>
    </w:p>
    <w:p w14:paraId="47174396" w14:textId="77777777" w:rsidR="00FF1138" w:rsidRDefault="004F227B">
      <w:pPr>
        <w:pStyle w:val="ECEcorps"/>
        <w:rPr>
          <w:b/>
          <w:i/>
          <w:sz w:val="24"/>
        </w:rPr>
      </w:pPr>
      <w:r>
        <w:rPr>
          <w:b/>
          <w:i/>
          <w:sz w:val="24"/>
        </w:rPr>
        <w:t>Le but de cette épreuve est de déterminer si le volume d’une solution de chlorure de magnésium contenue dans un verre est suffisant pour apporter la quantité de magnésium recommandée par jour pour une cure</w:t>
      </w:r>
      <w:r w:rsidR="00630C0D">
        <w:rPr>
          <w:b/>
          <w:i/>
          <w:sz w:val="24"/>
        </w:rPr>
        <w:t xml:space="preserve"> de fond.</w:t>
      </w:r>
    </w:p>
    <w:p w14:paraId="6288AE7A" w14:textId="77777777" w:rsidR="00FF1138" w:rsidRDefault="00FF1138">
      <w:pPr>
        <w:pStyle w:val="ECEcorps"/>
      </w:pPr>
    </w:p>
    <w:p w14:paraId="309A681F" w14:textId="77777777" w:rsidR="00FF1138" w:rsidRDefault="00FF1138">
      <w:pPr>
        <w:pStyle w:val="ECEcorps"/>
        <w:rPr>
          <w:b/>
          <w:sz w:val="24"/>
          <w:szCs w:val="24"/>
          <w:u w:val="single"/>
        </w:rPr>
      </w:pPr>
    </w:p>
    <w:p w14:paraId="2E993305" w14:textId="77777777" w:rsidR="00FF1138" w:rsidRDefault="00FF1138">
      <w:pPr>
        <w:pStyle w:val="ECEcorps"/>
        <w:rPr>
          <w:b/>
          <w:sz w:val="24"/>
          <w:szCs w:val="24"/>
          <w:u w:val="single"/>
        </w:rPr>
      </w:pPr>
    </w:p>
    <w:p w14:paraId="464724C7" w14:textId="77777777" w:rsidR="00FF1138" w:rsidRDefault="004F227B">
      <w:pPr>
        <w:pStyle w:val="ECEcorps"/>
        <w:rPr>
          <w:b/>
          <w:sz w:val="24"/>
          <w:szCs w:val="24"/>
          <w:u w:val="single"/>
        </w:rPr>
      </w:pPr>
      <w:r>
        <w:rPr>
          <w:b/>
          <w:sz w:val="24"/>
          <w:szCs w:val="24"/>
          <w:u w:val="single"/>
        </w:rPr>
        <w:t>INFORMATIONS MISES À DISPOSITION DU CANDIDAT</w:t>
      </w:r>
    </w:p>
    <w:p w14:paraId="325AB797" w14:textId="77777777" w:rsidR="00FF1138" w:rsidRDefault="00FF1138">
      <w:pPr>
        <w:pStyle w:val="ECEcorps"/>
      </w:pPr>
    </w:p>
    <w:p w14:paraId="5D41F8C4" w14:textId="77777777" w:rsidR="00FF1138" w:rsidRDefault="004F227B">
      <w:pPr>
        <w:pStyle w:val="ECEtitre"/>
        <w:rPr>
          <w:sz w:val="24"/>
          <w:szCs w:val="24"/>
          <w:u w:val="none"/>
        </w:rPr>
      </w:pPr>
      <w:r>
        <w:rPr>
          <w:sz w:val="24"/>
          <w:szCs w:val="24"/>
        </w:rPr>
        <w:t>Le chlorure de magnésium</w:t>
      </w:r>
    </w:p>
    <w:p w14:paraId="46F15A09" w14:textId="77777777" w:rsidR="00FF1138" w:rsidRDefault="004F227B">
      <w:pPr>
        <w:pStyle w:val="NormalWeb"/>
        <w:numPr>
          <w:ilvl w:val="0"/>
          <w:numId w:val="5"/>
        </w:numPr>
        <w:spacing w:before="280" w:beforeAutospacing="0" w:after="0" w:line="264" w:lineRule="auto"/>
        <w:ind w:left="714" w:hanging="357"/>
        <w:jc w:val="both"/>
        <w:rPr>
          <w:rFonts w:ascii="Arial" w:hAnsi="Arial" w:cs="Arial"/>
          <w:sz w:val="20"/>
          <w:szCs w:val="20"/>
        </w:rPr>
      </w:pPr>
      <w:r>
        <w:rPr>
          <w:rFonts w:ascii="Arial" w:hAnsi="Arial" w:cs="Arial"/>
          <w:sz w:val="20"/>
          <w:szCs w:val="20"/>
        </w:rPr>
        <w:t xml:space="preserve">Il est recommandé de consommer 300 mg de magnésium par jour pour une cure de fond. On choisit d’utiliser pour cela une solution S de chlorure de magnésium </w:t>
      </w:r>
      <w:r>
        <w:rPr>
          <w:rFonts w:ascii="Arial" w:eastAsia="Arial Unicode MS" w:hAnsi="Arial" w:cs="Arial"/>
          <w:bCs/>
          <w:iCs/>
          <w:sz w:val="20"/>
          <w:szCs w:val="20"/>
        </w:rPr>
        <w:t>(Mg</w:t>
      </w:r>
      <w:r>
        <w:rPr>
          <w:rFonts w:ascii="Arial" w:eastAsia="Arial Unicode MS" w:hAnsi="Arial" w:cs="Arial"/>
          <w:bCs/>
          <w:iCs/>
          <w:sz w:val="20"/>
          <w:szCs w:val="20"/>
          <w:vertAlign w:val="superscript"/>
        </w:rPr>
        <w:t>2+</w:t>
      </w:r>
      <w:r>
        <w:rPr>
          <w:rFonts w:ascii="Arial" w:eastAsia="Arial Unicode MS" w:hAnsi="Arial" w:cs="Arial"/>
          <w:bCs/>
          <w:iCs/>
          <w:sz w:val="20"/>
          <w:szCs w:val="20"/>
        </w:rPr>
        <w:t>(</w:t>
      </w:r>
      <w:proofErr w:type="spellStart"/>
      <w:r>
        <w:rPr>
          <w:rFonts w:ascii="Arial" w:eastAsia="Arial Unicode MS" w:hAnsi="Arial" w:cs="Arial"/>
          <w:bCs/>
          <w:iCs/>
          <w:sz w:val="20"/>
          <w:szCs w:val="20"/>
        </w:rPr>
        <w:t>aq</w:t>
      </w:r>
      <w:proofErr w:type="spellEnd"/>
      <w:r>
        <w:rPr>
          <w:rFonts w:ascii="Arial" w:eastAsia="Arial Unicode MS" w:hAnsi="Arial" w:cs="Arial"/>
          <w:bCs/>
          <w:iCs/>
          <w:sz w:val="20"/>
          <w:szCs w:val="20"/>
        </w:rPr>
        <w:t>) + 2 C</w:t>
      </w:r>
      <w:r w:rsidR="00DE63C1">
        <w:rPr>
          <w:rFonts w:ascii="Arial" w:eastAsia="Arial Unicode MS" w:hAnsi="Arial" w:cs="Arial"/>
          <w:bCs/>
          <w:iCs/>
          <w:sz w:val="20"/>
          <w:szCs w:val="20"/>
        </w:rPr>
        <w:t>ℓ</w:t>
      </w:r>
      <w:r>
        <w:rPr>
          <w:rFonts w:ascii="Arial" w:eastAsia="Arial Unicode MS" w:hAnsi="Arial" w:cs="Arial"/>
          <w:bCs/>
          <w:iCs/>
          <w:sz w:val="20"/>
          <w:szCs w:val="20"/>
          <w:vertAlign w:val="superscript"/>
        </w:rPr>
        <w:t>–</w:t>
      </w:r>
      <w:r>
        <w:rPr>
          <w:rFonts w:ascii="Arial" w:eastAsia="Arial Unicode MS" w:hAnsi="Arial" w:cs="Arial"/>
          <w:bCs/>
          <w:iCs/>
          <w:sz w:val="20"/>
          <w:szCs w:val="20"/>
        </w:rPr>
        <w:t>(</w:t>
      </w:r>
      <w:proofErr w:type="spellStart"/>
      <w:r>
        <w:rPr>
          <w:rFonts w:ascii="Arial" w:eastAsia="Arial Unicode MS" w:hAnsi="Arial" w:cs="Arial"/>
          <w:bCs/>
          <w:iCs/>
          <w:sz w:val="20"/>
          <w:szCs w:val="20"/>
        </w:rPr>
        <w:t>aq</w:t>
      </w:r>
      <w:proofErr w:type="spellEnd"/>
      <w:r>
        <w:rPr>
          <w:rFonts w:ascii="Arial" w:eastAsia="Arial Unicode MS" w:hAnsi="Arial" w:cs="Arial"/>
          <w:bCs/>
          <w:iCs/>
          <w:sz w:val="20"/>
          <w:szCs w:val="20"/>
        </w:rPr>
        <w:t>))</w:t>
      </w:r>
      <w:r>
        <w:rPr>
          <w:rFonts w:ascii="Arial" w:hAnsi="Arial" w:cs="Arial"/>
          <w:sz w:val="20"/>
          <w:szCs w:val="20"/>
        </w:rPr>
        <w:t>.</w:t>
      </w:r>
    </w:p>
    <w:p w14:paraId="3417D526" w14:textId="77777777" w:rsidR="005F3040" w:rsidRPr="005F3040" w:rsidRDefault="005F3040" w:rsidP="005F3040">
      <w:pPr>
        <w:pStyle w:val="Paragraphedeliste"/>
      </w:pPr>
    </w:p>
    <w:p w14:paraId="1158F065" w14:textId="77777777" w:rsidR="00FF1138" w:rsidRDefault="004F227B">
      <w:pPr>
        <w:pStyle w:val="Paragraphedeliste"/>
        <w:numPr>
          <w:ilvl w:val="0"/>
          <w:numId w:val="5"/>
        </w:numPr>
      </w:pPr>
      <w:r>
        <w:rPr>
          <w:rFonts w:eastAsia="Arial Unicode MS"/>
          <w:bCs/>
          <w:iCs/>
          <w:color w:val="00000A"/>
        </w:rPr>
        <w:t>Les ions Mg</w:t>
      </w:r>
      <w:r>
        <w:rPr>
          <w:rFonts w:eastAsia="Arial Unicode MS"/>
          <w:bCs/>
          <w:iCs/>
          <w:color w:val="00000A"/>
          <w:vertAlign w:val="superscript"/>
        </w:rPr>
        <w:t>2+</w:t>
      </w:r>
      <w:r>
        <w:rPr>
          <w:rFonts w:eastAsia="Arial Unicode MS"/>
          <w:bCs/>
          <w:iCs/>
          <w:color w:val="00000A"/>
        </w:rPr>
        <w:t xml:space="preserve"> et </w:t>
      </w:r>
      <w:r>
        <w:t>HO</w:t>
      </w:r>
      <w:r>
        <w:rPr>
          <w:vertAlign w:val="superscript"/>
        </w:rPr>
        <w:t>–</w:t>
      </w:r>
      <w:r>
        <w:t xml:space="preserve"> </w:t>
      </w:r>
      <w:r>
        <w:rPr>
          <w:rFonts w:eastAsia="Arial Unicode MS"/>
          <w:bCs/>
          <w:iCs/>
          <w:color w:val="00000A"/>
        </w:rPr>
        <w:t>réagissent en solution aqueuse pour former un précipité blanc d’hydroxyde de magnésium selon la réaction</w:t>
      </w:r>
      <w:r w:rsidR="00DE63C1">
        <w:rPr>
          <w:rFonts w:eastAsia="Arial Unicode MS"/>
          <w:bCs/>
          <w:iCs/>
          <w:color w:val="00000A"/>
        </w:rPr>
        <w:t xml:space="preserve"> d’équation</w:t>
      </w:r>
      <w:r>
        <w:rPr>
          <w:rFonts w:eastAsia="Arial Unicode MS"/>
          <w:bCs/>
          <w:iCs/>
          <w:color w:val="00000A"/>
        </w:rPr>
        <w:t xml:space="preserve"> : </w:t>
      </w:r>
    </w:p>
    <w:p w14:paraId="1C0B0126" w14:textId="77777777" w:rsidR="00FF1138" w:rsidRPr="00216BEC" w:rsidRDefault="004F227B">
      <w:pPr>
        <w:jc w:val="center"/>
        <w:rPr>
          <w:lang w:val="en-US"/>
        </w:rPr>
      </w:pPr>
      <w:r w:rsidRPr="00216BEC">
        <w:rPr>
          <w:rFonts w:eastAsia="Arial Unicode MS"/>
          <w:bCs/>
          <w:iCs/>
          <w:color w:val="00000A"/>
          <w:lang w:val="en-US"/>
        </w:rPr>
        <w:t>Mg</w:t>
      </w:r>
      <w:r w:rsidRPr="00216BEC">
        <w:rPr>
          <w:rFonts w:eastAsia="Arial Unicode MS"/>
          <w:bCs/>
          <w:iCs/>
          <w:color w:val="00000A"/>
          <w:vertAlign w:val="superscript"/>
          <w:lang w:val="en-US"/>
        </w:rPr>
        <w:t>2+</w:t>
      </w:r>
      <w:r w:rsidRPr="00216BEC">
        <w:rPr>
          <w:rFonts w:eastAsia="Arial Unicode MS"/>
          <w:bCs/>
          <w:iCs/>
          <w:color w:val="00000A"/>
          <w:lang w:val="en-US"/>
        </w:rPr>
        <w:t>(</w:t>
      </w:r>
      <w:proofErr w:type="spellStart"/>
      <w:r w:rsidRPr="00216BEC">
        <w:rPr>
          <w:rFonts w:eastAsia="Arial Unicode MS"/>
          <w:bCs/>
          <w:iCs/>
          <w:color w:val="00000A"/>
          <w:lang w:val="en-US"/>
        </w:rPr>
        <w:t>aq</w:t>
      </w:r>
      <w:proofErr w:type="spellEnd"/>
      <w:r w:rsidRPr="00216BEC">
        <w:rPr>
          <w:rFonts w:eastAsia="Arial Unicode MS"/>
          <w:bCs/>
          <w:iCs/>
          <w:color w:val="00000A"/>
          <w:lang w:val="en-US"/>
        </w:rPr>
        <w:t>) + 2</w:t>
      </w:r>
      <w:r w:rsidRPr="00216BEC">
        <w:rPr>
          <w:lang w:val="en-US"/>
        </w:rPr>
        <w:t>HO</w:t>
      </w:r>
      <w:r w:rsidRPr="00216BEC">
        <w:rPr>
          <w:vertAlign w:val="superscript"/>
          <w:lang w:val="en-US"/>
        </w:rPr>
        <w:t>–</w:t>
      </w:r>
      <w:r w:rsidRPr="00216BEC">
        <w:rPr>
          <w:rFonts w:eastAsia="Arial Unicode MS"/>
          <w:bCs/>
          <w:iCs/>
          <w:color w:val="00000A"/>
          <w:lang w:val="en-US"/>
        </w:rPr>
        <w:t xml:space="preserve"> (</w:t>
      </w:r>
      <w:proofErr w:type="spellStart"/>
      <w:r w:rsidRPr="00216BEC">
        <w:rPr>
          <w:rFonts w:eastAsia="Arial Unicode MS"/>
          <w:bCs/>
          <w:iCs/>
          <w:color w:val="00000A"/>
          <w:lang w:val="en-US"/>
        </w:rPr>
        <w:t>aq</w:t>
      </w:r>
      <w:proofErr w:type="spellEnd"/>
      <w:r w:rsidRPr="00216BEC">
        <w:rPr>
          <w:rFonts w:eastAsia="Arial Unicode MS"/>
          <w:bCs/>
          <w:iCs/>
          <w:color w:val="00000A"/>
          <w:lang w:val="en-US"/>
        </w:rPr>
        <w:t xml:space="preserve">) → </w:t>
      </w:r>
      <w:proofErr w:type="gramStart"/>
      <w:r w:rsidRPr="00216BEC">
        <w:rPr>
          <w:rFonts w:eastAsia="Arial Unicode MS"/>
          <w:bCs/>
          <w:iCs/>
          <w:color w:val="00000A"/>
          <w:lang w:val="en-US"/>
        </w:rPr>
        <w:t>Mg(</w:t>
      </w:r>
      <w:proofErr w:type="gramEnd"/>
      <w:r w:rsidRPr="00216BEC">
        <w:rPr>
          <w:rFonts w:eastAsia="Arial Unicode MS"/>
          <w:bCs/>
          <w:iCs/>
          <w:color w:val="00000A"/>
          <w:lang w:val="en-US"/>
        </w:rPr>
        <w:t>OH)</w:t>
      </w:r>
      <w:r w:rsidRPr="00216BEC">
        <w:rPr>
          <w:rFonts w:eastAsia="Arial Unicode MS"/>
          <w:bCs/>
          <w:iCs/>
          <w:color w:val="00000A"/>
          <w:vertAlign w:val="subscript"/>
          <w:lang w:val="en-US"/>
        </w:rPr>
        <w:t>2</w:t>
      </w:r>
      <w:r w:rsidRPr="00216BEC">
        <w:rPr>
          <w:rFonts w:eastAsia="Arial Unicode MS"/>
          <w:bCs/>
          <w:iCs/>
          <w:color w:val="00000A"/>
          <w:lang w:val="en-US"/>
        </w:rPr>
        <w:t>(s)</w:t>
      </w:r>
    </w:p>
    <w:p w14:paraId="6D37D9F5" w14:textId="77777777" w:rsidR="00FF1138" w:rsidRPr="00216BEC" w:rsidRDefault="00FF1138">
      <w:pPr>
        <w:pStyle w:val="ECEcorps"/>
        <w:rPr>
          <w:lang w:val="en-US"/>
        </w:rPr>
      </w:pPr>
    </w:p>
    <w:p w14:paraId="12B16CF7" w14:textId="77777777" w:rsidR="00630C0D" w:rsidRPr="00216BEC" w:rsidRDefault="00630C0D">
      <w:pPr>
        <w:pStyle w:val="ECEtitre"/>
        <w:rPr>
          <w:sz w:val="24"/>
          <w:szCs w:val="24"/>
          <w:lang w:val="en-US"/>
        </w:rPr>
      </w:pPr>
    </w:p>
    <w:p w14:paraId="3BADF501" w14:textId="77777777" w:rsidR="00FF1138" w:rsidRDefault="004F227B">
      <w:pPr>
        <w:pStyle w:val="ECEtitre"/>
        <w:rPr>
          <w:sz w:val="24"/>
          <w:szCs w:val="24"/>
          <w:u w:val="none"/>
        </w:rPr>
      </w:pPr>
      <w:r>
        <w:rPr>
          <w:sz w:val="24"/>
          <w:szCs w:val="24"/>
        </w:rPr>
        <w:lastRenderedPageBreak/>
        <w:t>Protocole expérimental </w:t>
      </w:r>
      <w:r w:rsidR="005F3040">
        <w:rPr>
          <w:sz w:val="24"/>
          <w:szCs w:val="24"/>
        </w:rPr>
        <w:t>de</w:t>
      </w:r>
      <w:r>
        <w:rPr>
          <w:sz w:val="24"/>
          <w:szCs w:val="24"/>
        </w:rPr>
        <w:t xml:space="preserve"> titrage conductimétrique</w:t>
      </w:r>
    </w:p>
    <w:p w14:paraId="1B9D06D3" w14:textId="77777777" w:rsidR="00FF1138" w:rsidRDefault="004F227B">
      <w:pPr>
        <w:pStyle w:val="Paragraphedeliste"/>
        <w:numPr>
          <w:ilvl w:val="0"/>
          <w:numId w:val="6"/>
        </w:numPr>
        <w:tabs>
          <w:tab w:val="left" w:pos="0"/>
        </w:tabs>
        <w:spacing w:before="120" w:after="120" w:line="276" w:lineRule="auto"/>
        <w:rPr>
          <w:rFonts w:eastAsia="Arial Unicode MS"/>
          <w:bCs/>
          <w:iCs/>
          <w:color w:val="auto"/>
        </w:rPr>
      </w:pPr>
      <w:r>
        <w:rPr>
          <w:color w:val="auto"/>
        </w:rPr>
        <w:t xml:space="preserve">Remplir convenablement la burette avec la solution titrante d’hydroxyde de sodium </w:t>
      </w:r>
      <w:r>
        <w:t xml:space="preserve">de concentration en quantité de matière </w:t>
      </w:r>
      <w:r>
        <w:rPr>
          <w:i/>
          <w:iCs/>
        </w:rPr>
        <w:t>C</w:t>
      </w:r>
      <w:r>
        <w:rPr>
          <w:vertAlign w:val="subscript"/>
        </w:rPr>
        <w:t>1</w:t>
      </w:r>
      <w:r>
        <w:t> = 0,10 </w:t>
      </w:r>
      <w:proofErr w:type="spellStart"/>
      <w:r>
        <w:t>mol·L</w:t>
      </w:r>
      <w:proofErr w:type="spellEnd"/>
      <w:r>
        <w:rPr>
          <w:vertAlign w:val="superscript"/>
        </w:rPr>
        <w:t>–1</w:t>
      </w:r>
      <w:r>
        <w:rPr>
          <w:color w:val="auto"/>
        </w:rPr>
        <w:t>.</w:t>
      </w:r>
    </w:p>
    <w:p w14:paraId="721B8FDC" w14:textId="77777777" w:rsidR="00FF1138" w:rsidRDefault="004F227B">
      <w:pPr>
        <w:pStyle w:val="Paragraphedeliste"/>
        <w:numPr>
          <w:ilvl w:val="0"/>
          <w:numId w:val="6"/>
        </w:numPr>
        <w:tabs>
          <w:tab w:val="left" w:pos="0"/>
        </w:tabs>
        <w:spacing w:before="120" w:after="120" w:line="276" w:lineRule="auto"/>
        <w:rPr>
          <w:color w:val="auto"/>
        </w:rPr>
      </w:pPr>
      <w:r>
        <w:rPr>
          <w:color w:val="auto"/>
        </w:rPr>
        <w:t xml:space="preserve">Prélever un volume </w:t>
      </w:r>
      <w:r>
        <w:rPr>
          <w:i/>
          <w:color w:val="auto"/>
        </w:rPr>
        <w:t>V</w:t>
      </w:r>
      <w:r w:rsidR="00214587">
        <w:rPr>
          <w:color w:val="auto"/>
          <w:vertAlign w:val="subscript"/>
        </w:rPr>
        <w:t xml:space="preserve">s’ </w:t>
      </w:r>
      <w:r>
        <w:rPr>
          <w:color w:val="auto"/>
        </w:rPr>
        <w:t>= 20,0 </w:t>
      </w:r>
      <w:proofErr w:type="spellStart"/>
      <w:r>
        <w:rPr>
          <w:color w:val="auto"/>
        </w:rPr>
        <w:t>mL</w:t>
      </w:r>
      <w:proofErr w:type="spellEnd"/>
      <w:r>
        <w:rPr>
          <w:color w:val="auto"/>
        </w:rPr>
        <w:t xml:space="preserve"> de la solution titrée</w:t>
      </w:r>
      <w:r w:rsidR="0066367B">
        <w:rPr>
          <w:color w:val="auto"/>
        </w:rPr>
        <w:t xml:space="preserve"> S’</w:t>
      </w:r>
      <w:r>
        <w:rPr>
          <w:color w:val="auto"/>
        </w:rPr>
        <w:t>. Ajouter environ 100 </w:t>
      </w:r>
      <w:proofErr w:type="spellStart"/>
      <w:r>
        <w:rPr>
          <w:color w:val="auto"/>
        </w:rPr>
        <w:t>mL</w:t>
      </w:r>
      <w:proofErr w:type="spellEnd"/>
      <w:r>
        <w:rPr>
          <w:color w:val="auto"/>
        </w:rPr>
        <w:t xml:space="preserve"> d’eau distillée.</w:t>
      </w:r>
    </w:p>
    <w:p w14:paraId="266AE881" w14:textId="77777777" w:rsidR="00FF1138" w:rsidRDefault="004F227B">
      <w:pPr>
        <w:pStyle w:val="Paragraphedeliste"/>
        <w:numPr>
          <w:ilvl w:val="0"/>
          <w:numId w:val="6"/>
        </w:numPr>
        <w:tabs>
          <w:tab w:val="left" w:pos="0"/>
        </w:tabs>
        <w:spacing w:before="120" w:after="120" w:line="276" w:lineRule="auto"/>
        <w:rPr>
          <w:color w:val="auto"/>
        </w:rPr>
      </w:pPr>
      <w:r>
        <w:rPr>
          <w:color w:val="auto"/>
        </w:rPr>
        <w:t>Agencer le dispositif de titrage et placer le contenu du bécher sous agitation.</w:t>
      </w:r>
    </w:p>
    <w:p w14:paraId="6E6660D2" w14:textId="77777777" w:rsidR="00FF1138" w:rsidRDefault="004F227B">
      <w:pPr>
        <w:pStyle w:val="Paragraphedeliste"/>
        <w:numPr>
          <w:ilvl w:val="0"/>
          <w:numId w:val="6"/>
        </w:numPr>
        <w:tabs>
          <w:tab w:val="left" w:pos="0"/>
        </w:tabs>
        <w:spacing w:before="120" w:after="120" w:line="276" w:lineRule="auto"/>
        <w:rPr>
          <w:color w:val="auto"/>
        </w:rPr>
      </w:pPr>
      <w:r>
        <w:rPr>
          <w:color w:val="auto"/>
        </w:rPr>
        <w:t>Disposer la cellule du conductimètre dans le bécher en veillant à ne pas piéger de bulle d’air.</w:t>
      </w:r>
    </w:p>
    <w:p w14:paraId="689D4ED3" w14:textId="77777777" w:rsidR="00FF1138" w:rsidRDefault="004F227B">
      <w:pPr>
        <w:pStyle w:val="Paragraphedeliste"/>
        <w:numPr>
          <w:ilvl w:val="0"/>
          <w:numId w:val="6"/>
        </w:numPr>
        <w:tabs>
          <w:tab w:val="left" w:pos="0"/>
        </w:tabs>
        <w:spacing w:before="120" w:after="120" w:line="276" w:lineRule="auto"/>
        <w:rPr>
          <w:color w:val="auto"/>
        </w:rPr>
      </w:pPr>
      <w:r>
        <w:rPr>
          <w:color w:val="auto"/>
        </w:rPr>
        <w:t xml:space="preserve">Relever les valeurs de la conductivité </w:t>
      </w:r>
      <w:r w:rsidR="000F1194">
        <w:rPr>
          <w:rFonts w:ascii="Symbol" w:hAnsi="Symbol"/>
          <w:color w:val="auto"/>
        </w:rPr>
        <w:t></w:t>
      </w:r>
      <w:r>
        <w:rPr>
          <w:color w:val="auto"/>
        </w:rPr>
        <w:t xml:space="preserve"> du mélange réactionnel pour des ajouts successifs de la solution titrante. L’addition se fait 1,0 </w:t>
      </w:r>
      <w:proofErr w:type="spellStart"/>
      <w:r>
        <w:rPr>
          <w:color w:val="auto"/>
        </w:rPr>
        <w:t>mL</w:t>
      </w:r>
      <w:proofErr w:type="spellEnd"/>
      <w:r>
        <w:rPr>
          <w:color w:val="auto"/>
        </w:rPr>
        <w:t xml:space="preserve"> par 1,0 </w:t>
      </w:r>
      <w:proofErr w:type="spellStart"/>
      <w:r>
        <w:rPr>
          <w:color w:val="auto"/>
        </w:rPr>
        <w:t>mL</w:t>
      </w:r>
      <w:proofErr w:type="spellEnd"/>
      <w:r>
        <w:rPr>
          <w:color w:val="auto"/>
        </w:rPr>
        <w:t xml:space="preserve"> jusqu’à un volume total ajouté de 15,0 </w:t>
      </w:r>
      <w:proofErr w:type="spellStart"/>
      <w:r>
        <w:rPr>
          <w:color w:val="auto"/>
        </w:rPr>
        <w:t>mL</w:t>
      </w:r>
      <w:proofErr w:type="spellEnd"/>
      <w:r>
        <w:rPr>
          <w:color w:val="auto"/>
        </w:rPr>
        <w:t xml:space="preserve">. </w:t>
      </w:r>
    </w:p>
    <w:p w14:paraId="75E5DC46" w14:textId="77777777" w:rsidR="00FF1138" w:rsidRDefault="004F227B">
      <w:pPr>
        <w:pStyle w:val="Paragraphedeliste"/>
        <w:numPr>
          <w:ilvl w:val="0"/>
          <w:numId w:val="6"/>
        </w:numPr>
        <w:tabs>
          <w:tab w:val="left" w:pos="0"/>
        </w:tabs>
        <w:spacing w:before="120" w:after="120" w:line="276" w:lineRule="auto"/>
        <w:rPr>
          <w:color w:val="auto"/>
        </w:rPr>
      </w:pPr>
      <w:r>
        <w:rPr>
          <w:color w:val="auto"/>
        </w:rPr>
        <w:t xml:space="preserve">Dans le tableur-grapheur, entrer les valeurs de la conductivité </w:t>
      </w:r>
      <w:r w:rsidR="00630C0D">
        <w:rPr>
          <w:rFonts w:ascii="Symbol" w:hAnsi="Symbol"/>
          <w:color w:val="auto"/>
        </w:rPr>
        <w:t></w:t>
      </w:r>
      <w:r>
        <w:rPr>
          <w:color w:val="auto"/>
        </w:rPr>
        <w:t xml:space="preserve"> et celles du volume </w:t>
      </w:r>
      <w:r>
        <w:rPr>
          <w:i/>
          <w:color w:val="auto"/>
        </w:rPr>
        <w:t xml:space="preserve">V </w:t>
      </w:r>
      <w:r>
        <w:rPr>
          <w:color w:val="auto"/>
        </w:rPr>
        <w:t xml:space="preserve">de solution titrante. En utilisant les fonctionnalités du logiciel, afficher le graphique représentant la conductivité </w:t>
      </w:r>
      <w:r w:rsidR="00630C0D">
        <w:rPr>
          <w:rFonts w:ascii="Symbol" w:hAnsi="Symbol"/>
          <w:color w:val="auto"/>
        </w:rPr>
        <w:t></w:t>
      </w:r>
      <w:r>
        <w:rPr>
          <w:i/>
          <w:iCs/>
          <w:color w:val="auto"/>
        </w:rPr>
        <w:t xml:space="preserve"> </w:t>
      </w:r>
      <w:r>
        <w:rPr>
          <w:color w:val="auto"/>
        </w:rPr>
        <w:t xml:space="preserve">en fonction du volume </w:t>
      </w:r>
      <w:r>
        <w:rPr>
          <w:i/>
          <w:color w:val="auto"/>
        </w:rPr>
        <w:t>V</w:t>
      </w:r>
      <w:r>
        <w:rPr>
          <w:color w:val="auto"/>
        </w:rPr>
        <w:t xml:space="preserve">. </w:t>
      </w:r>
    </w:p>
    <w:p w14:paraId="0E4071A7" w14:textId="77777777" w:rsidR="00FF1138" w:rsidRDefault="004F227B">
      <w:pPr>
        <w:pStyle w:val="Paragraphedeliste"/>
        <w:numPr>
          <w:ilvl w:val="0"/>
          <w:numId w:val="6"/>
        </w:numPr>
        <w:tabs>
          <w:tab w:val="left" w:pos="0"/>
        </w:tabs>
        <w:spacing w:before="120" w:after="120" w:line="276" w:lineRule="auto"/>
        <w:rPr>
          <w:color w:val="auto"/>
        </w:rPr>
      </w:pPr>
      <w:r>
        <w:t xml:space="preserve">Déterminer la valeur du volume de solution titrante </w:t>
      </w:r>
      <w:r>
        <w:rPr>
          <w:i/>
        </w:rPr>
        <w:t>V</w:t>
      </w:r>
      <w:r>
        <w:rPr>
          <w:i/>
          <w:vertAlign w:val="subscript"/>
        </w:rPr>
        <w:t>E</w:t>
      </w:r>
      <w:r>
        <w:t xml:space="preserve"> versé à l’équivalence.</w:t>
      </w:r>
    </w:p>
    <w:p w14:paraId="5954CFD6" w14:textId="77777777" w:rsidR="00DE63C1" w:rsidRPr="00630C0D" w:rsidRDefault="00DE63C1">
      <w:pPr>
        <w:pStyle w:val="ECEtitre"/>
        <w:rPr>
          <w:b w:val="0"/>
          <w:bCs/>
        </w:rPr>
      </w:pPr>
    </w:p>
    <w:p w14:paraId="25B6191D" w14:textId="77777777" w:rsidR="00FF1138" w:rsidRDefault="00183EC7" w:rsidP="00183EC7">
      <w:pPr>
        <w:pStyle w:val="ECEtitre"/>
        <w:rPr>
          <w:sz w:val="24"/>
          <w:szCs w:val="24"/>
          <w:u w:val="none"/>
        </w:rPr>
      </w:pPr>
      <w:r>
        <w:rPr>
          <w:sz w:val="24"/>
          <w:szCs w:val="24"/>
        </w:rPr>
        <w:t>Données</w:t>
      </w:r>
      <w:r w:rsidR="004F227B">
        <w:rPr>
          <w:sz w:val="24"/>
          <w:szCs w:val="24"/>
          <w:u w:val="none"/>
        </w:rPr>
        <w:t xml:space="preserve"> </w:t>
      </w:r>
    </w:p>
    <w:p w14:paraId="55EE353E" w14:textId="77777777" w:rsidR="00FF1138" w:rsidRDefault="004F227B" w:rsidP="005C3D52">
      <w:pPr>
        <w:pStyle w:val="NormalWeb"/>
        <w:numPr>
          <w:ilvl w:val="0"/>
          <w:numId w:val="5"/>
        </w:numPr>
        <w:spacing w:beforeAutospacing="0" w:after="0" w:line="240" w:lineRule="auto"/>
        <w:ind w:left="714" w:hanging="357"/>
        <w:rPr>
          <w:rFonts w:ascii="Arial" w:hAnsi="Arial" w:cs="Arial"/>
          <w:sz w:val="20"/>
          <w:szCs w:val="20"/>
        </w:rPr>
      </w:pPr>
      <w:r>
        <w:rPr>
          <w:rFonts w:ascii="Arial" w:hAnsi="Arial" w:cs="Arial"/>
          <w:sz w:val="20"/>
          <w:szCs w:val="20"/>
        </w:rPr>
        <w:t>Masse</w:t>
      </w:r>
      <w:r w:rsidR="00DE63C1">
        <w:rPr>
          <w:rFonts w:ascii="Arial" w:hAnsi="Arial" w:cs="Arial"/>
          <w:sz w:val="20"/>
          <w:szCs w:val="20"/>
        </w:rPr>
        <w:t>s</w:t>
      </w:r>
      <w:r>
        <w:rPr>
          <w:rFonts w:ascii="Arial" w:hAnsi="Arial" w:cs="Arial"/>
          <w:sz w:val="20"/>
          <w:szCs w:val="20"/>
        </w:rPr>
        <w:t xml:space="preserve"> molaire</w:t>
      </w:r>
      <w:r w:rsidR="00DE63C1">
        <w:rPr>
          <w:rFonts w:ascii="Arial" w:hAnsi="Arial" w:cs="Arial"/>
          <w:sz w:val="20"/>
          <w:szCs w:val="20"/>
        </w:rPr>
        <w:t>s</w:t>
      </w:r>
      <w:r>
        <w:rPr>
          <w:rFonts w:ascii="Arial" w:hAnsi="Arial" w:cs="Arial"/>
          <w:sz w:val="20"/>
          <w:szCs w:val="20"/>
        </w:rPr>
        <w:t xml:space="preserve"> : </w:t>
      </w:r>
      <w:r>
        <w:rPr>
          <w:rFonts w:ascii="Arial" w:hAnsi="Arial" w:cs="Arial"/>
          <w:i/>
          <w:sz w:val="20"/>
          <w:szCs w:val="20"/>
        </w:rPr>
        <w:t>M(</w:t>
      </w:r>
      <w:r>
        <w:rPr>
          <w:rFonts w:ascii="Arial" w:hAnsi="Arial" w:cs="Arial"/>
          <w:sz w:val="20"/>
          <w:szCs w:val="20"/>
        </w:rPr>
        <w:t>Mg</w:t>
      </w:r>
      <w:r>
        <w:rPr>
          <w:rFonts w:ascii="Arial" w:hAnsi="Arial" w:cs="Arial"/>
          <w:i/>
          <w:sz w:val="20"/>
          <w:szCs w:val="20"/>
        </w:rPr>
        <w:t>)</w:t>
      </w:r>
      <w:r>
        <w:rPr>
          <w:rFonts w:ascii="Arial" w:hAnsi="Arial" w:cs="Arial"/>
          <w:sz w:val="20"/>
          <w:szCs w:val="20"/>
        </w:rPr>
        <w:t xml:space="preserve"> = 24,3 </w:t>
      </w:r>
      <w:proofErr w:type="spellStart"/>
      <w:r>
        <w:rPr>
          <w:rFonts w:ascii="Arial" w:hAnsi="Arial" w:cs="Arial"/>
          <w:sz w:val="20"/>
          <w:szCs w:val="20"/>
        </w:rPr>
        <w:t>g·mol</w:t>
      </w:r>
      <w:proofErr w:type="spellEnd"/>
      <w:r>
        <w:rPr>
          <w:rFonts w:ascii="Arial" w:hAnsi="Arial" w:cs="Arial"/>
          <w:sz w:val="20"/>
          <w:szCs w:val="20"/>
          <w:vertAlign w:val="superscript"/>
        </w:rPr>
        <w:t>–1</w:t>
      </w:r>
      <w:r>
        <w:rPr>
          <w:rFonts w:ascii="Arial" w:hAnsi="Arial" w:cs="Arial"/>
          <w:sz w:val="20"/>
          <w:szCs w:val="20"/>
        </w:rPr>
        <w:t xml:space="preserve">, </w:t>
      </w:r>
      <w:r>
        <w:rPr>
          <w:rFonts w:ascii="Arial" w:hAnsi="Arial" w:cs="Arial"/>
          <w:i/>
          <w:sz w:val="20"/>
          <w:szCs w:val="20"/>
        </w:rPr>
        <w:t>M</w:t>
      </w:r>
      <w:r>
        <w:rPr>
          <w:rFonts w:ascii="Arial" w:hAnsi="Arial" w:cs="Arial"/>
          <w:sz w:val="20"/>
          <w:szCs w:val="20"/>
        </w:rPr>
        <w:t>(C</w:t>
      </w:r>
      <w:r w:rsidR="00DE63C1">
        <w:rPr>
          <w:rFonts w:ascii="Arial" w:hAnsi="Arial" w:cs="Arial"/>
          <w:sz w:val="20"/>
          <w:szCs w:val="20"/>
        </w:rPr>
        <w:t>ℓ</w:t>
      </w:r>
      <w:r>
        <w:rPr>
          <w:rFonts w:ascii="Arial" w:hAnsi="Arial" w:cs="Arial"/>
          <w:sz w:val="20"/>
          <w:szCs w:val="20"/>
        </w:rPr>
        <w:t xml:space="preserve">) = 35,5 </w:t>
      </w:r>
      <w:proofErr w:type="spellStart"/>
      <w:r>
        <w:rPr>
          <w:rFonts w:ascii="Arial" w:hAnsi="Arial" w:cs="Arial"/>
          <w:sz w:val="20"/>
          <w:szCs w:val="20"/>
        </w:rPr>
        <w:t>g·mol</w:t>
      </w:r>
      <w:proofErr w:type="spellEnd"/>
      <w:r>
        <w:rPr>
          <w:rFonts w:ascii="Arial" w:hAnsi="Arial" w:cs="Arial"/>
          <w:sz w:val="20"/>
          <w:szCs w:val="20"/>
          <w:vertAlign w:val="superscript"/>
        </w:rPr>
        <w:t>–1</w:t>
      </w:r>
      <w:r w:rsidR="00767EDB">
        <w:rPr>
          <w:rFonts w:ascii="Arial" w:hAnsi="Arial" w:cs="Arial"/>
          <w:sz w:val="20"/>
          <w:szCs w:val="20"/>
        </w:rPr>
        <w:t>.</w:t>
      </w:r>
    </w:p>
    <w:p w14:paraId="2E7D5ED8" w14:textId="77777777" w:rsidR="00FF1138" w:rsidRDefault="004F227B" w:rsidP="005C3D52">
      <w:pPr>
        <w:pStyle w:val="NormalWeb"/>
        <w:numPr>
          <w:ilvl w:val="0"/>
          <w:numId w:val="5"/>
        </w:numPr>
        <w:spacing w:beforeAutospacing="0" w:after="0" w:line="240" w:lineRule="auto"/>
        <w:ind w:left="714" w:hanging="357"/>
        <w:rPr>
          <w:rFonts w:ascii="Arial" w:hAnsi="Arial" w:cs="Arial"/>
          <w:sz w:val="20"/>
          <w:szCs w:val="20"/>
        </w:rPr>
      </w:pPr>
      <w:r>
        <w:rPr>
          <w:rFonts w:ascii="Arial" w:hAnsi="Arial" w:cs="Arial"/>
          <w:sz w:val="20"/>
          <w:szCs w:val="20"/>
        </w:rPr>
        <w:t xml:space="preserve">Un verre à eau a une contenance d’environ 20 </w:t>
      </w:r>
      <w:proofErr w:type="spellStart"/>
      <w:r>
        <w:rPr>
          <w:rFonts w:ascii="Arial" w:hAnsi="Arial" w:cs="Arial"/>
          <w:sz w:val="20"/>
          <w:szCs w:val="20"/>
        </w:rPr>
        <w:t>cL</w:t>
      </w:r>
      <w:proofErr w:type="spellEnd"/>
      <w:r w:rsidR="00767EDB">
        <w:rPr>
          <w:rFonts w:ascii="Arial" w:hAnsi="Arial" w:cs="Arial"/>
          <w:sz w:val="20"/>
          <w:szCs w:val="20"/>
        </w:rPr>
        <w:t>.</w:t>
      </w:r>
    </w:p>
    <w:p w14:paraId="1AAC5DB6" w14:textId="77777777" w:rsidR="00FF1138" w:rsidRDefault="00FF1138">
      <w:pPr>
        <w:pStyle w:val="ECEtitre"/>
      </w:pPr>
    </w:p>
    <w:p w14:paraId="6193CF67" w14:textId="77777777" w:rsidR="00630C0D" w:rsidRDefault="00630C0D" w:rsidP="005C3D52">
      <w:pPr>
        <w:pStyle w:val="ECEcorps"/>
      </w:pPr>
    </w:p>
    <w:p w14:paraId="7E889CC6" w14:textId="77777777" w:rsidR="00630C0D" w:rsidRPr="005C3D52" w:rsidRDefault="00630C0D" w:rsidP="005C3D52">
      <w:pPr>
        <w:pStyle w:val="ECEcorps"/>
      </w:pPr>
    </w:p>
    <w:p w14:paraId="59F34985" w14:textId="77777777" w:rsidR="00FF1138" w:rsidRDefault="004F227B">
      <w:pPr>
        <w:pStyle w:val="ECEtitre"/>
        <w:rPr>
          <w:sz w:val="24"/>
          <w:szCs w:val="24"/>
        </w:rPr>
      </w:pPr>
      <w:r>
        <w:rPr>
          <w:sz w:val="24"/>
          <w:szCs w:val="24"/>
        </w:rPr>
        <w:t xml:space="preserve">TRAVAIL À EFFECTUER </w:t>
      </w:r>
    </w:p>
    <w:p w14:paraId="65585B3D" w14:textId="77777777" w:rsidR="00FF1138" w:rsidRDefault="00FF1138">
      <w:pPr>
        <w:rPr>
          <w:b/>
          <w:bCs/>
          <w:color w:val="auto"/>
          <w:u w:val="single"/>
        </w:rPr>
      </w:pPr>
    </w:p>
    <w:p w14:paraId="09B130E5" w14:textId="77777777" w:rsidR="00FF1138" w:rsidRDefault="004F227B">
      <w:pPr>
        <w:pStyle w:val="ECEpartie"/>
        <w:numPr>
          <w:ilvl w:val="0"/>
          <w:numId w:val="7"/>
        </w:numPr>
      </w:pPr>
      <w:bookmarkStart w:id="2" w:name="_Toc404951988"/>
      <w:bookmarkStart w:id="3" w:name="_Toc473035083"/>
      <w:bookmarkStart w:id="4" w:name="_Toc504482998"/>
      <w:bookmarkStart w:id="5" w:name="_Toc18965444"/>
      <w:bookmarkStart w:id="6" w:name="_Toc20210923"/>
      <w:bookmarkStart w:id="7" w:name="_Toc500182691"/>
      <w:bookmarkStart w:id="8" w:name="_Toc482638814"/>
      <w:r>
        <w:t>Dilution</w:t>
      </w:r>
      <w:r w:rsidR="008E4AEE">
        <w:t xml:space="preserve"> de la solution S</w:t>
      </w:r>
      <w:r>
        <w:t xml:space="preserve"> </w:t>
      </w:r>
      <w:bookmarkEnd w:id="2"/>
      <w:bookmarkEnd w:id="3"/>
      <w:bookmarkEnd w:id="4"/>
      <w:bookmarkEnd w:id="5"/>
      <w:r w:rsidR="00214587">
        <w:rPr>
          <w:b w:val="0"/>
        </w:rPr>
        <w:t>(</w:t>
      </w:r>
      <w:r w:rsidR="00767EDB">
        <w:rPr>
          <w:b w:val="0"/>
        </w:rPr>
        <w:t>10</w:t>
      </w:r>
      <w:r>
        <w:rPr>
          <w:b w:val="0"/>
        </w:rPr>
        <w:t xml:space="preserve"> minutes conseillées)</w:t>
      </w:r>
      <w:bookmarkEnd w:id="6"/>
      <w:bookmarkEnd w:id="7"/>
      <w:bookmarkEnd w:id="8"/>
    </w:p>
    <w:p w14:paraId="6DAD6CB9" w14:textId="77777777" w:rsidR="00FF1138" w:rsidRDefault="00FF1138">
      <w:pPr>
        <w:pStyle w:val="ECEcorps"/>
      </w:pPr>
    </w:p>
    <w:p w14:paraId="3130E381" w14:textId="77777777" w:rsidR="00214587" w:rsidRDefault="004F227B" w:rsidP="00E42AA8">
      <w:pPr>
        <w:rPr>
          <w:color w:val="auto"/>
        </w:rPr>
      </w:pPr>
      <w:r w:rsidRPr="00E42AA8">
        <w:rPr>
          <w:color w:val="auto"/>
        </w:rPr>
        <w:t>Une solution S a été préparée en dissolvant un sachet de chlorure de magnésium dans un litre d’eau.</w:t>
      </w:r>
    </w:p>
    <w:p w14:paraId="3B948DBA" w14:textId="77777777" w:rsidR="00FF1138" w:rsidRPr="00E42AA8" w:rsidRDefault="004F227B" w:rsidP="00E42AA8">
      <w:pPr>
        <w:rPr>
          <w:color w:val="auto"/>
        </w:rPr>
      </w:pPr>
      <w:r w:rsidRPr="00E42AA8">
        <w:rPr>
          <w:color w:val="auto"/>
        </w:rPr>
        <w:t xml:space="preserve">À partir </w:t>
      </w:r>
      <w:r w:rsidRPr="00E42AA8">
        <w:rPr>
          <w:bCs/>
          <w:color w:val="auto"/>
        </w:rPr>
        <w:t>du matériel mis à disposition, p</w:t>
      </w:r>
      <w:r w:rsidRPr="00E42AA8">
        <w:rPr>
          <w:color w:val="auto"/>
        </w:rPr>
        <w:t xml:space="preserve">roposer un protocole permettant de diluer d’un facteur cinq la solution S de chlorure de magnésium </w:t>
      </w:r>
      <w:r w:rsidRPr="00E42AA8">
        <w:rPr>
          <w:rFonts w:eastAsia="Arial Unicode MS"/>
          <w:bCs/>
          <w:iCs/>
          <w:color w:val="auto"/>
        </w:rPr>
        <w:t>(Mg</w:t>
      </w:r>
      <w:r w:rsidRPr="00E42AA8">
        <w:rPr>
          <w:rFonts w:eastAsia="Arial Unicode MS"/>
          <w:bCs/>
          <w:iCs/>
          <w:color w:val="auto"/>
          <w:vertAlign w:val="superscript"/>
        </w:rPr>
        <w:t>2+</w:t>
      </w:r>
      <w:r w:rsidRPr="00E42AA8">
        <w:rPr>
          <w:rFonts w:eastAsia="Arial Unicode MS"/>
          <w:bCs/>
          <w:iCs/>
          <w:color w:val="auto"/>
        </w:rPr>
        <w:t>(</w:t>
      </w:r>
      <w:proofErr w:type="spellStart"/>
      <w:r w:rsidRPr="00E42AA8">
        <w:rPr>
          <w:rFonts w:eastAsia="Arial Unicode MS"/>
          <w:bCs/>
          <w:iCs/>
          <w:color w:val="auto"/>
        </w:rPr>
        <w:t>aq</w:t>
      </w:r>
      <w:proofErr w:type="spellEnd"/>
      <w:r w:rsidRPr="00E42AA8">
        <w:rPr>
          <w:rFonts w:eastAsia="Arial Unicode MS"/>
          <w:bCs/>
          <w:iCs/>
          <w:color w:val="auto"/>
        </w:rPr>
        <w:t>) + 2 C</w:t>
      </w:r>
      <w:r w:rsidR="00DE63C1" w:rsidRPr="00E42AA8">
        <w:rPr>
          <w:rFonts w:eastAsia="Arial Unicode MS"/>
          <w:bCs/>
          <w:iCs/>
          <w:color w:val="auto"/>
        </w:rPr>
        <w:t>ℓ</w:t>
      </w:r>
      <w:r w:rsidRPr="00E42AA8">
        <w:rPr>
          <w:rFonts w:eastAsia="Arial Unicode MS"/>
          <w:bCs/>
          <w:iCs/>
          <w:color w:val="auto"/>
          <w:vertAlign w:val="superscript"/>
        </w:rPr>
        <w:t>–</w:t>
      </w:r>
      <w:r w:rsidRPr="00E42AA8">
        <w:rPr>
          <w:rFonts w:eastAsia="Arial Unicode MS"/>
          <w:bCs/>
          <w:iCs/>
          <w:color w:val="auto"/>
        </w:rPr>
        <w:t>(</w:t>
      </w:r>
      <w:proofErr w:type="spellStart"/>
      <w:r w:rsidRPr="00E42AA8">
        <w:rPr>
          <w:rFonts w:eastAsia="Arial Unicode MS"/>
          <w:bCs/>
          <w:iCs/>
          <w:color w:val="auto"/>
        </w:rPr>
        <w:t>aq</w:t>
      </w:r>
      <w:proofErr w:type="spellEnd"/>
      <w:r w:rsidRPr="00E42AA8">
        <w:rPr>
          <w:rFonts w:eastAsia="Arial Unicode MS"/>
          <w:bCs/>
          <w:iCs/>
          <w:color w:val="auto"/>
        </w:rPr>
        <w:t>)). La solution di</w:t>
      </w:r>
      <w:r w:rsidR="00715A11" w:rsidRPr="00E42AA8">
        <w:rPr>
          <w:rFonts w:eastAsia="Arial Unicode MS"/>
          <w:bCs/>
          <w:iCs/>
          <w:color w:val="auto"/>
        </w:rPr>
        <w:t xml:space="preserve">luée </w:t>
      </w:r>
      <w:r w:rsidR="0066367B" w:rsidRPr="00E42AA8">
        <w:rPr>
          <w:rFonts w:eastAsia="Arial Unicode MS"/>
          <w:bCs/>
          <w:iCs/>
          <w:color w:val="auto"/>
        </w:rPr>
        <w:t xml:space="preserve">ainsi obtenue </w:t>
      </w:r>
      <w:r w:rsidR="008E4AEE">
        <w:rPr>
          <w:rFonts w:eastAsia="Arial Unicode MS"/>
          <w:bCs/>
          <w:iCs/>
          <w:color w:val="auto"/>
        </w:rPr>
        <w:t xml:space="preserve">est </w:t>
      </w:r>
      <w:r w:rsidR="0091084C" w:rsidRPr="00E42AA8">
        <w:rPr>
          <w:rFonts w:eastAsia="Arial Unicode MS"/>
          <w:bCs/>
          <w:iCs/>
          <w:color w:val="auto"/>
        </w:rPr>
        <w:t>notée S</w:t>
      </w:r>
      <w:r w:rsidR="00D9151E" w:rsidRPr="00E42AA8">
        <w:rPr>
          <w:rFonts w:eastAsia="Arial Unicode MS"/>
          <w:bCs/>
          <w:iCs/>
          <w:color w:val="auto"/>
        </w:rPr>
        <w:t>’</w:t>
      </w:r>
      <w:r w:rsidR="00216526">
        <w:rPr>
          <w:rFonts w:eastAsia="Arial Unicode MS"/>
          <w:bCs/>
          <w:iCs/>
          <w:color w:val="auto"/>
        </w:rPr>
        <w:t xml:space="preserve">. </w:t>
      </w:r>
    </w:p>
    <w:p w14:paraId="102D7B7D" w14:textId="77777777" w:rsidR="00216BEC" w:rsidRDefault="00216BEC" w:rsidP="00216BEC">
      <w:pPr>
        <w:spacing w:before="240" w:line="240" w:lineRule="auto"/>
        <w:rPr>
          <w:color w:val="00000A"/>
        </w:rPr>
      </w:pPr>
      <w:r>
        <w:rPr>
          <w:color w:val="00000A"/>
        </w:rPr>
        <w:t>Revoir le protocole de dilution</w:t>
      </w:r>
    </w:p>
    <w:p w14:paraId="3BE72694" w14:textId="77777777" w:rsidR="00216BEC" w:rsidRDefault="00216BEC" w:rsidP="00216BEC">
      <w:pPr>
        <w:spacing w:before="240" w:line="240" w:lineRule="auto"/>
        <w:rPr>
          <w:color w:val="00000A"/>
        </w:rPr>
      </w:pPr>
    </w:p>
    <w:p w14:paraId="2DBFD023" w14:textId="77777777" w:rsidR="00216BEC" w:rsidRDefault="00216BEC" w:rsidP="00216BEC">
      <w:pPr>
        <w:spacing w:before="240" w:line="240" w:lineRule="auto"/>
        <w:rPr>
          <w:color w:val="3333FF"/>
        </w:rPr>
      </w:pPr>
      <w:r>
        <w:rPr>
          <w:color w:val="3333FF"/>
        </w:rPr>
        <w:t xml:space="preserve">-Pour le matériel, cela dépend de ce qu'on a sur la paillasse. Par exemple, si on a une fiole jaugée de 100.0mL et des pipettes jaugées de 10mL, 20mL ET 25mL, il faut choisir celle avec un volume de 20mL car on souhaite faire une dilution d'un facteur 5 : si on fait </w:t>
      </w:r>
      <w:proofErr w:type="spellStart"/>
      <w:r>
        <w:rPr>
          <w:color w:val="3333FF"/>
        </w:rPr>
        <w:t>Vfille</w:t>
      </w:r>
      <w:proofErr w:type="spellEnd"/>
      <w:r>
        <w:rPr>
          <w:color w:val="3333FF"/>
        </w:rPr>
        <w:t>/</w:t>
      </w:r>
      <w:proofErr w:type="spellStart"/>
      <w:r>
        <w:rPr>
          <w:color w:val="3333FF"/>
        </w:rPr>
        <w:t>Vmère</w:t>
      </w:r>
      <w:proofErr w:type="spellEnd"/>
      <w:r>
        <w:rPr>
          <w:color w:val="3333FF"/>
        </w:rPr>
        <w:t xml:space="preserve"> on obtient ainsi, 100/20 = 5 donc c'est le bon matériel à utiliser dans ce cas. </w:t>
      </w:r>
    </w:p>
    <w:p w14:paraId="2F128583" w14:textId="77777777" w:rsidR="00630C0D" w:rsidRPr="00630C0D" w:rsidRDefault="00630C0D">
      <w:pPr>
        <w:spacing w:before="240" w:line="240" w:lineRule="auto"/>
        <w:rPr>
          <w:bCs/>
          <w:color w:val="auto"/>
          <w:szCs w:val="22"/>
        </w:rPr>
      </w:pPr>
    </w:p>
    <w:tbl>
      <w:tblPr>
        <w:tblStyle w:val="Grilledutableau"/>
        <w:tblW w:w="9640" w:type="dxa"/>
        <w:jc w:val="center"/>
        <w:tblLayout w:type="fixed"/>
        <w:tblCellMar>
          <w:top w:w="57" w:type="dxa"/>
          <w:left w:w="57" w:type="dxa"/>
          <w:bottom w:w="57" w:type="dxa"/>
          <w:right w:w="57" w:type="dxa"/>
        </w:tblCellMar>
        <w:tblLook w:val="04A0" w:firstRow="1" w:lastRow="0" w:firstColumn="1" w:lastColumn="0" w:noHBand="0" w:noVBand="1"/>
      </w:tblPr>
      <w:tblGrid>
        <w:gridCol w:w="1418"/>
        <w:gridCol w:w="6803"/>
        <w:gridCol w:w="1419"/>
      </w:tblGrid>
      <w:tr w:rsidR="00216526" w14:paraId="3D798BFF" w14:textId="77777777" w:rsidTr="008C148F">
        <w:trPr>
          <w:jc w:val="center"/>
        </w:trPr>
        <w:tc>
          <w:tcPr>
            <w:tcW w:w="1418" w:type="dxa"/>
            <w:tcBorders>
              <w:top w:val="single" w:sz="18" w:space="0" w:color="000000"/>
              <w:left w:val="single" w:sz="18" w:space="0" w:color="000000"/>
              <w:bottom w:val="single" w:sz="6" w:space="0" w:color="000000"/>
              <w:right w:val="nil"/>
            </w:tcBorders>
            <w:shd w:val="clear" w:color="auto" w:fill="D9D9D9"/>
            <w:vAlign w:val="center"/>
          </w:tcPr>
          <w:p w14:paraId="7498BB91" w14:textId="77777777" w:rsidR="00216526" w:rsidRDefault="00216526" w:rsidP="008C148F">
            <w:pPr>
              <w:jc w:val="center"/>
              <w:rPr>
                <w:bCs/>
                <w:color w:val="auto"/>
                <w:szCs w:val="22"/>
              </w:rPr>
            </w:pPr>
          </w:p>
        </w:tc>
        <w:tc>
          <w:tcPr>
            <w:tcW w:w="6803" w:type="dxa"/>
            <w:tcBorders>
              <w:top w:val="single" w:sz="18" w:space="0" w:color="000000"/>
              <w:left w:val="nil"/>
              <w:bottom w:val="single" w:sz="6" w:space="0" w:color="000000"/>
              <w:right w:val="nil"/>
            </w:tcBorders>
            <w:shd w:val="clear" w:color="auto" w:fill="D9D9D9"/>
            <w:vAlign w:val="center"/>
          </w:tcPr>
          <w:p w14:paraId="2260A6BC" w14:textId="77777777" w:rsidR="00216526" w:rsidRDefault="00216526" w:rsidP="008C148F">
            <w:pPr>
              <w:pStyle w:val="ECEappel"/>
            </w:pPr>
            <w:r>
              <w:t>APPEL n°1</w:t>
            </w:r>
          </w:p>
        </w:tc>
        <w:tc>
          <w:tcPr>
            <w:tcW w:w="1419" w:type="dxa"/>
            <w:tcBorders>
              <w:top w:val="single" w:sz="18" w:space="0" w:color="000000"/>
              <w:left w:val="nil"/>
              <w:bottom w:val="single" w:sz="6" w:space="0" w:color="000000"/>
              <w:right w:val="single" w:sz="18" w:space="0" w:color="000000"/>
            </w:tcBorders>
            <w:shd w:val="clear" w:color="auto" w:fill="D9D9D9"/>
            <w:vAlign w:val="center"/>
          </w:tcPr>
          <w:p w14:paraId="70E933EA" w14:textId="77777777" w:rsidR="00216526" w:rsidRDefault="00216526" w:rsidP="008C148F">
            <w:pPr>
              <w:jc w:val="center"/>
              <w:rPr>
                <w:bCs/>
                <w:color w:val="auto"/>
                <w:szCs w:val="22"/>
              </w:rPr>
            </w:pPr>
          </w:p>
        </w:tc>
      </w:tr>
      <w:tr w:rsidR="00216526" w14:paraId="00D9C12F" w14:textId="77777777" w:rsidTr="008C148F">
        <w:trPr>
          <w:jc w:val="center"/>
        </w:trPr>
        <w:tc>
          <w:tcPr>
            <w:tcW w:w="1418" w:type="dxa"/>
            <w:tcBorders>
              <w:top w:val="single" w:sz="6" w:space="0" w:color="000000"/>
              <w:left w:val="single" w:sz="18" w:space="0" w:color="000000"/>
              <w:bottom w:val="single" w:sz="18" w:space="0" w:color="000000"/>
              <w:right w:val="single" w:sz="6" w:space="0" w:color="000000"/>
            </w:tcBorders>
            <w:vAlign w:val="center"/>
          </w:tcPr>
          <w:p w14:paraId="7AFC965E" w14:textId="77777777" w:rsidR="00216526" w:rsidRDefault="00216526" w:rsidP="008C148F">
            <w:pPr>
              <w:jc w:val="center"/>
              <w:rPr>
                <w:bCs/>
                <w:color w:val="auto"/>
                <w:sz w:val="96"/>
                <w:szCs w:val="96"/>
              </w:rPr>
            </w:pPr>
            <w:r>
              <w:rPr>
                <w:rFonts w:ascii="Wingdings" w:eastAsia="Wingdings" w:hAnsi="Wingdings" w:cs="Wingdings"/>
                <w:bCs/>
                <w:color w:val="auto"/>
                <w:sz w:val="96"/>
                <w:szCs w:val="96"/>
              </w:rPr>
              <w:t></w:t>
            </w:r>
          </w:p>
        </w:tc>
        <w:tc>
          <w:tcPr>
            <w:tcW w:w="6803" w:type="dxa"/>
            <w:tcBorders>
              <w:top w:val="single" w:sz="6" w:space="0" w:color="000000"/>
              <w:left w:val="single" w:sz="6" w:space="0" w:color="000000"/>
              <w:bottom w:val="single" w:sz="18" w:space="0" w:color="000000"/>
              <w:right w:val="single" w:sz="6" w:space="0" w:color="000000"/>
            </w:tcBorders>
            <w:vAlign w:val="center"/>
          </w:tcPr>
          <w:p w14:paraId="47218118" w14:textId="77777777" w:rsidR="00216526" w:rsidRDefault="00216526" w:rsidP="008C148F">
            <w:pPr>
              <w:pStyle w:val="ECEappel"/>
            </w:pPr>
            <w:r>
              <w:t>Appeler le professeur pour lui présenter le protocole de dilution</w:t>
            </w:r>
          </w:p>
          <w:p w14:paraId="6B6253C0" w14:textId="77777777" w:rsidR="00216526" w:rsidRDefault="00216526" w:rsidP="008C148F">
            <w:pPr>
              <w:pStyle w:val="ECEappel"/>
              <w:rPr>
                <w:bCs/>
                <w:szCs w:val="22"/>
              </w:rPr>
            </w:pPr>
            <w:proofErr w:type="gramStart"/>
            <w:r>
              <w:t>ou</w:t>
            </w:r>
            <w:proofErr w:type="gramEnd"/>
            <w:r>
              <w:t xml:space="preserve"> en cas de difficulté</w:t>
            </w:r>
          </w:p>
        </w:tc>
        <w:tc>
          <w:tcPr>
            <w:tcW w:w="1419" w:type="dxa"/>
            <w:tcBorders>
              <w:top w:val="single" w:sz="6" w:space="0" w:color="000000"/>
              <w:left w:val="single" w:sz="6" w:space="0" w:color="000000"/>
              <w:bottom w:val="single" w:sz="18" w:space="0" w:color="000000"/>
              <w:right w:val="single" w:sz="18" w:space="0" w:color="000000"/>
            </w:tcBorders>
            <w:vAlign w:val="center"/>
          </w:tcPr>
          <w:p w14:paraId="3633EB61" w14:textId="77777777" w:rsidR="00216526" w:rsidRDefault="00216526" w:rsidP="008C148F">
            <w:pPr>
              <w:jc w:val="center"/>
              <w:rPr>
                <w:bCs/>
                <w:color w:val="auto"/>
                <w:szCs w:val="22"/>
              </w:rPr>
            </w:pPr>
            <w:r>
              <w:rPr>
                <w:rFonts w:ascii="Wingdings" w:eastAsia="Wingdings" w:hAnsi="Wingdings" w:cs="Wingdings"/>
                <w:bCs/>
                <w:color w:val="auto"/>
                <w:sz w:val="96"/>
                <w:szCs w:val="96"/>
              </w:rPr>
              <w:t></w:t>
            </w:r>
          </w:p>
        </w:tc>
      </w:tr>
    </w:tbl>
    <w:p w14:paraId="3CD4CC7D" w14:textId="77777777" w:rsidR="00214587" w:rsidRDefault="00216526">
      <w:pPr>
        <w:spacing w:before="240" w:line="240" w:lineRule="auto"/>
        <w:rPr>
          <w:bCs/>
          <w:color w:val="auto"/>
          <w:szCs w:val="22"/>
        </w:rPr>
      </w:pPr>
      <w:r>
        <w:rPr>
          <w:bCs/>
          <w:color w:val="auto"/>
          <w:szCs w:val="22"/>
        </w:rPr>
        <w:t xml:space="preserve">Mettre en œuvre le protocole de dilution. </w:t>
      </w:r>
    </w:p>
    <w:p w14:paraId="4AB5BBE4" w14:textId="77777777" w:rsidR="00214587" w:rsidRDefault="00214587">
      <w:pPr>
        <w:spacing w:before="240" w:line="240" w:lineRule="auto"/>
        <w:rPr>
          <w:bCs/>
          <w:color w:val="auto"/>
          <w:szCs w:val="22"/>
        </w:rPr>
      </w:pPr>
    </w:p>
    <w:p w14:paraId="38F5EF06" w14:textId="77777777" w:rsidR="00214587" w:rsidRDefault="00214587" w:rsidP="00214587">
      <w:pPr>
        <w:pStyle w:val="ECEpartie"/>
        <w:numPr>
          <w:ilvl w:val="0"/>
          <w:numId w:val="7"/>
        </w:numPr>
      </w:pPr>
      <w:r>
        <w:t xml:space="preserve">Titrage de la solution </w:t>
      </w:r>
      <w:proofErr w:type="gramStart"/>
      <w:r>
        <w:t xml:space="preserve">S’ </w:t>
      </w:r>
      <w:r>
        <w:rPr>
          <w:b w:val="0"/>
        </w:rPr>
        <w:t>(</w:t>
      </w:r>
      <w:proofErr w:type="gramEnd"/>
      <w:r w:rsidR="00767EDB">
        <w:rPr>
          <w:b w:val="0"/>
        </w:rPr>
        <w:t>30</w:t>
      </w:r>
      <w:r w:rsidR="00C96876">
        <w:rPr>
          <w:b w:val="0"/>
        </w:rPr>
        <w:t xml:space="preserve"> </w:t>
      </w:r>
      <w:r>
        <w:rPr>
          <w:b w:val="0"/>
        </w:rPr>
        <w:t>minutes conseillées)</w:t>
      </w:r>
    </w:p>
    <w:p w14:paraId="4DDF80D0" w14:textId="77777777" w:rsidR="00FF1138" w:rsidRDefault="00214587">
      <w:pPr>
        <w:spacing w:before="240" w:line="240" w:lineRule="auto"/>
        <w:rPr>
          <w:bCs/>
          <w:color w:val="auto"/>
          <w:szCs w:val="22"/>
        </w:rPr>
      </w:pPr>
      <w:r>
        <w:rPr>
          <w:bCs/>
          <w:color w:val="auto"/>
          <w:szCs w:val="22"/>
        </w:rPr>
        <w:t xml:space="preserve">2.1. </w:t>
      </w:r>
      <w:r w:rsidR="00216526">
        <w:rPr>
          <w:bCs/>
          <w:color w:val="auto"/>
          <w:szCs w:val="22"/>
        </w:rPr>
        <w:t>S</w:t>
      </w:r>
      <w:r w:rsidR="004F227B">
        <w:rPr>
          <w:bCs/>
          <w:color w:val="auto"/>
          <w:szCs w:val="22"/>
        </w:rPr>
        <w:t xml:space="preserve">chématiser le montage correspondant au protocole expérimental </w:t>
      </w:r>
      <w:r w:rsidR="00715A11">
        <w:rPr>
          <w:bCs/>
          <w:color w:val="auto"/>
          <w:szCs w:val="22"/>
        </w:rPr>
        <w:t xml:space="preserve">de titrage conductimétrique </w:t>
      </w:r>
      <w:r w:rsidR="004F227B">
        <w:rPr>
          <w:bCs/>
          <w:color w:val="auto"/>
          <w:szCs w:val="22"/>
        </w:rPr>
        <w:t>fourni en repérant les solutions titrante et titrée.</w:t>
      </w:r>
    </w:p>
    <w:p w14:paraId="125D77EB" w14:textId="77777777" w:rsidR="00FF1138" w:rsidRDefault="00FF1138">
      <w:pPr>
        <w:pStyle w:val="ECEcorps"/>
      </w:pPr>
      <w:bookmarkStart w:id="9" w:name="__DdeLink__833_2077816074"/>
      <w:bookmarkEnd w:id="9"/>
    </w:p>
    <w:tbl>
      <w:tblPr>
        <w:tblStyle w:val="Grilledutableau"/>
        <w:tblW w:w="9640" w:type="dxa"/>
        <w:jc w:val="center"/>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9640"/>
      </w:tblGrid>
      <w:tr w:rsidR="0017469F" w14:paraId="73212AAF" w14:textId="77777777" w:rsidTr="0017469F">
        <w:trPr>
          <w:trHeight w:val="1626"/>
          <w:jc w:val="center"/>
        </w:trPr>
        <w:tc>
          <w:tcPr>
            <w:tcW w:w="9640" w:type="dxa"/>
            <w:shd w:val="clear" w:color="auto" w:fill="FFFFFF" w:themeFill="background1"/>
            <w:vAlign w:val="center"/>
          </w:tcPr>
          <w:p w14:paraId="10C510C6" w14:textId="2E3FCE8D" w:rsidR="0017469F" w:rsidRDefault="00216BEC" w:rsidP="00216BEC">
            <w:pPr>
              <w:rPr>
                <w:bCs/>
                <w:color w:val="auto"/>
                <w:szCs w:val="22"/>
              </w:rPr>
            </w:pPr>
            <w:r>
              <w:rPr>
                <w:noProof/>
              </w:rPr>
              <w:lastRenderedPageBreak/>
              <w:drawing>
                <wp:anchor distT="0" distB="0" distL="0" distR="0" simplePos="0" relativeHeight="251659264" behindDoc="0" locked="0" layoutInCell="1" hidden="0" allowOverlap="1" wp14:anchorId="294102A1" wp14:editId="7A1911B2">
                  <wp:simplePos x="0" y="0"/>
                  <wp:positionH relativeFrom="column">
                    <wp:posOffset>1123950</wp:posOffset>
                  </wp:positionH>
                  <wp:positionV relativeFrom="paragraph">
                    <wp:posOffset>-3905885</wp:posOffset>
                  </wp:positionV>
                  <wp:extent cx="3810000" cy="410527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10000" cy="4105275"/>
                          </a:xfrm>
                          <a:prstGeom prst="rect">
                            <a:avLst/>
                          </a:prstGeom>
                          <a:ln/>
                        </pic:spPr>
                      </pic:pic>
                    </a:graphicData>
                  </a:graphic>
                  <wp14:sizeRelH relativeFrom="margin">
                    <wp14:pctWidth>0</wp14:pctWidth>
                  </wp14:sizeRelH>
                  <wp14:sizeRelV relativeFrom="margin">
                    <wp14:pctHeight>0</wp14:pctHeight>
                  </wp14:sizeRelV>
                </wp:anchor>
              </w:drawing>
            </w:r>
          </w:p>
        </w:tc>
      </w:tr>
    </w:tbl>
    <w:p w14:paraId="753ADFCD" w14:textId="0E9D91AC" w:rsidR="00216BEC" w:rsidRDefault="00216BEC" w:rsidP="00216BEC">
      <w:pPr>
        <w:spacing w:before="240" w:line="240" w:lineRule="auto"/>
        <w:rPr>
          <w:color w:val="3333FF"/>
        </w:rPr>
      </w:pPr>
      <w:r>
        <w:rPr>
          <w:color w:val="3333FF"/>
        </w:rPr>
        <w:t xml:space="preserve">Solution titrante : solution </w:t>
      </w:r>
      <w:proofErr w:type="gramStart"/>
      <w:r>
        <w:rPr>
          <w:color w:val="3333FF"/>
        </w:rPr>
        <w:t>d'hydroxyde  de</w:t>
      </w:r>
      <w:proofErr w:type="gramEnd"/>
      <w:r>
        <w:rPr>
          <w:color w:val="3333FF"/>
        </w:rPr>
        <w:t xml:space="preserve"> sodium de concentration C1=0,10mol/L</w:t>
      </w:r>
    </w:p>
    <w:p w14:paraId="446AF39F" w14:textId="2DD23B54" w:rsidR="00216BEC" w:rsidRDefault="00216BEC" w:rsidP="00216BEC">
      <w:pPr>
        <w:spacing w:before="240" w:line="240" w:lineRule="auto"/>
        <w:rPr>
          <w:color w:val="3333FF"/>
        </w:rPr>
      </w:pPr>
      <w:r>
        <w:rPr>
          <w:color w:val="3333FF"/>
        </w:rPr>
        <w:t xml:space="preserve">Solution titrée de chlorure de magnésium de volume V = 20,0 </w:t>
      </w:r>
      <w:proofErr w:type="spellStart"/>
      <w:r>
        <w:rPr>
          <w:color w:val="3333FF"/>
        </w:rPr>
        <w:t>mL</w:t>
      </w:r>
      <w:proofErr w:type="spellEnd"/>
      <w:r>
        <w:rPr>
          <w:color w:val="3333FF"/>
        </w:rPr>
        <w:t xml:space="preserve"> et de concentration inconnue. </w:t>
      </w:r>
    </w:p>
    <w:p w14:paraId="5A6F6299" w14:textId="77777777" w:rsidR="0017469F" w:rsidRDefault="0017469F">
      <w:pPr>
        <w:pStyle w:val="ECEcorps"/>
      </w:pPr>
    </w:p>
    <w:p w14:paraId="7E267E7D" w14:textId="77777777" w:rsidR="0017469F" w:rsidRDefault="0017469F">
      <w:pPr>
        <w:pStyle w:val="ECEcorps"/>
      </w:pPr>
    </w:p>
    <w:p w14:paraId="25CF8BBB" w14:textId="77777777" w:rsidR="0017469F" w:rsidRDefault="0017469F">
      <w:pPr>
        <w:pStyle w:val="ECEcorps"/>
      </w:pPr>
    </w:p>
    <w:tbl>
      <w:tblPr>
        <w:tblStyle w:val="Grilledutableau"/>
        <w:tblW w:w="9640" w:type="dxa"/>
        <w:jc w:val="center"/>
        <w:tblLayout w:type="fixed"/>
        <w:tblCellMar>
          <w:top w:w="57" w:type="dxa"/>
          <w:left w:w="57" w:type="dxa"/>
          <w:bottom w:w="57" w:type="dxa"/>
          <w:right w:w="57" w:type="dxa"/>
        </w:tblCellMar>
        <w:tblLook w:val="04A0" w:firstRow="1" w:lastRow="0" w:firstColumn="1" w:lastColumn="0" w:noHBand="0" w:noVBand="1"/>
      </w:tblPr>
      <w:tblGrid>
        <w:gridCol w:w="1418"/>
        <w:gridCol w:w="6803"/>
        <w:gridCol w:w="1419"/>
      </w:tblGrid>
      <w:tr w:rsidR="00FF1138" w14:paraId="3B6D7E18" w14:textId="77777777">
        <w:trPr>
          <w:jc w:val="center"/>
        </w:trPr>
        <w:tc>
          <w:tcPr>
            <w:tcW w:w="1418" w:type="dxa"/>
            <w:tcBorders>
              <w:top w:val="single" w:sz="18" w:space="0" w:color="000000"/>
              <w:left w:val="single" w:sz="18" w:space="0" w:color="000000"/>
              <w:bottom w:val="single" w:sz="6" w:space="0" w:color="000000"/>
              <w:right w:val="nil"/>
            </w:tcBorders>
            <w:shd w:val="clear" w:color="auto" w:fill="D9D9D9"/>
            <w:vAlign w:val="center"/>
          </w:tcPr>
          <w:p w14:paraId="26304466" w14:textId="77777777" w:rsidR="00FF1138" w:rsidRDefault="00FF1138">
            <w:pPr>
              <w:jc w:val="center"/>
              <w:rPr>
                <w:bCs/>
                <w:color w:val="auto"/>
                <w:szCs w:val="22"/>
              </w:rPr>
            </w:pPr>
          </w:p>
        </w:tc>
        <w:tc>
          <w:tcPr>
            <w:tcW w:w="6803" w:type="dxa"/>
            <w:tcBorders>
              <w:top w:val="single" w:sz="18" w:space="0" w:color="000000"/>
              <w:left w:val="nil"/>
              <w:bottom w:val="single" w:sz="6" w:space="0" w:color="000000"/>
              <w:right w:val="nil"/>
            </w:tcBorders>
            <w:shd w:val="clear" w:color="auto" w:fill="D9D9D9"/>
            <w:vAlign w:val="center"/>
          </w:tcPr>
          <w:p w14:paraId="24BCD120" w14:textId="77777777" w:rsidR="00FF1138" w:rsidRDefault="004F227B">
            <w:pPr>
              <w:pStyle w:val="ECEappel"/>
            </w:pPr>
            <w:r>
              <w:t>APPEL n°</w:t>
            </w:r>
            <w:r w:rsidR="00E038F5">
              <w:t>2</w:t>
            </w:r>
          </w:p>
        </w:tc>
        <w:tc>
          <w:tcPr>
            <w:tcW w:w="1419" w:type="dxa"/>
            <w:tcBorders>
              <w:top w:val="single" w:sz="18" w:space="0" w:color="000000"/>
              <w:left w:val="nil"/>
              <w:bottom w:val="single" w:sz="6" w:space="0" w:color="000000"/>
              <w:right w:val="single" w:sz="18" w:space="0" w:color="000000"/>
            </w:tcBorders>
            <w:shd w:val="clear" w:color="auto" w:fill="D9D9D9"/>
            <w:vAlign w:val="center"/>
          </w:tcPr>
          <w:p w14:paraId="7AAF8AD1" w14:textId="77777777" w:rsidR="00FF1138" w:rsidRDefault="00FF1138">
            <w:pPr>
              <w:jc w:val="center"/>
              <w:rPr>
                <w:bCs/>
                <w:color w:val="auto"/>
                <w:szCs w:val="22"/>
              </w:rPr>
            </w:pPr>
          </w:p>
        </w:tc>
      </w:tr>
      <w:tr w:rsidR="00FF1138" w14:paraId="0C144A0C" w14:textId="77777777">
        <w:trPr>
          <w:jc w:val="center"/>
        </w:trPr>
        <w:tc>
          <w:tcPr>
            <w:tcW w:w="1418" w:type="dxa"/>
            <w:tcBorders>
              <w:top w:val="single" w:sz="6" w:space="0" w:color="000000"/>
              <w:left w:val="single" w:sz="18" w:space="0" w:color="000000"/>
              <w:bottom w:val="single" w:sz="18" w:space="0" w:color="000000"/>
              <w:right w:val="single" w:sz="6" w:space="0" w:color="000000"/>
            </w:tcBorders>
            <w:vAlign w:val="center"/>
          </w:tcPr>
          <w:p w14:paraId="728B3675" w14:textId="77777777" w:rsidR="00FF1138" w:rsidRDefault="004F227B">
            <w:pPr>
              <w:jc w:val="center"/>
              <w:rPr>
                <w:bCs/>
                <w:color w:val="auto"/>
                <w:sz w:val="96"/>
                <w:szCs w:val="96"/>
              </w:rPr>
            </w:pPr>
            <w:r>
              <w:rPr>
                <w:rFonts w:ascii="Wingdings" w:eastAsia="Wingdings" w:hAnsi="Wingdings" w:cs="Wingdings"/>
                <w:bCs/>
                <w:color w:val="auto"/>
                <w:sz w:val="96"/>
                <w:szCs w:val="96"/>
              </w:rPr>
              <w:t></w:t>
            </w:r>
          </w:p>
        </w:tc>
        <w:tc>
          <w:tcPr>
            <w:tcW w:w="6803" w:type="dxa"/>
            <w:tcBorders>
              <w:top w:val="single" w:sz="6" w:space="0" w:color="000000"/>
              <w:left w:val="single" w:sz="6" w:space="0" w:color="000000"/>
              <w:bottom w:val="single" w:sz="18" w:space="0" w:color="000000"/>
              <w:right w:val="single" w:sz="6" w:space="0" w:color="000000"/>
            </w:tcBorders>
            <w:vAlign w:val="center"/>
          </w:tcPr>
          <w:p w14:paraId="61B51B3E" w14:textId="77777777" w:rsidR="00FF1138" w:rsidRDefault="004F227B">
            <w:pPr>
              <w:pStyle w:val="ECEappel"/>
            </w:pPr>
            <w:r>
              <w:t>Appeler le professeur pour lui présenter les résultats</w:t>
            </w:r>
          </w:p>
          <w:p w14:paraId="7BE2F35C" w14:textId="77777777" w:rsidR="00FF1138" w:rsidRDefault="004F227B">
            <w:pPr>
              <w:pStyle w:val="ECEappel"/>
              <w:rPr>
                <w:bCs/>
                <w:szCs w:val="22"/>
              </w:rPr>
            </w:pPr>
            <w:proofErr w:type="gramStart"/>
            <w:r>
              <w:t>ou</w:t>
            </w:r>
            <w:proofErr w:type="gramEnd"/>
            <w:r>
              <w:t xml:space="preserve"> en cas de difficulté</w:t>
            </w:r>
          </w:p>
        </w:tc>
        <w:tc>
          <w:tcPr>
            <w:tcW w:w="1419" w:type="dxa"/>
            <w:tcBorders>
              <w:top w:val="single" w:sz="6" w:space="0" w:color="000000"/>
              <w:left w:val="single" w:sz="6" w:space="0" w:color="000000"/>
              <w:bottom w:val="single" w:sz="18" w:space="0" w:color="000000"/>
              <w:right w:val="single" w:sz="18" w:space="0" w:color="000000"/>
            </w:tcBorders>
            <w:vAlign w:val="center"/>
          </w:tcPr>
          <w:p w14:paraId="4C9F0875" w14:textId="77777777" w:rsidR="00FF1138" w:rsidRDefault="004F227B">
            <w:pPr>
              <w:jc w:val="center"/>
              <w:rPr>
                <w:bCs/>
                <w:color w:val="auto"/>
                <w:szCs w:val="22"/>
              </w:rPr>
            </w:pPr>
            <w:r>
              <w:rPr>
                <w:rFonts w:ascii="Wingdings" w:eastAsia="Wingdings" w:hAnsi="Wingdings" w:cs="Wingdings"/>
                <w:bCs/>
                <w:color w:val="auto"/>
                <w:sz w:val="96"/>
                <w:szCs w:val="96"/>
              </w:rPr>
              <w:t></w:t>
            </w:r>
          </w:p>
        </w:tc>
      </w:tr>
    </w:tbl>
    <w:p w14:paraId="01696429" w14:textId="77777777" w:rsidR="00FF1138" w:rsidRDefault="00FF1138">
      <w:pPr>
        <w:pStyle w:val="ECEpartie"/>
        <w:numPr>
          <w:ilvl w:val="0"/>
          <w:numId w:val="0"/>
        </w:numPr>
      </w:pPr>
    </w:p>
    <w:p w14:paraId="43343C68" w14:textId="77777777" w:rsidR="0017469F" w:rsidRPr="0017469F" w:rsidRDefault="0017469F" w:rsidP="0017469F">
      <w:pPr>
        <w:pStyle w:val="ECEcorps"/>
      </w:pPr>
    </w:p>
    <w:p w14:paraId="45FE2E82" w14:textId="77777777" w:rsidR="00767EDB" w:rsidRDefault="00E038F5" w:rsidP="00E038F5">
      <w:pPr>
        <w:rPr>
          <w:color w:val="auto"/>
        </w:rPr>
      </w:pPr>
      <w:r>
        <w:t xml:space="preserve">2.2. </w:t>
      </w:r>
      <w:r>
        <w:rPr>
          <w:color w:val="auto"/>
        </w:rPr>
        <w:t xml:space="preserve">Mettre en œuvre le protocole </w:t>
      </w:r>
      <w:r w:rsidR="00767EDB">
        <w:rPr>
          <w:color w:val="auto"/>
        </w:rPr>
        <w:t>fourni ci-dessus.</w:t>
      </w:r>
    </w:p>
    <w:p w14:paraId="434B1688" w14:textId="77777777" w:rsidR="00767EDB" w:rsidRDefault="00767EDB" w:rsidP="00E038F5">
      <w:pPr>
        <w:rPr>
          <w:color w:val="auto"/>
        </w:rPr>
      </w:pPr>
    </w:p>
    <w:p w14:paraId="32AC2910" w14:textId="77777777" w:rsidR="00767EDB" w:rsidRDefault="00767EDB" w:rsidP="00E038F5">
      <w:pPr>
        <w:rPr>
          <w:color w:val="auto"/>
        </w:rPr>
      </w:pPr>
      <w:r>
        <w:rPr>
          <w:color w:val="auto"/>
        </w:rPr>
        <w:t>Il est possible de noter dans le tableau ci-dessous les valeurs de conductivité obtenues.</w:t>
      </w:r>
    </w:p>
    <w:p w14:paraId="11B0137F" w14:textId="77777777" w:rsidR="00767EDB" w:rsidRDefault="00767EDB" w:rsidP="00E038F5">
      <w:pPr>
        <w:rPr>
          <w:color w:val="auto"/>
        </w:rPr>
      </w:pPr>
    </w:p>
    <w:tbl>
      <w:tblPr>
        <w:tblStyle w:val="Grilledutableau"/>
        <w:tblW w:w="0" w:type="auto"/>
        <w:tblInd w:w="-176" w:type="dxa"/>
        <w:tblLook w:val="04A0" w:firstRow="1" w:lastRow="0" w:firstColumn="1" w:lastColumn="0" w:noHBand="0" w:noVBand="1"/>
      </w:tblPr>
      <w:tblGrid>
        <w:gridCol w:w="1469"/>
        <w:gridCol w:w="1293"/>
        <w:gridCol w:w="1293"/>
        <w:gridCol w:w="1293"/>
        <w:gridCol w:w="1293"/>
        <w:gridCol w:w="1293"/>
        <w:gridCol w:w="1293"/>
        <w:gridCol w:w="1293"/>
      </w:tblGrid>
      <w:tr w:rsidR="00767EDB" w14:paraId="12B2795A" w14:textId="77777777" w:rsidTr="00767EDB">
        <w:tc>
          <w:tcPr>
            <w:tcW w:w="1469" w:type="dxa"/>
          </w:tcPr>
          <w:p w14:paraId="2AE8A9F5" w14:textId="77777777" w:rsidR="00767EDB" w:rsidRPr="00C1110E" w:rsidRDefault="00767EDB" w:rsidP="00E038F5">
            <w:pPr>
              <w:rPr>
                <w:color w:val="auto"/>
                <w:sz w:val="18"/>
              </w:rPr>
            </w:pPr>
            <w:proofErr w:type="gramStart"/>
            <w:r w:rsidRPr="00767EDB">
              <w:rPr>
                <w:color w:val="auto"/>
                <w:sz w:val="18"/>
              </w:rPr>
              <w:t>volume</w:t>
            </w:r>
            <w:proofErr w:type="gramEnd"/>
            <w:r w:rsidRPr="00767EDB">
              <w:rPr>
                <w:color w:val="auto"/>
                <w:sz w:val="18"/>
              </w:rPr>
              <w:t xml:space="preserve"> </w:t>
            </w:r>
            <w:r w:rsidRPr="00767EDB">
              <w:rPr>
                <w:i/>
                <w:color w:val="auto"/>
                <w:sz w:val="18"/>
              </w:rPr>
              <w:t>V</w:t>
            </w:r>
            <w:r w:rsidR="00C1110E">
              <w:rPr>
                <w:color w:val="auto"/>
                <w:sz w:val="18"/>
              </w:rPr>
              <w:t xml:space="preserve"> (</w:t>
            </w:r>
            <w:proofErr w:type="spellStart"/>
            <w:r w:rsidR="00C1110E">
              <w:rPr>
                <w:color w:val="auto"/>
                <w:sz w:val="18"/>
              </w:rPr>
              <w:t>mL</w:t>
            </w:r>
            <w:proofErr w:type="spellEnd"/>
            <w:r w:rsidR="00C1110E">
              <w:rPr>
                <w:color w:val="auto"/>
                <w:sz w:val="18"/>
              </w:rPr>
              <w:t>)</w:t>
            </w:r>
          </w:p>
        </w:tc>
        <w:tc>
          <w:tcPr>
            <w:tcW w:w="1293" w:type="dxa"/>
          </w:tcPr>
          <w:p w14:paraId="3ACCE609" w14:textId="77777777" w:rsidR="00767EDB" w:rsidRDefault="00767EDB" w:rsidP="00E038F5">
            <w:pPr>
              <w:rPr>
                <w:color w:val="auto"/>
              </w:rPr>
            </w:pPr>
          </w:p>
        </w:tc>
        <w:tc>
          <w:tcPr>
            <w:tcW w:w="1293" w:type="dxa"/>
          </w:tcPr>
          <w:p w14:paraId="61A1AC6D" w14:textId="77777777" w:rsidR="00767EDB" w:rsidRDefault="00767EDB" w:rsidP="00E038F5">
            <w:pPr>
              <w:rPr>
                <w:color w:val="auto"/>
              </w:rPr>
            </w:pPr>
          </w:p>
        </w:tc>
        <w:tc>
          <w:tcPr>
            <w:tcW w:w="1293" w:type="dxa"/>
          </w:tcPr>
          <w:p w14:paraId="1260C48A" w14:textId="77777777" w:rsidR="00767EDB" w:rsidRDefault="00767EDB" w:rsidP="00E038F5">
            <w:pPr>
              <w:rPr>
                <w:color w:val="auto"/>
              </w:rPr>
            </w:pPr>
          </w:p>
        </w:tc>
        <w:tc>
          <w:tcPr>
            <w:tcW w:w="1293" w:type="dxa"/>
          </w:tcPr>
          <w:p w14:paraId="2560AE0A" w14:textId="77777777" w:rsidR="00767EDB" w:rsidRDefault="00767EDB" w:rsidP="00E038F5">
            <w:pPr>
              <w:rPr>
                <w:color w:val="auto"/>
              </w:rPr>
            </w:pPr>
          </w:p>
        </w:tc>
        <w:tc>
          <w:tcPr>
            <w:tcW w:w="1293" w:type="dxa"/>
          </w:tcPr>
          <w:p w14:paraId="09016930" w14:textId="77777777" w:rsidR="00767EDB" w:rsidRDefault="00767EDB" w:rsidP="00E038F5">
            <w:pPr>
              <w:rPr>
                <w:color w:val="auto"/>
              </w:rPr>
            </w:pPr>
          </w:p>
        </w:tc>
        <w:tc>
          <w:tcPr>
            <w:tcW w:w="1293" w:type="dxa"/>
          </w:tcPr>
          <w:p w14:paraId="162D08B8" w14:textId="77777777" w:rsidR="00767EDB" w:rsidRDefault="00767EDB" w:rsidP="00E038F5">
            <w:pPr>
              <w:rPr>
                <w:color w:val="auto"/>
              </w:rPr>
            </w:pPr>
          </w:p>
        </w:tc>
        <w:tc>
          <w:tcPr>
            <w:tcW w:w="1293" w:type="dxa"/>
          </w:tcPr>
          <w:p w14:paraId="58B429BF" w14:textId="77777777" w:rsidR="00767EDB" w:rsidRDefault="00767EDB" w:rsidP="00E038F5">
            <w:pPr>
              <w:rPr>
                <w:color w:val="auto"/>
              </w:rPr>
            </w:pPr>
          </w:p>
        </w:tc>
      </w:tr>
      <w:tr w:rsidR="00767EDB" w14:paraId="0DF5EB2C" w14:textId="77777777" w:rsidTr="00767EDB">
        <w:tc>
          <w:tcPr>
            <w:tcW w:w="1469" w:type="dxa"/>
          </w:tcPr>
          <w:p w14:paraId="63E639ED" w14:textId="77777777" w:rsidR="00767EDB" w:rsidRPr="00C1110E" w:rsidRDefault="00767EDB" w:rsidP="00E038F5">
            <w:pPr>
              <w:rPr>
                <w:color w:val="auto"/>
                <w:sz w:val="18"/>
              </w:rPr>
            </w:pPr>
            <w:proofErr w:type="gramStart"/>
            <w:r w:rsidRPr="00767EDB">
              <w:rPr>
                <w:color w:val="auto"/>
                <w:sz w:val="18"/>
              </w:rPr>
              <w:t>conductivité</w:t>
            </w:r>
            <w:proofErr w:type="gramEnd"/>
            <w:r w:rsidRPr="00767EDB">
              <w:rPr>
                <w:color w:val="auto"/>
                <w:sz w:val="18"/>
              </w:rPr>
              <w:t xml:space="preserve"> </w:t>
            </w:r>
            <w:r w:rsidR="000F1194">
              <w:rPr>
                <w:rFonts w:ascii="Symbol" w:hAnsi="Symbol"/>
                <w:color w:val="auto"/>
              </w:rPr>
              <w:t></w:t>
            </w:r>
            <w:r w:rsidR="00C1110E">
              <w:rPr>
                <w:i/>
                <w:iCs/>
                <w:color w:val="auto"/>
                <w:sz w:val="18"/>
              </w:rPr>
              <w:t xml:space="preserve"> </w:t>
            </w:r>
            <w:r w:rsidR="00C1110E">
              <w:rPr>
                <w:iCs/>
                <w:color w:val="auto"/>
                <w:sz w:val="18"/>
              </w:rPr>
              <w:t>(</w:t>
            </w:r>
            <w:proofErr w:type="spellStart"/>
            <w:r w:rsidR="00C1110E">
              <w:rPr>
                <w:iCs/>
                <w:color w:val="auto"/>
                <w:sz w:val="18"/>
              </w:rPr>
              <w:t>mS</w:t>
            </w:r>
            <w:proofErr w:type="spellEnd"/>
            <w:r w:rsidR="00C1110E">
              <w:rPr>
                <w:iCs/>
                <w:color w:val="auto"/>
                <w:sz w:val="18"/>
              </w:rPr>
              <w:t>/cm)</w:t>
            </w:r>
          </w:p>
        </w:tc>
        <w:tc>
          <w:tcPr>
            <w:tcW w:w="1293" w:type="dxa"/>
          </w:tcPr>
          <w:p w14:paraId="124916D6" w14:textId="77777777" w:rsidR="00767EDB" w:rsidRDefault="00767EDB" w:rsidP="00E038F5">
            <w:pPr>
              <w:rPr>
                <w:color w:val="auto"/>
              </w:rPr>
            </w:pPr>
          </w:p>
        </w:tc>
        <w:tc>
          <w:tcPr>
            <w:tcW w:w="1293" w:type="dxa"/>
          </w:tcPr>
          <w:p w14:paraId="18FDCC23" w14:textId="77777777" w:rsidR="00767EDB" w:rsidRDefault="00767EDB" w:rsidP="00E038F5">
            <w:pPr>
              <w:rPr>
                <w:color w:val="auto"/>
              </w:rPr>
            </w:pPr>
          </w:p>
        </w:tc>
        <w:tc>
          <w:tcPr>
            <w:tcW w:w="1293" w:type="dxa"/>
          </w:tcPr>
          <w:p w14:paraId="5B8D1DA0" w14:textId="77777777" w:rsidR="00767EDB" w:rsidRDefault="00767EDB" w:rsidP="00E038F5">
            <w:pPr>
              <w:rPr>
                <w:color w:val="auto"/>
              </w:rPr>
            </w:pPr>
          </w:p>
        </w:tc>
        <w:tc>
          <w:tcPr>
            <w:tcW w:w="1293" w:type="dxa"/>
          </w:tcPr>
          <w:p w14:paraId="4FB664D5" w14:textId="77777777" w:rsidR="00767EDB" w:rsidRDefault="00767EDB" w:rsidP="00E038F5">
            <w:pPr>
              <w:rPr>
                <w:color w:val="auto"/>
              </w:rPr>
            </w:pPr>
          </w:p>
        </w:tc>
        <w:tc>
          <w:tcPr>
            <w:tcW w:w="1293" w:type="dxa"/>
          </w:tcPr>
          <w:p w14:paraId="234713D3" w14:textId="77777777" w:rsidR="00767EDB" w:rsidRDefault="00767EDB" w:rsidP="00E038F5">
            <w:pPr>
              <w:rPr>
                <w:color w:val="auto"/>
              </w:rPr>
            </w:pPr>
          </w:p>
        </w:tc>
        <w:tc>
          <w:tcPr>
            <w:tcW w:w="1293" w:type="dxa"/>
          </w:tcPr>
          <w:p w14:paraId="78D05453" w14:textId="77777777" w:rsidR="00767EDB" w:rsidRDefault="00767EDB" w:rsidP="00E038F5">
            <w:pPr>
              <w:rPr>
                <w:color w:val="auto"/>
              </w:rPr>
            </w:pPr>
          </w:p>
        </w:tc>
        <w:tc>
          <w:tcPr>
            <w:tcW w:w="1293" w:type="dxa"/>
          </w:tcPr>
          <w:p w14:paraId="6B3FE9B6" w14:textId="77777777" w:rsidR="00767EDB" w:rsidRDefault="00767EDB" w:rsidP="00E038F5">
            <w:pPr>
              <w:rPr>
                <w:color w:val="auto"/>
              </w:rPr>
            </w:pPr>
          </w:p>
        </w:tc>
      </w:tr>
    </w:tbl>
    <w:p w14:paraId="2E4BBACC" w14:textId="77777777" w:rsidR="00767EDB" w:rsidRDefault="00767EDB" w:rsidP="00E038F5">
      <w:pPr>
        <w:rPr>
          <w:color w:val="auto"/>
        </w:rPr>
      </w:pPr>
    </w:p>
    <w:p w14:paraId="2A49E659" w14:textId="77777777" w:rsidR="00767EDB" w:rsidRDefault="00767EDB" w:rsidP="00E038F5">
      <w:pPr>
        <w:rPr>
          <w:color w:val="auto"/>
        </w:rPr>
      </w:pPr>
    </w:p>
    <w:tbl>
      <w:tblPr>
        <w:tblStyle w:val="Grilledutableau"/>
        <w:tblW w:w="0" w:type="auto"/>
        <w:tblInd w:w="-176" w:type="dxa"/>
        <w:tblLook w:val="04A0" w:firstRow="1" w:lastRow="0" w:firstColumn="1" w:lastColumn="0" w:noHBand="0" w:noVBand="1"/>
      </w:tblPr>
      <w:tblGrid>
        <w:gridCol w:w="1469"/>
        <w:gridCol w:w="1293"/>
        <w:gridCol w:w="1293"/>
        <w:gridCol w:w="1293"/>
        <w:gridCol w:w="1293"/>
        <w:gridCol w:w="1293"/>
        <w:gridCol w:w="1293"/>
        <w:gridCol w:w="1293"/>
      </w:tblGrid>
      <w:tr w:rsidR="00767EDB" w14:paraId="146D82E3" w14:textId="77777777" w:rsidTr="005B06F4">
        <w:tc>
          <w:tcPr>
            <w:tcW w:w="1469" w:type="dxa"/>
          </w:tcPr>
          <w:p w14:paraId="7016ADAF" w14:textId="77777777" w:rsidR="00767EDB" w:rsidRPr="00C1110E" w:rsidRDefault="00767EDB" w:rsidP="005B06F4">
            <w:pPr>
              <w:rPr>
                <w:color w:val="auto"/>
                <w:sz w:val="18"/>
              </w:rPr>
            </w:pPr>
            <w:proofErr w:type="gramStart"/>
            <w:r w:rsidRPr="00767EDB">
              <w:rPr>
                <w:color w:val="auto"/>
                <w:sz w:val="18"/>
              </w:rPr>
              <w:t>volume</w:t>
            </w:r>
            <w:proofErr w:type="gramEnd"/>
            <w:r w:rsidRPr="00767EDB">
              <w:rPr>
                <w:color w:val="auto"/>
                <w:sz w:val="18"/>
              </w:rPr>
              <w:t xml:space="preserve"> </w:t>
            </w:r>
            <w:r w:rsidRPr="00767EDB">
              <w:rPr>
                <w:i/>
                <w:color w:val="auto"/>
                <w:sz w:val="18"/>
              </w:rPr>
              <w:t>V</w:t>
            </w:r>
            <w:r w:rsidR="00C1110E">
              <w:rPr>
                <w:i/>
                <w:color w:val="auto"/>
                <w:sz w:val="18"/>
              </w:rPr>
              <w:t xml:space="preserve"> </w:t>
            </w:r>
            <w:r w:rsidR="00C1110E">
              <w:rPr>
                <w:color w:val="auto"/>
                <w:sz w:val="18"/>
              </w:rPr>
              <w:t>(</w:t>
            </w:r>
            <w:proofErr w:type="spellStart"/>
            <w:r w:rsidR="00C1110E">
              <w:rPr>
                <w:color w:val="auto"/>
                <w:sz w:val="18"/>
              </w:rPr>
              <w:t>mL</w:t>
            </w:r>
            <w:proofErr w:type="spellEnd"/>
            <w:r w:rsidR="00C1110E">
              <w:rPr>
                <w:color w:val="auto"/>
                <w:sz w:val="18"/>
              </w:rPr>
              <w:t>)</w:t>
            </w:r>
          </w:p>
        </w:tc>
        <w:tc>
          <w:tcPr>
            <w:tcW w:w="1293" w:type="dxa"/>
          </w:tcPr>
          <w:p w14:paraId="31120C1C" w14:textId="77777777" w:rsidR="00767EDB" w:rsidRDefault="00767EDB" w:rsidP="005B06F4">
            <w:pPr>
              <w:rPr>
                <w:color w:val="auto"/>
              </w:rPr>
            </w:pPr>
          </w:p>
        </w:tc>
        <w:tc>
          <w:tcPr>
            <w:tcW w:w="1293" w:type="dxa"/>
          </w:tcPr>
          <w:p w14:paraId="1C6759A1" w14:textId="77777777" w:rsidR="00767EDB" w:rsidRDefault="00767EDB" w:rsidP="005B06F4">
            <w:pPr>
              <w:rPr>
                <w:color w:val="auto"/>
              </w:rPr>
            </w:pPr>
          </w:p>
        </w:tc>
        <w:tc>
          <w:tcPr>
            <w:tcW w:w="1293" w:type="dxa"/>
          </w:tcPr>
          <w:p w14:paraId="43E62598" w14:textId="77777777" w:rsidR="00767EDB" w:rsidRDefault="00767EDB" w:rsidP="005B06F4">
            <w:pPr>
              <w:rPr>
                <w:color w:val="auto"/>
              </w:rPr>
            </w:pPr>
          </w:p>
        </w:tc>
        <w:tc>
          <w:tcPr>
            <w:tcW w:w="1293" w:type="dxa"/>
          </w:tcPr>
          <w:p w14:paraId="6F3D0338" w14:textId="77777777" w:rsidR="00767EDB" w:rsidRDefault="00767EDB" w:rsidP="005B06F4">
            <w:pPr>
              <w:rPr>
                <w:color w:val="auto"/>
              </w:rPr>
            </w:pPr>
          </w:p>
        </w:tc>
        <w:tc>
          <w:tcPr>
            <w:tcW w:w="1293" w:type="dxa"/>
          </w:tcPr>
          <w:p w14:paraId="12B174BB" w14:textId="77777777" w:rsidR="00767EDB" w:rsidRDefault="00767EDB" w:rsidP="005B06F4">
            <w:pPr>
              <w:rPr>
                <w:color w:val="auto"/>
              </w:rPr>
            </w:pPr>
          </w:p>
        </w:tc>
        <w:tc>
          <w:tcPr>
            <w:tcW w:w="1293" w:type="dxa"/>
          </w:tcPr>
          <w:p w14:paraId="3CD7E74D" w14:textId="77777777" w:rsidR="00767EDB" w:rsidRDefault="00767EDB" w:rsidP="005B06F4">
            <w:pPr>
              <w:rPr>
                <w:color w:val="auto"/>
              </w:rPr>
            </w:pPr>
          </w:p>
        </w:tc>
        <w:tc>
          <w:tcPr>
            <w:tcW w:w="1293" w:type="dxa"/>
          </w:tcPr>
          <w:p w14:paraId="41D145BF" w14:textId="77777777" w:rsidR="00767EDB" w:rsidRDefault="00767EDB" w:rsidP="005B06F4">
            <w:pPr>
              <w:rPr>
                <w:color w:val="auto"/>
              </w:rPr>
            </w:pPr>
          </w:p>
        </w:tc>
      </w:tr>
      <w:tr w:rsidR="00767EDB" w14:paraId="3E90D7F8" w14:textId="77777777" w:rsidTr="005B06F4">
        <w:tc>
          <w:tcPr>
            <w:tcW w:w="1469" w:type="dxa"/>
          </w:tcPr>
          <w:p w14:paraId="4842F16A" w14:textId="77777777" w:rsidR="00767EDB" w:rsidRDefault="00767EDB" w:rsidP="005B06F4">
            <w:pPr>
              <w:rPr>
                <w:i/>
                <w:iCs/>
                <w:color w:val="auto"/>
                <w:sz w:val="18"/>
              </w:rPr>
            </w:pPr>
            <w:proofErr w:type="gramStart"/>
            <w:r w:rsidRPr="00767EDB">
              <w:rPr>
                <w:color w:val="auto"/>
                <w:sz w:val="18"/>
              </w:rPr>
              <w:t>conductivité</w:t>
            </w:r>
            <w:proofErr w:type="gramEnd"/>
            <w:r w:rsidRPr="00767EDB">
              <w:rPr>
                <w:color w:val="auto"/>
                <w:sz w:val="18"/>
              </w:rPr>
              <w:t xml:space="preserve"> </w:t>
            </w:r>
            <w:r w:rsidR="000F1194">
              <w:rPr>
                <w:rFonts w:ascii="Symbol" w:hAnsi="Symbol"/>
                <w:color w:val="auto"/>
              </w:rPr>
              <w:t></w:t>
            </w:r>
          </w:p>
          <w:p w14:paraId="4B345D21" w14:textId="77777777" w:rsidR="00C1110E" w:rsidRPr="00C1110E" w:rsidRDefault="00C1110E" w:rsidP="005B06F4">
            <w:pPr>
              <w:rPr>
                <w:color w:val="auto"/>
                <w:sz w:val="18"/>
              </w:rPr>
            </w:pPr>
            <w:r>
              <w:rPr>
                <w:iCs/>
                <w:color w:val="auto"/>
                <w:sz w:val="18"/>
              </w:rPr>
              <w:t>(</w:t>
            </w:r>
            <w:proofErr w:type="spellStart"/>
            <w:proofErr w:type="gramStart"/>
            <w:r>
              <w:rPr>
                <w:iCs/>
                <w:color w:val="auto"/>
                <w:sz w:val="18"/>
              </w:rPr>
              <w:t>mS</w:t>
            </w:r>
            <w:proofErr w:type="spellEnd"/>
            <w:proofErr w:type="gramEnd"/>
            <w:r>
              <w:rPr>
                <w:iCs/>
                <w:color w:val="auto"/>
                <w:sz w:val="18"/>
              </w:rPr>
              <w:t>/cm)</w:t>
            </w:r>
          </w:p>
        </w:tc>
        <w:tc>
          <w:tcPr>
            <w:tcW w:w="1293" w:type="dxa"/>
          </w:tcPr>
          <w:p w14:paraId="32E58ADD" w14:textId="77777777" w:rsidR="00767EDB" w:rsidRDefault="00767EDB" w:rsidP="005B06F4">
            <w:pPr>
              <w:rPr>
                <w:color w:val="auto"/>
              </w:rPr>
            </w:pPr>
          </w:p>
        </w:tc>
        <w:tc>
          <w:tcPr>
            <w:tcW w:w="1293" w:type="dxa"/>
          </w:tcPr>
          <w:p w14:paraId="2B0D0BE4" w14:textId="77777777" w:rsidR="00767EDB" w:rsidRDefault="00767EDB" w:rsidP="005B06F4">
            <w:pPr>
              <w:rPr>
                <w:color w:val="auto"/>
              </w:rPr>
            </w:pPr>
          </w:p>
        </w:tc>
        <w:tc>
          <w:tcPr>
            <w:tcW w:w="1293" w:type="dxa"/>
          </w:tcPr>
          <w:p w14:paraId="2E8DE7DF" w14:textId="77777777" w:rsidR="00767EDB" w:rsidRDefault="00767EDB" w:rsidP="005B06F4">
            <w:pPr>
              <w:rPr>
                <w:color w:val="auto"/>
              </w:rPr>
            </w:pPr>
          </w:p>
        </w:tc>
        <w:tc>
          <w:tcPr>
            <w:tcW w:w="1293" w:type="dxa"/>
          </w:tcPr>
          <w:p w14:paraId="150518C7" w14:textId="77777777" w:rsidR="00767EDB" w:rsidRDefault="00767EDB" w:rsidP="005B06F4">
            <w:pPr>
              <w:rPr>
                <w:color w:val="auto"/>
              </w:rPr>
            </w:pPr>
          </w:p>
        </w:tc>
        <w:tc>
          <w:tcPr>
            <w:tcW w:w="1293" w:type="dxa"/>
          </w:tcPr>
          <w:p w14:paraId="7F9437B2" w14:textId="77777777" w:rsidR="00767EDB" w:rsidRDefault="00767EDB" w:rsidP="005B06F4">
            <w:pPr>
              <w:rPr>
                <w:color w:val="auto"/>
              </w:rPr>
            </w:pPr>
          </w:p>
        </w:tc>
        <w:tc>
          <w:tcPr>
            <w:tcW w:w="1293" w:type="dxa"/>
          </w:tcPr>
          <w:p w14:paraId="7429AAB6" w14:textId="77777777" w:rsidR="00767EDB" w:rsidRDefault="00767EDB" w:rsidP="005B06F4">
            <w:pPr>
              <w:rPr>
                <w:color w:val="auto"/>
              </w:rPr>
            </w:pPr>
          </w:p>
        </w:tc>
        <w:tc>
          <w:tcPr>
            <w:tcW w:w="1293" w:type="dxa"/>
          </w:tcPr>
          <w:p w14:paraId="7D86FC7A" w14:textId="77777777" w:rsidR="00767EDB" w:rsidRDefault="00767EDB" w:rsidP="005B06F4">
            <w:pPr>
              <w:rPr>
                <w:color w:val="auto"/>
              </w:rPr>
            </w:pPr>
          </w:p>
        </w:tc>
      </w:tr>
    </w:tbl>
    <w:p w14:paraId="55BA247A" w14:textId="77777777" w:rsidR="00767EDB" w:rsidRDefault="00767EDB" w:rsidP="00E038F5">
      <w:pPr>
        <w:rPr>
          <w:color w:val="auto"/>
        </w:rPr>
      </w:pPr>
    </w:p>
    <w:p w14:paraId="61163EED" w14:textId="77777777" w:rsidR="00E038F5" w:rsidRDefault="00767EDB" w:rsidP="00E038F5">
      <w:pPr>
        <w:rPr>
          <w:color w:val="auto"/>
        </w:rPr>
      </w:pPr>
      <w:r>
        <w:rPr>
          <w:color w:val="auto"/>
        </w:rPr>
        <w:lastRenderedPageBreak/>
        <w:t>D</w:t>
      </w:r>
      <w:r w:rsidR="00E038F5">
        <w:rPr>
          <w:color w:val="auto"/>
        </w:rPr>
        <w:t xml:space="preserve">éterminer la valeur du volume à l’équivalence, notée </w:t>
      </w:r>
      <w:r w:rsidR="00E038F5">
        <w:rPr>
          <w:i/>
          <w:color w:val="auto"/>
        </w:rPr>
        <w:t>V</w:t>
      </w:r>
      <w:r w:rsidR="00E038F5">
        <w:rPr>
          <w:i/>
          <w:color w:val="auto"/>
          <w:vertAlign w:val="subscript"/>
        </w:rPr>
        <w:t>E</w:t>
      </w:r>
      <w:r w:rsidR="00E038F5">
        <w:rPr>
          <w:color w:val="auto"/>
        </w:rPr>
        <w:t>.</w:t>
      </w:r>
    </w:p>
    <w:p w14:paraId="2D78E570" w14:textId="2CBFF110" w:rsidR="00E038F5" w:rsidRDefault="00E038F5" w:rsidP="00E038F5">
      <w:pPr>
        <w:spacing w:before="240" w:line="240" w:lineRule="auto"/>
        <w:jc w:val="center"/>
        <w:rPr>
          <w:bCs/>
          <w:color w:val="auto"/>
          <w:szCs w:val="22"/>
        </w:rPr>
      </w:pPr>
      <w:r>
        <w:rPr>
          <w:bCs/>
          <w:i/>
          <w:color w:val="auto"/>
          <w:szCs w:val="22"/>
        </w:rPr>
        <w:t>V</w:t>
      </w:r>
      <w:r>
        <w:rPr>
          <w:bCs/>
          <w:i/>
          <w:color w:val="auto"/>
          <w:szCs w:val="22"/>
          <w:vertAlign w:val="subscript"/>
        </w:rPr>
        <w:t xml:space="preserve">E </w:t>
      </w:r>
      <w:r>
        <w:rPr>
          <w:bCs/>
          <w:i/>
          <w:color w:val="auto"/>
          <w:szCs w:val="22"/>
        </w:rPr>
        <w:t>=</w:t>
      </w:r>
      <w:r w:rsidR="00216BEC">
        <w:rPr>
          <w:color w:val="00000A"/>
        </w:rPr>
        <w:t xml:space="preserve"> </w:t>
      </w:r>
      <w:r w:rsidR="00216BEC">
        <w:rPr>
          <w:color w:val="3333FF"/>
        </w:rPr>
        <w:t>à déterminer</w:t>
      </w:r>
    </w:p>
    <w:p w14:paraId="1206BD47" w14:textId="77777777" w:rsidR="00FF1138" w:rsidRDefault="00FF1138">
      <w:pPr>
        <w:pStyle w:val="ECEcorps"/>
        <w:rPr>
          <w:rFonts w:eastAsia="Arial Unicode MS"/>
        </w:rPr>
      </w:pPr>
    </w:p>
    <w:p w14:paraId="2797FA20" w14:textId="77777777" w:rsidR="000F1194" w:rsidRDefault="000F1194">
      <w:pPr>
        <w:pStyle w:val="ECEcorps"/>
        <w:rPr>
          <w:rFonts w:eastAsia="Arial Unicode MS"/>
        </w:rPr>
      </w:pPr>
    </w:p>
    <w:p w14:paraId="0C637359" w14:textId="77777777" w:rsidR="000F1194" w:rsidRDefault="000F1194">
      <w:pPr>
        <w:pStyle w:val="ECEcorps"/>
        <w:rPr>
          <w:rFonts w:eastAsia="Arial Unicode MS"/>
        </w:rPr>
      </w:pPr>
    </w:p>
    <w:tbl>
      <w:tblPr>
        <w:tblStyle w:val="Grilledutableau"/>
        <w:tblW w:w="9640" w:type="dxa"/>
        <w:jc w:val="center"/>
        <w:tblLayout w:type="fixed"/>
        <w:tblCellMar>
          <w:top w:w="57" w:type="dxa"/>
          <w:left w:w="57" w:type="dxa"/>
          <w:bottom w:w="57" w:type="dxa"/>
          <w:right w:w="57" w:type="dxa"/>
        </w:tblCellMar>
        <w:tblLook w:val="04A0" w:firstRow="1" w:lastRow="0" w:firstColumn="1" w:lastColumn="0" w:noHBand="0" w:noVBand="1"/>
      </w:tblPr>
      <w:tblGrid>
        <w:gridCol w:w="1418"/>
        <w:gridCol w:w="6803"/>
        <w:gridCol w:w="1419"/>
      </w:tblGrid>
      <w:tr w:rsidR="00FF1138" w14:paraId="286B728F" w14:textId="77777777">
        <w:trPr>
          <w:jc w:val="center"/>
        </w:trPr>
        <w:tc>
          <w:tcPr>
            <w:tcW w:w="1418" w:type="dxa"/>
            <w:tcBorders>
              <w:top w:val="single" w:sz="18" w:space="0" w:color="000000"/>
              <w:left w:val="single" w:sz="18" w:space="0" w:color="000000"/>
              <w:bottom w:val="single" w:sz="6" w:space="0" w:color="000000"/>
              <w:right w:val="nil"/>
            </w:tcBorders>
            <w:shd w:val="clear" w:color="auto" w:fill="D9D9D9"/>
            <w:vAlign w:val="center"/>
          </w:tcPr>
          <w:p w14:paraId="5E4CC904" w14:textId="77777777" w:rsidR="00FF1138" w:rsidRDefault="00FF1138">
            <w:pPr>
              <w:jc w:val="center"/>
              <w:rPr>
                <w:bCs/>
                <w:color w:val="auto"/>
                <w:szCs w:val="22"/>
              </w:rPr>
            </w:pPr>
          </w:p>
        </w:tc>
        <w:tc>
          <w:tcPr>
            <w:tcW w:w="6803" w:type="dxa"/>
            <w:tcBorders>
              <w:top w:val="single" w:sz="18" w:space="0" w:color="000000"/>
              <w:left w:val="nil"/>
              <w:bottom w:val="single" w:sz="6" w:space="0" w:color="000000"/>
              <w:right w:val="nil"/>
            </w:tcBorders>
            <w:shd w:val="clear" w:color="auto" w:fill="D9D9D9"/>
            <w:vAlign w:val="center"/>
          </w:tcPr>
          <w:p w14:paraId="42C87452" w14:textId="77777777" w:rsidR="00FF1138" w:rsidRDefault="004F227B">
            <w:pPr>
              <w:pStyle w:val="ECEappel"/>
            </w:pPr>
            <w:r>
              <w:t>APPEL n°</w:t>
            </w:r>
            <w:r w:rsidR="00E038F5">
              <w:t>3</w:t>
            </w:r>
          </w:p>
        </w:tc>
        <w:tc>
          <w:tcPr>
            <w:tcW w:w="1419" w:type="dxa"/>
            <w:tcBorders>
              <w:top w:val="single" w:sz="18" w:space="0" w:color="000000"/>
              <w:left w:val="nil"/>
              <w:bottom w:val="single" w:sz="6" w:space="0" w:color="000000"/>
              <w:right w:val="single" w:sz="18" w:space="0" w:color="000000"/>
            </w:tcBorders>
            <w:shd w:val="clear" w:color="auto" w:fill="D9D9D9"/>
            <w:vAlign w:val="center"/>
          </w:tcPr>
          <w:p w14:paraId="1F234DC6" w14:textId="77777777" w:rsidR="00FF1138" w:rsidRDefault="00FF1138">
            <w:pPr>
              <w:jc w:val="center"/>
              <w:rPr>
                <w:bCs/>
                <w:color w:val="auto"/>
                <w:szCs w:val="22"/>
              </w:rPr>
            </w:pPr>
          </w:p>
        </w:tc>
      </w:tr>
      <w:tr w:rsidR="00FF1138" w14:paraId="4FC263A2" w14:textId="77777777">
        <w:trPr>
          <w:jc w:val="center"/>
        </w:trPr>
        <w:tc>
          <w:tcPr>
            <w:tcW w:w="1418" w:type="dxa"/>
            <w:tcBorders>
              <w:top w:val="single" w:sz="6" w:space="0" w:color="000000"/>
              <w:left w:val="single" w:sz="18" w:space="0" w:color="000000"/>
              <w:bottom w:val="single" w:sz="18" w:space="0" w:color="000000"/>
              <w:right w:val="single" w:sz="6" w:space="0" w:color="000000"/>
            </w:tcBorders>
            <w:vAlign w:val="center"/>
          </w:tcPr>
          <w:p w14:paraId="3D169252" w14:textId="77777777" w:rsidR="00FF1138" w:rsidRDefault="004F227B">
            <w:pPr>
              <w:jc w:val="center"/>
              <w:rPr>
                <w:bCs/>
                <w:color w:val="auto"/>
                <w:sz w:val="96"/>
                <w:szCs w:val="96"/>
              </w:rPr>
            </w:pPr>
            <w:r>
              <w:rPr>
                <w:rFonts w:ascii="Wingdings" w:eastAsia="Wingdings" w:hAnsi="Wingdings" w:cs="Wingdings"/>
                <w:bCs/>
                <w:color w:val="auto"/>
                <w:sz w:val="96"/>
                <w:szCs w:val="96"/>
              </w:rPr>
              <w:t></w:t>
            </w:r>
          </w:p>
        </w:tc>
        <w:tc>
          <w:tcPr>
            <w:tcW w:w="6803" w:type="dxa"/>
            <w:tcBorders>
              <w:top w:val="single" w:sz="6" w:space="0" w:color="000000"/>
              <w:left w:val="single" w:sz="6" w:space="0" w:color="000000"/>
              <w:bottom w:val="single" w:sz="18" w:space="0" w:color="000000"/>
              <w:right w:val="single" w:sz="6" w:space="0" w:color="000000"/>
            </w:tcBorders>
            <w:vAlign w:val="center"/>
          </w:tcPr>
          <w:p w14:paraId="25F81A60" w14:textId="77777777" w:rsidR="00FF1138" w:rsidRDefault="004F227B">
            <w:pPr>
              <w:pStyle w:val="ECEappel"/>
            </w:pPr>
            <w:r>
              <w:t>Appeler le professeur pour lui présenter le</w:t>
            </w:r>
            <w:r w:rsidR="002959B2">
              <w:t>s</w:t>
            </w:r>
            <w:r>
              <w:t xml:space="preserve"> résultat</w:t>
            </w:r>
            <w:r w:rsidR="002959B2">
              <w:t>s</w:t>
            </w:r>
            <w:r>
              <w:t xml:space="preserve"> expériment</w:t>
            </w:r>
            <w:r w:rsidR="00DE63C1">
              <w:t>a</w:t>
            </w:r>
            <w:r w:rsidR="002959B2">
              <w:t>ux</w:t>
            </w:r>
          </w:p>
          <w:p w14:paraId="3A188C66" w14:textId="77777777" w:rsidR="00FF1138" w:rsidRDefault="004F227B">
            <w:pPr>
              <w:pStyle w:val="ECEappel"/>
              <w:rPr>
                <w:bCs/>
                <w:szCs w:val="22"/>
              </w:rPr>
            </w:pPr>
            <w:proofErr w:type="gramStart"/>
            <w:r>
              <w:t>ou</w:t>
            </w:r>
            <w:proofErr w:type="gramEnd"/>
            <w:r>
              <w:t xml:space="preserve"> en cas de difficulté</w:t>
            </w:r>
          </w:p>
        </w:tc>
        <w:tc>
          <w:tcPr>
            <w:tcW w:w="1419" w:type="dxa"/>
            <w:tcBorders>
              <w:top w:val="single" w:sz="6" w:space="0" w:color="000000"/>
              <w:left w:val="single" w:sz="6" w:space="0" w:color="000000"/>
              <w:bottom w:val="single" w:sz="18" w:space="0" w:color="000000"/>
              <w:right w:val="single" w:sz="18" w:space="0" w:color="000000"/>
            </w:tcBorders>
            <w:vAlign w:val="center"/>
          </w:tcPr>
          <w:p w14:paraId="5ACEEF62" w14:textId="77777777" w:rsidR="00FF1138" w:rsidRDefault="004F227B">
            <w:pPr>
              <w:jc w:val="center"/>
              <w:rPr>
                <w:bCs/>
                <w:color w:val="auto"/>
                <w:szCs w:val="22"/>
              </w:rPr>
            </w:pPr>
            <w:r>
              <w:rPr>
                <w:rFonts w:ascii="Wingdings" w:eastAsia="Wingdings" w:hAnsi="Wingdings" w:cs="Wingdings"/>
                <w:bCs/>
                <w:color w:val="auto"/>
                <w:sz w:val="96"/>
                <w:szCs w:val="96"/>
              </w:rPr>
              <w:t></w:t>
            </w:r>
          </w:p>
        </w:tc>
      </w:tr>
    </w:tbl>
    <w:p w14:paraId="6F75204E" w14:textId="77777777" w:rsidR="00FF1138" w:rsidRDefault="00FF1138">
      <w:pPr>
        <w:pStyle w:val="ECEcorps"/>
      </w:pPr>
    </w:p>
    <w:p w14:paraId="7B654419" w14:textId="77777777" w:rsidR="000F1194" w:rsidRDefault="000F1194">
      <w:pPr>
        <w:pStyle w:val="ECEcorps"/>
      </w:pPr>
    </w:p>
    <w:p w14:paraId="76F26558" w14:textId="77777777" w:rsidR="00FF1138" w:rsidRDefault="004F227B">
      <w:pPr>
        <w:pStyle w:val="ECEpartie"/>
        <w:numPr>
          <w:ilvl w:val="0"/>
          <w:numId w:val="8"/>
        </w:numPr>
        <w:rPr>
          <w:b w:val="0"/>
        </w:rPr>
      </w:pPr>
      <w:bookmarkStart w:id="10" w:name="_Toc500182693"/>
      <w:bookmarkStart w:id="11" w:name="_Toc482638816"/>
      <w:r>
        <w:t xml:space="preserve">Cure de fond </w:t>
      </w:r>
      <w:r w:rsidR="00E038F5">
        <w:rPr>
          <w:b w:val="0"/>
        </w:rPr>
        <w:t>(</w:t>
      </w:r>
      <w:r w:rsidR="00C96876">
        <w:rPr>
          <w:b w:val="0"/>
        </w:rPr>
        <w:t>20</w:t>
      </w:r>
      <w:r>
        <w:rPr>
          <w:b w:val="0"/>
        </w:rPr>
        <w:t xml:space="preserve"> minutes conseillées</w:t>
      </w:r>
      <w:bookmarkEnd w:id="10"/>
      <w:bookmarkEnd w:id="11"/>
      <w:r>
        <w:rPr>
          <w:b w:val="0"/>
        </w:rPr>
        <w:t>)</w:t>
      </w:r>
    </w:p>
    <w:p w14:paraId="4C26E152" w14:textId="77777777" w:rsidR="00FF1138" w:rsidRDefault="00FF1138">
      <w:pPr>
        <w:pStyle w:val="ECEcorps"/>
      </w:pPr>
    </w:p>
    <w:p w14:paraId="0A9EE67A" w14:textId="77777777" w:rsidR="00767EDB" w:rsidRDefault="00767EDB">
      <w:pPr>
        <w:pStyle w:val="ECEcorps"/>
      </w:pPr>
      <w:r>
        <w:t>La question est maintenant de savoir si b</w:t>
      </w:r>
      <w:r w:rsidR="004F227B">
        <w:t xml:space="preserve">oire un verre de </w:t>
      </w:r>
      <w:r>
        <w:t>la solution S par jour sera</w:t>
      </w:r>
      <w:r w:rsidR="004F227B">
        <w:t xml:space="preserve"> suffisant pour atteindre la dose recommandée pour une cure de fond</w:t>
      </w:r>
      <w:r>
        <w:t>.</w:t>
      </w:r>
    </w:p>
    <w:p w14:paraId="0CFC8813" w14:textId="77777777" w:rsidR="00767EDB" w:rsidRDefault="00767EDB">
      <w:pPr>
        <w:pStyle w:val="ECEcorps"/>
      </w:pPr>
    </w:p>
    <w:p w14:paraId="4EFD0BC1" w14:textId="77777777" w:rsidR="00FF1138" w:rsidRDefault="00767EDB">
      <w:pPr>
        <w:pStyle w:val="ECEcorps"/>
      </w:pPr>
      <w:r>
        <w:t>Répondre à cette question en argumentant à l’aide des résultats expérimentaux obtenus.</w:t>
      </w:r>
    </w:p>
    <w:p w14:paraId="5CB8D68F" w14:textId="77777777" w:rsidR="000F1194" w:rsidRDefault="000F1194">
      <w:pPr>
        <w:pStyle w:val="ECEcorps"/>
      </w:pPr>
    </w:p>
    <w:p w14:paraId="712E94CF" w14:textId="77777777" w:rsidR="00216BEC" w:rsidRDefault="00216BEC" w:rsidP="00216BEC">
      <w:pPr>
        <w:pBdr>
          <w:top w:val="nil"/>
          <w:left w:val="nil"/>
          <w:bottom w:val="nil"/>
          <w:right w:val="nil"/>
          <w:between w:val="nil"/>
        </w:pBdr>
        <w:rPr>
          <w:color w:val="3333FF"/>
        </w:rPr>
      </w:pPr>
      <w:r>
        <w:rPr>
          <w:rFonts w:eastAsia="Arial"/>
          <w:color w:val="3333FF"/>
        </w:rPr>
        <w:t>A l'équivalence du titrage et d'après la stœchiométrie de l'équation de la réaction, on a n(Mg2</w:t>
      </w:r>
      <w:proofErr w:type="gramStart"/>
      <w:r>
        <w:rPr>
          <w:rFonts w:eastAsia="Arial"/>
          <w:color w:val="3333FF"/>
        </w:rPr>
        <w:t>+)=</w:t>
      </w:r>
      <w:proofErr w:type="gramEnd"/>
      <w:r>
        <w:rPr>
          <w:rFonts w:eastAsia="Arial"/>
          <w:color w:val="3333FF"/>
        </w:rPr>
        <w:t>n(HO-)/2</w:t>
      </w:r>
    </w:p>
    <w:p w14:paraId="230FB267" w14:textId="77777777" w:rsidR="00216BEC" w:rsidRDefault="00216BEC" w:rsidP="00216BEC">
      <w:pPr>
        <w:pBdr>
          <w:top w:val="nil"/>
          <w:left w:val="nil"/>
          <w:bottom w:val="nil"/>
          <w:right w:val="nil"/>
          <w:between w:val="nil"/>
        </w:pBdr>
        <w:rPr>
          <w:color w:val="3333FF"/>
        </w:rPr>
      </w:pPr>
      <w:r>
        <w:rPr>
          <w:rFonts w:eastAsia="Arial"/>
          <w:color w:val="3333FF"/>
        </w:rPr>
        <w:t>Donc, C(Mg2</w:t>
      </w:r>
      <w:proofErr w:type="gramStart"/>
      <w:r>
        <w:rPr>
          <w:rFonts w:eastAsia="Arial"/>
          <w:color w:val="3333FF"/>
        </w:rPr>
        <w:t>+)*</w:t>
      </w:r>
      <w:proofErr w:type="gramEnd"/>
      <w:r>
        <w:rPr>
          <w:rFonts w:eastAsia="Arial"/>
          <w:color w:val="3333FF"/>
        </w:rPr>
        <w:t>V= (C(HO-)*VE)/2 d'où C(Mg2+)= (C(HO-)*VE)/2V</w:t>
      </w:r>
    </w:p>
    <w:p w14:paraId="2C3BCDCB" w14:textId="77777777" w:rsidR="00216BEC" w:rsidRDefault="00216BEC" w:rsidP="00216BEC">
      <w:pPr>
        <w:pBdr>
          <w:top w:val="nil"/>
          <w:left w:val="nil"/>
          <w:bottom w:val="nil"/>
          <w:right w:val="nil"/>
          <w:between w:val="nil"/>
        </w:pBdr>
        <w:rPr>
          <w:color w:val="3333FF"/>
        </w:rPr>
      </w:pPr>
      <w:r>
        <w:rPr>
          <w:rFonts w:eastAsia="Arial"/>
          <w:color w:val="3333FF"/>
        </w:rPr>
        <w:t xml:space="preserve">Cette concentration correspond à la concentration molaire en ions Mg2+ de la solution diluée, donc on multiplie cette concentration par 20 pour retrouver la concentration en ions Mg2+ de la solution initiale. </w:t>
      </w:r>
    </w:p>
    <w:p w14:paraId="0D52BD51" w14:textId="77777777" w:rsidR="00216BEC" w:rsidRDefault="00216BEC" w:rsidP="00216BEC">
      <w:pPr>
        <w:pBdr>
          <w:top w:val="nil"/>
          <w:left w:val="nil"/>
          <w:bottom w:val="nil"/>
          <w:right w:val="nil"/>
          <w:between w:val="nil"/>
        </w:pBdr>
        <w:rPr>
          <w:color w:val="3333FF"/>
        </w:rPr>
      </w:pPr>
    </w:p>
    <w:p w14:paraId="3A35745D" w14:textId="77777777" w:rsidR="00216BEC" w:rsidRDefault="00216BEC" w:rsidP="00216BEC">
      <w:pPr>
        <w:pBdr>
          <w:top w:val="nil"/>
          <w:left w:val="nil"/>
          <w:bottom w:val="nil"/>
          <w:right w:val="nil"/>
          <w:between w:val="nil"/>
        </w:pBdr>
        <w:rPr>
          <w:color w:val="3333FF"/>
        </w:rPr>
      </w:pPr>
      <w:r>
        <w:rPr>
          <w:rFonts w:eastAsia="Arial"/>
          <w:color w:val="3333FF"/>
        </w:rPr>
        <w:t xml:space="preserve">Ainsi, on détermine maintenant la masse du chlorure de </w:t>
      </w:r>
      <w:proofErr w:type="gramStart"/>
      <w:r>
        <w:rPr>
          <w:rFonts w:eastAsia="Arial"/>
          <w:color w:val="3333FF"/>
        </w:rPr>
        <w:t>magnésium  présente</w:t>
      </w:r>
      <w:proofErr w:type="gramEnd"/>
      <w:r>
        <w:rPr>
          <w:rFonts w:eastAsia="Arial"/>
          <w:color w:val="3333FF"/>
        </w:rPr>
        <w:t xml:space="preserve"> dans un litre de solution mère, comme indiqué dans l'énoncé : n(Mg2+)=m/M donc m=n(Mg2+)*(M(Mg2+)+M(Cl-))</w:t>
      </w:r>
    </w:p>
    <w:p w14:paraId="2FBDE682" w14:textId="77777777" w:rsidR="00216BEC" w:rsidRDefault="00216BEC" w:rsidP="00216BEC">
      <w:pPr>
        <w:pBdr>
          <w:top w:val="nil"/>
          <w:left w:val="nil"/>
          <w:bottom w:val="nil"/>
          <w:right w:val="nil"/>
          <w:between w:val="nil"/>
        </w:pBdr>
        <w:rPr>
          <w:color w:val="3333FF"/>
        </w:rPr>
      </w:pPr>
    </w:p>
    <w:p w14:paraId="2340D116" w14:textId="77777777" w:rsidR="00216BEC" w:rsidRDefault="00216BEC" w:rsidP="00216BEC">
      <w:pPr>
        <w:pBdr>
          <w:top w:val="nil"/>
          <w:left w:val="nil"/>
          <w:bottom w:val="nil"/>
          <w:right w:val="nil"/>
          <w:between w:val="nil"/>
        </w:pBdr>
        <w:rPr>
          <w:color w:val="3333FF"/>
        </w:rPr>
      </w:pPr>
      <w:r>
        <w:rPr>
          <w:rFonts w:eastAsia="Arial"/>
          <w:color w:val="3333FF"/>
        </w:rPr>
        <w:t xml:space="preserve">Ensuite, on sait que dans un litre de solution mère, on a une masse m(Mg2+) de chlorure de magnésium. Donc on détermine, par produit en croix, la masse de Mg2+ présente dans un verre 20cL. </w:t>
      </w:r>
    </w:p>
    <w:p w14:paraId="08A1F3E4" w14:textId="77777777" w:rsidR="00216BEC" w:rsidRDefault="00216BEC" w:rsidP="00216BEC">
      <w:pPr>
        <w:pBdr>
          <w:top w:val="nil"/>
          <w:left w:val="nil"/>
          <w:bottom w:val="nil"/>
          <w:right w:val="nil"/>
          <w:between w:val="nil"/>
        </w:pBdr>
        <w:rPr>
          <w:color w:val="3333FF"/>
        </w:rPr>
      </w:pPr>
    </w:p>
    <w:p w14:paraId="48161C76" w14:textId="77777777" w:rsidR="00216BEC" w:rsidRDefault="00216BEC" w:rsidP="00216BEC">
      <w:pPr>
        <w:pBdr>
          <w:top w:val="nil"/>
          <w:left w:val="nil"/>
          <w:bottom w:val="nil"/>
          <w:right w:val="nil"/>
          <w:between w:val="nil"/>
        </w:pBdr>
        <w:rPr>
          <w:color w:val="3333FF"/>
        </w:rPr>
      </w:pPr>
      <w:r>
        <w:rPr>
          <w:rFonts w:eastAsia="Arial"/>
          <w:color w:val="3333FF"/>
        </w:rPr>
        <w:t xml:space="preserve">Ça donne : </w:t>
      </w:r>
      <w:proofErr w:type="gramStart"/>
      <w:r>
        <w:rPr>
          <w:rFonts w:eastAsia="Arial"/>
          <w:color w:val="3333FF"/>
        </w:rPr>
        <w:t>m(</w:t>
      </w:r>
      <w:proofErr w:type="gramEnd"/>
      <w:r>
        <w:rPr>
          <w:rFonts w:eastAsia="Arial"/>
          <w:color w:val="3333FF"/>
        </w:rPr>
        <w:t>Mg2+ verre)= (20E-2 * m(Mg2+ solution mère))/1</w:t>
      </w:r>
    </w:p>
    <w:p w14:paraId="6ED99C53" w14:textId="77777777" w:rsidR="00767EDB" w:rsidRDefault="00767EDB" w:rsidP="00D9151E">
      <w:pPr>
        <w:pStyle w:val="ECErponse"/>
      </w:pPr>
    </w:p>
    <w:p w14:paraId="2D4F02E1" w14:textId="77777777" w:rsidR="00767EDB" w:rsidRDefault="00767EDB" w:rsidP="00D9151E">
      <w:pPr>
        <w:pStyle w:val="ECErponse"/>
      </w:pPr>
    </w:p>
    <w:tbl>
      <w:tblPr>
        <w:tblStyle w:val="Grilledutableau"/>
        <w:tblW w:w="9640" w:type="dxa"/>
        <w:jc w:val="center"/>
        <w:tblLayout w:type="fixed"/>
        <w:tblCellMar>
          <w:top w:w="57" w:type="dxa"/>
          <w:left w:w="56" w:type="dxa"/>
          <w:bottom w:w="57" w:type="dxa"/>
          <w:right w:w="57" w:type="dxa"/>
        </w:tblCellMar>
        <w:tblLook w:val="04A0" w:firstRow="1" w:lastRow="0" w:firstColumn="1" w:lastColumn="0" w:noHBand="0" w:noVBand="1"/>
      </w:tblPr>
      <w:tblGrid>
        <w:gridCol w:w="1418"/>
        <w:gridCol w:w="6802"/>
        <w:gridCol w:w="1420"/>
      </w:tblGrid>
      <w:tr w:rsidR="00FF1138" w14:paraId="68E158BC" w14:textId="77777777">
        <w:trPr>
          <w:jc w:val="center"/>
        </w:trPr>
        <w:tc>
          <w:tcPr>
            <w:tcW w:w="1418" w:type="dxa"/>
            <w:tcBorders>
              <w:top w:val="single" w:sz="18" w:space="0" w:color="00000A"/>
              <w:left w:val="single" w:sz="18" w:space="0" w:color="00000A"/>
              <w:bottom w:val="single" w:sz="6" w:space="0" w:color="00000A"/>
              <w:right w:val="nil"/>
            </w:tcBorders>
            <w:shd w:val="clear" w:color="auto" w:fill="D9D9D9"/>
            <w:vAlign w:val="center"/>
          </w:tcPr>
          <w:p w14:paraId="4B2E4CC7" w14:textId="77777777" w:rsidR="00FF1138" w:rsidRDefault="00FF1138">
            <w:pPr>
              <w:jc w:val="center"/>
              <w:rPr>
                <w:bCs/>
                <w:color w:val="00000A"/>
                <w:szCs w:val="22"/>
              </w:rPr>
            </w:pPr>
          </w:p>
        </w:tc>
        <w:tc>
          <w:tcPr>
            <w:tcW w:w="6802" w:type="dxa"/>
            <w:tcBorders>
              <w:top w:val="single" w:sz="18" w:space="0" w:color="00000A"/>
              <w:left w:val="nil"/>
              <w:bottom w:val="single" w:sz="6" w:space="0" w:color="00000A"/>
              <w:right w:val="nil"/>
            </w:tcBorders>
            <w:shd w:val="clear" w:color="auto" w:fill="D9D9D9"/>
            <w:vAlign w:val="center"/>
          </w:tcPr>
          <w:p w14:paraId="4A443C5E" w14:textId="77777777" w:rsidR="00FF1138" w:rsidRDefault="004F227B">
            <w:pPr>
              <w:pStyle w:val="ECEappel"/>
            </w:pPr>
            <w:r>
              <w:t>APPEL FACULTATIF</w:t>
            </w:r>
          </w:p>
        </w:tc>
        <w:tc>
          <w:tcPr>
            <w:tcW w:w="1420" w:type="dxa"/>
            <w:tcBorders>
              <w:top w:val="single" w:sz="18" w:space="0" w:color="00000A"/>
              <w:left w:val="nil"/>
              <w:bottom w:val="single" w:sz="6" w:space="0" w:color="00000A"/>
              <w:right w:val="single" w:sz="18" w:space="0" w:color="00000A"/>
            </w:tcBorders>
            <w:shd w:val="clear" w:color="auto" w:fill="D9D9D9"/>
            <w:vAlign w:val="center"/>
          </w:tcPr>
          <w:p w14:paraId="36CCC654" w14:textId="77777777" w:rsidR="00FF1138" w:rsidRDefault="00FF1138">
            <w:pPr>
              <w:jc w:val="center"/>
              <w:rPr>
                <w:bCs/>
                <w:color w:val="00000A"/>
                <w:szCs w:val="22"/>
              </w:rPr>
            </w:pPr>
          </w:p>
        </w:tc>
      </w:tr>
      <w:tr w:rsidR="00FF1138" w14:paraId="7D09DB63" w14:textId="77777777">
        <w:trPr>
          <w:jc w:val="center"/>
        </w:trPr>
        <w:tc>
          <w:tcPr>
            <w:tcW w:w="1418" w:type="dxa"/>
            <w:tcBorders>
              <w:top w:val="single" w:sz="6" w:space="0" w:color="00000A"/>
              <w:left w:val="single" w:sz="18" w:space="0" w:color="00000A"/>
              <w:bottom w:val="single" w:sz="18" w:space="0" w:color="00000A"/>
              <w:right w:val="single" w:sz="6" w:space="0" w:color="00000A"/>
            </w:tcBorders>
            <w:shd w:val="clear" w:color="auto" w:fill="auto"/>
            <w:vAlign w:val="center"/>
          </w:tcPr>
          <w:p w14:paraId="2816046F" w14:textId="77777777" w:rsidR="00FF1138" w:rsidRDefault="004F227B">
            <w:pPr>
              <w:jc w:val="center"/>
              <w:rPr>
                <w:bCs/>
                <w:color w:val="00000A"/>
                <w:sz w:val="96"/>
                <w:szCs w:val="96"/>
              </w:rPr>
            </w:pPr>
            <w:r>
              <w:rPr>
                <w:rFonts w:ascii="Wingdings" w:eastAsia="Wingdings" w:hAnsi="Wingdings" w:cs="Wingdings"/>
                <w:bCs/>
                <w:color w:val="00000A"/>
                <w:sz w:val="96"/>
                <w:szCs w:val="96"/>
              </w:rPr>
              <w:t></w:t>
            </w:r>
          </w:p>
        </w:tc>
        <w:tc>
          <w:tcPr>
            <w:tcW w:w="6802" w:type="dxa"/>
            <w:tcBorders>
              <w:top w:val="single" w:sz="6" w:space="0" w:color="00000A"/>
              <w:left w:val="single" w:sz="6" w:space="0" w:color="00000A"/>
              <w:bottom w:val="single" w:sz="18" w:space="0" w:color="00000A"/>
              <w:right w:val="single" w:sz="6" w:space="0" w:color="00000A"/>
            </w:tcBorders>
            <w:shd w:val="clear" w:color="auto" w:fill="auto"/>
            <w:tcMar>
              <w:left w:w="71" w:type="dxa"/>
            </w:tcMar>
            <w:vAlign w:val="center"/>
          </w:tcPr>
          <w:p w14:paraId="6FB4CB85" w14:textId="77777777" w:rsidR="00FF1138" w:rsidRDefault="004F227B">
            <w:pPr>
              <w:pStyle w:val="ECEappel"/>
            </w:pPr>
            <w:r>
              <w:t>Appeler le professeur en cas de difficulté</w:t>
            </w:r>
          </w:p>
        </w:tc>
        <w:tc>
          <w:tcPr>
            <w:tcW w:w="1420" w:type="dxa"/>
            <w:tcBorders>
              <w:top w:val="single" w:sz="6" w:space="0" w:color="00000A"/>
              <w:left w:val="single" w:sz="6" w:space="0" w:color="00000A"/>
              <w:bottom w:val="single" w:sz="18" w:space="0" w:color="00000A"/>
              <w:right w:val="single" w:sz="18" w:space="0" w:color="00000A"/>
            </w:tcBorders>
            <w:shd w:val="clear" w:color="auto" w:fill="auto"/>
            <w:vAlign w:val="center"/>
          </w:tcPr>
          <w:p w14:paraId="05F0AC2D" w14:textId="77777777" w:rsidR="00FF1138" w:rsidRDefault="004F227B">
            <w:pPr>
              <w:jc w:val="center"/>
              <w:rPr>
                <w:bCs/>
                <w:color w:val="00000A"/>
                <w:szCs w:val="22"/>
              </w:rPr>
            </w:pPr>
            <w:r>
              <w:rPr>
                <w:rFonts w:ascii="Wingdings" w:eastAsia="Wingdings" w:hAnsi="Wingdings" w:cs="Wingdings"/>
                <w:bCs/>
                <w:color w:val="00000A"/>
                <w:sz w:val="96"/>
                <w:szCs w:val="96"/>
              </w:rPr>
              <w:t></w:t>
            </w:r>
          </w:p>
        </w:tc>
      </w:tr>
    </w:tbl>
    <w:p w14:paraId="7E326923" w14:textId="77777777" w:rsidR="00FF1138" w:rsidRDefault="00FF1138">
      <w:pPr>
        <w:pStyle w:val="ECEcorps"/>
        <w:rPr>
          <w:b/>
        </w:rPr>
      </w:pPr>
    </w:p>
    <w:p w14:paraId="6EF84D70" w14:textId="77777777" w:rsidR="00FF1138" w:rsidRDefault="00FF1138">
      <w:pPr>
        <w:pStyle w:val="ECEcorps"/>
        <w:rPr>
          <w:b/>
        </w:rPr>
      </w:pPr>
    </w:p>
    <w:p w14:paraId="46BFA6EA" w14:textId="77777777" w:rsidR="00FF1138" w:rsidRDefault="004F227B">
      <w:pPr>
        <w:pStyle w:val="ECEcorps"/>
        <w:rPr>
          <w:b/>
        </w:rPr>
      </w:pPr>
      <w:bookmarkStart w:id="12" w:name="_Toc469923078"/>
      <w:bookmarkStart w:id="13" w:name="_Toc266361605"/>
      <w:bookmarkStart w:id="14" w:name="_Toc379291742"/>
      <w:r>
        <w:rPr>
          <w:b/>
        </w:rPr>
        <w:t>Défaire le montage et ranger la paillasse avant de quitter la salle.</w:t>
      </w:r>
      <w:bookmarkEnd w:id="12"/>
      <w:bookmarkEnd w:id="13"/>
      <w:bookmarkEnd w:id="14"/>
    </w:p>
    <w:sectPr w:rsidR="00FF1138" w:rsidSect="00700A88">
      <w:headerReference w:type="even" r:id="rId9"/>
      <w:headerReference w:type="default" r:id="rId10"/>
      <w:footerReference w:type="even" r:id="rId11"/>
      <w:footerReference w:type="default" r:id="rId12"/>
      <w:headerReference w:type="first" r:id="rId13"/>
      <w:footerReference w:type="first" r:id="rId14"/>
      <w:pgSz w:w="11906" w:h="16838"/>
      <w:pgMar w:top="908" w:right="851" w:bottom="851" w:left="851" w:header="851"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F545" w14:textId="77777777" w:rsidR="00567E55" w:rsidRDefault="00567E55">
      <w:pPr>
        <w:spacing w:line="240" w:lineRule="auto"/>
      </w:pPr>
      <w:r>
        <w:separator/>
      </w:r>
    </w:p>
  </w:endnote>
  <w:endnote w:type="continuationSeparator" w:id="0">
    <w:p w14:paraId="3EE2313C" w14:textId="77777777" w:rsidR="00567E55" w:rsidRDefault="0056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F99A" w14:textId="77777777" w:rsidR="00BE6B01" w:rsidRDefault="00BE6B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8706" w14:textId="77777777" w:rsidR="0091084C" w:rsidRDefault="0091084C">
    <w:pPr>
      <w:pStyle w:val="ECEcorps"/>
      <w:jc w:val="right"/>
    </w:pPr>
    <w:r>
      <w:t xml:space="preserve">Page </w:t>
    </w:r>
    <w:r w:rsidR="00221D41">
      <w:fldChar w:fldCharType="begin"/>
    </w:r>
    <w:r w:rsidR="00221D41">
      <w:instrText>PAGE</w:instrText>
    </w:r>
    <w:r w:rsidR="00221D41">
      <w:fldChar w:fldCharType="separate"/>
    </w:r>
    <w:r w:rsidR="00183EC7">
      <w:rPr>
        <w:noProof/>
      </w:rPr>
      <w:t>1</w:t>
    </w:r>
    <w:r w:rsidR="00221D41">
      <w:rPr>
        <w:noProof/>
      </w:rPr>
      <w:fldChar w:fldCharType="end"/>
    </w:r>
    <w:r>
      <w:t xml:space="preserve"> sur </w:t>
    </w:r>
    <w:r w:rsidR="00221D41">
      <w:fldChar w:fldCharType="begin"/>
    </w:r>
    <w:r w:rsidR="00221D41">
      <w:instrText>NUMPAGES</w:instrText>
    </w:r>
    <w:r w:rsidR="00221D41">
      <w:fldChar w:fldCharType="separate"/>
    </w:r>
    <w:r w:rsidR="00183EC7">
      <w:rPr>
        <w:noProof/>
      </w:rPr>
      <w:t>4</w:t>
    </w:r>
    <w:r w:rsidR="00221D4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09C4" w14:textId="77777777" w:rsidR="00BE6B01" w:rsidRDefault="00BE6B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ACD2" w14:textId="77777777" w:rsidR="00567E55" w:rsidRDefault="00567E55">
      <w:pPr>
        <w:spacing w:line="240" w:lineRule="auto"/>
      </w:pPr>
      <w:r>
        <w:separator/>
      </w:r>
    </w:p>
  </w:footnote>
  <w:footnote w:type="continuationSeparator" w:id="0">
    <w:p w14:paraId="01B229D0" w14:textId="77777777" w:rsidR="00567E55" w:rsidRDefault="00567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9B8E" w14:textId="77777777" w:rsidR="00BE6B01" w:rsidRDefault="00BE6B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BE4E" w14:textId="77777777" w:rsidR="0091084C" w:rsidRDefault="0091084C">
    <w:pPr>
      <w:pStyle w:val="ECEcorps"/>
      <w:tabs>
        <w:tab w:val="center" w:pos="851"/>
        <w:tab w:val="center" w:pos="5103"/>
        <w:tab w:val="center" w:pos="9498"/>
      </w:tabs>
    </w:pPr>
    <w:r>
      <w:tab/>
      <w:t> </w:t>
    </w:r>
    <w:r>
      <w:tab/>
    </w:r>
    <w:r>
      <w:rPr>
        <w:b/>
        <w:sz w:val="24"/>
        <w:szCs w:val="24"/>
      </w:rPr>
      <w:t>CHLORURE DE MAGNÉSIUM</w:t>
    </w:r>
    <w:r>
      <w:tab/>
      <w:t>Session</w:t>
    </w:r>
  </w:p>
  <w:p w14:paraId="5CFD738D" w14:textId="38F98D0B" w:rsidR="0091084C" w:rsidRDefault="00165E7D">
    <w:pPr>
      <w:pStyle w:val="ECEcorps"/>
      <w:tabs>
        <w:tab w:val="center" w:pos="851"/>
        <w:tab w:val="center" w:pos="5103"/>
        <w:tab w:val="center" w:pos="9498"/>
      </w:tabs>
    </w:pPr>
    <w:r>
      <w:tab/>
    </w:r>
    <w:r>
      <w:tab/>
    </w:r>
    <w:r>
      <w:tab/>
      <w:t>202</w:t>
    </w:r>
    <w:r w:rsidR="00BE6B01">
      <w:t>5</w:t>
    </w:r>
  </w:p>
  <w:p w14:paraId="0246D16D" w14:textId="77777777" w:rsidR="0091084C" w:rsidRDefault="0091084C">
    <w:pPr>
      <w:pStyle w:val="ECEcorps"/>
      <w:tabs>
        <w:tab w:val="center" w:pos="851"/>
        <w:tab w:val="center" w:pos="5103"/>
        <w:tab w:val="center"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0E42" w14:textId="77777777" w:rsidR="00BE6B01" w:rsidRDefault="00BE6B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D0378"/>
    <w:multiLevelType w:val="multilevel"/>
    <w:tmpl w:val="6C3CBF32"/>
    <w:lvl w:ilvl="0">
      <w:start w:val="1"/>
      <w:numFmt w:val="upperRoman"/>
      <w:pStyle w:val="Titre1"/>
      <w:suff w:val="space"/>
      <w:lvlText w:val="%1."/>
      <w:lvlJc w:val="center"/>
      <w:pPr>
        <w:tabs>
          <w:tab w:val="num" w:pos="0"/>
        </w:tabs>
        <w:ind w:left="0" w:firstLine="0"/>
      </w:pPr>
    </w:lvl>
    <w:lvl w:ilvl="1">
      <w:start w:val="1"/>
      <w:numFmt w:val="decimal"/>
      <w:pStyle w:val="Titre2"/>
      <w:suff w:val="space"/>
      <w:lvlText w:val="%2."/>
      <w:lvlJc w:val="left"/>
      <w:pPr>
        <w:tabs>
          <w:tab w:val="num" w:pos="0"/>
        </w:tabs>
        <w:ind w:left="567" w:hanging="567"/>
      </w:pPr>
    </w:lvl>
    <w:lvl w:ilvl="2">
      <w:start w:val="1"/>
      <w:numFmt w:val="decimal"/>
      <w:pStyle w:val="Titre3"/>
      <w:suff w:val="space"/>
      <w:lvlText w:val="%2.%3."/>
      <w:lvlJc w:val="left"/>
      <w:pPr>
        <w:tabs>
          <w:tab w:val="num" w:pos="0"/>
        </w:tabs>
        <w:ind w:left="1418" w:hanging="850"/>
      </w:pPr>
    </w:lvl>
    <w:lvl w:ilvl="3">
      <w:start w:val="1"/>
      <w:numFmt w:val="decimal"/>
      <w:pStyle w:val="Titre4"/>
      <w:suff w:val="space"/>
      <w:lvlText w:val="%2.%3.%4."/>
      <w:lvlJc w:val="left"/>
      <w:pPr>
        <w:tabs>
          <w:tab w:val="num" w:pos="0"/>
        </w:tabs>
        <w:ind w:left="2211" w:hanging="1131"/>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447D19"/>
    <w:multiLevelType w:val="multilevel"/>
    <w:tmpl w:val="02CA5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5A0324"/>
    <w:multiLevelType w:val="multilevel"/>
    <w:tmpl w:val="51AE0262"/>
    <w:lvl w:ilvl="0">
      <w:start w:val="1"/>
      <w:numFmt w:val="bullet"/>
      <w:pStyle w:val="ECEpuce1"/>
      <w:lvlText w:val=""/>
      <w:lvlJc w:val="left"/>
      <w:pPr>
        <w:tabs>
          <w:tab w:val="num" w:pos="0"/>
        </w:tabs>
        <w:ind w:left="1068" w:hanging="360"/>
      </w:pPr>
      <w:rPr>
        <w:rFonts w:ascii="Symbol" w:hAnsi="Symbol" w:cs="Symbol" w:hint="default"/>
      </w:rPr>
    </w:lvl>
    <w:lvl w:ilvl="1">
      <w:start w:val="1"/>
      <w:numFmt w:val="bullet"/>
      <w:lvlText w:val="o"/>
      <w:lvlJc w:val="left"/>
      <w:pPr>
        <w:tabs>
          <w:tab w:val="num" w:pos="1068"/>
        </w:tabs>
        <w:ind w:left="1068" w:hanging="360"/>
      </w:pPr>
      <w:rPr>
        <w:rFonts w:ascii="Courier New" w:hAnsi="Courier New" w:cs="Courier New" w:hint="default"/>
      </w:rPr>
    </w:lvl>
    <w:lvl w:ilvl="2">
      <w:start w:val="1"/>
      <w:numFmt w:val="bullet"/>
      <w:lvlText w:val="o"/>
      <w:lvlJc w:val="left"/>
      <w:pPr>
        <w:tabs>
          <w:tab w:val="num" w:pos="0"/>
        </w:tabs>
        <w:ind w:left="1788" w:hanging="360"/>
      </w:pPr>
      <w:rPr>
        <w:rFonts w:ascii="Courier New" w:hAnsi="Courier New" w:cs="Courier New"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o"/>
      <w:lvlJc w:val="left"/>
      <w:pPr>
        <w:tabs>
          <w:tab w:val="num" w:pos="3228"/>
        </w:tabs>
        <w:ind w:left="3228" w:hanging="360"/>
      </w:pPr>
      <w:rPr>
        <w:rFonts w:ascii="Courier New" w:hAnsi="Courier New" w:cs="Courier New" w:hint="default"/>
      </w:rPr>
    </w:lvl>
    <w:lvl w:ilvl="5">
      <w:start w:val="1"/>
      <w:numFmt w:val="bullet"/>
      <w:lvlText w:val=""/>
      <w:lvlJc w:val="left"/>
      <w:pPr>
        <w:tabs>
          <w:tab w:val="num" w:pos="3948"/>
        </w:tabs>
        <w:ind w:left="3948" w:hanging="360"/>
      </w:pPr>
      <w:rPr>
        <w:rFonts w:ascii="Wingdings" w:hAnsi="Wingdings" w:cs="Wingdings" w:hint="default"/>
      </w:rPr>
    </w:lvl>
    <w:lvl w:ilvl="6">
      <w:start w:val="1"/>
      <w:numFmt w:val="bullet"/>
      <w:lvlText w:val=""/>
      <w:lvlJc w:val="left"/>
      <w:pPr>
        <w:tabs>
          <w:tab w:val="num" w:pos="4668"/>
        </w:tabs>
        <w:ind w:left="4668" w:hanging="360"/>
      </w:pPr>
      <w:rPr>
        <w:rFonts w:ascii="Symbol" w:hAnsi="Symbol" w:cs="Symbol" w:hint="default"/>
      </w:rPr>
    </w:lvl>
    <w:lvl w:ilvl="7">
      <w:start w:val="1"/>
      <w:numFmt w:val="bullet"/>
      <w:lvlText w:val="o"/>
      <w:lvlJc w:val="left"/>
      <w:pPr>
        <w:tabs>
          <w:tab w:val="num" w:pos="5388"/>
        </w:tabs>
        <w:ind w:left="5388" w:hanging="360"/>
      </w:pPr>
      <w:rPr>
        <w:rFonts w:ascii="Courier New" w:hAnsi="Courier New" w:cs="Courier New" w:hint="default"/>
      </w:rPr>
    </w:lvl>
    <w:lvl w:ilvl="8">
      <w:start w:val="1"/>
      <w:numFmt w:val="bullet"/>
      <w:lvlText w:val=""/>
      <w:lvlJc w:val="left"/>
      <w:pPr>
        <w:tabs>
          <w:tab w:val="num" w:pos="6108"/>
        </w:tabs>
        <w:ind w:left="6108" w:hanging="360"/>
      </w:pPr>
      <w:rPr>
        <w:rFonts w:ascii="Wingdings" w:hAnsi="Wingdings" w:cs="Wingdings" w:hint="default"/>
      </w:rPr>
    </w:lvl>
  </w:abstractNum>
  <w:abstractNum w:abstractNumId="3" w15:restartNumberingAfterBreak="0">
    <w:nsid w:val="528504C8"/>
    <w:multiLevelType w:val="multilevel"/>
    <w:tmpl w:val="5E041C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2967F3B"/>
    <w:multiLevelType w:val="multilevel"/>
    <w:tmpl w:val="A0E60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9A8119A"/>
    <w:multiLevelType w:val="multilevel"/>
    <w:tmpl w:val="FD7C2E7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70FC32DE"/>
    <w:multiLevelType w:val="multilevel"/>
    <w:tmpl w:val="66ECCB10"/>
    <w:lvl w:ilvl="0">
      <w:start w:val="1"/>
      <w:numFmt w:val="decimal"/>
      <w:pStyle w:val="ECEpartie"/>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827357315">
    <w:abstractNumId w:val="0"/>
  </w:num>
  <w:num w:numId="2" w16cid:durableId="514660648">
    <w:abstractNumId w:val="2"/>
  </w:num>
  <w:num w:numId="3" w16cid:durableId="1727995693">
    <w:abstractNumId w:val="6"/>
  </w:num>
  <w:num w:numId="4" w16cid:durableId="2090539635">
    <w:abstractNumId w:val="5"/>
  </w:num>
  <w:num w:numId="5" w16cid:durableId="1674801909">
    <w:abstractNumId w:val="4"/>
  </w:num>
  <w:num w:numId="6" w16cid:durableId="1247887470">
    <w:abstractNumId w:val="3"/>
  </w:num>
  <w:num w:numId="7" w16cid:durableId="325744796">
    <w:abstractNumId w:val="5"/>
    <w:lvlOverride w:ilvl="0">
      <w:startOverride w:val="1"/>
    </w:lvlOverride>
  </w:num>
  <w:num w:numId="8" w16cid:durableId="1391465420">
    <w:abstractNumId w:val="5"/>
  </w:num>
  <w:num w:numId="9" w16cid:durableId="58742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138"/>
    <w:rsid w:val="000E76FC"/>
    <w:rsid w:val="000F1194"/>
    <w:rsid w:val="00165E7D"/>
    <w:rsid w:val="0017469F"/>
    <w:rsid w:val="00183EC7"/>
    <w:rsid w:val="00214587"/>
    <w:rsid w:val="00216526"/>
    <w:rsid w:val="00216BEC"/>
    <w:rsid w:val="00221D41"/>
    <w:rsid w:val="002959B2"/>
    <w:rsid w:val="004414BC"/>
    <w:rsid w:val="004F227B"/>
    <w:rsid w:val="00567E55"/>
    <w:rsid w:val="005C3D52"/>
    <w:rsid w:val="005D1176"/>
    <w:rsid w:val="005F3040"/>
    <w:rsid w:val="00630C0D"/>
    <w:rsid w:val="0066367B"/>
    <w:rsid w:val="00700A88"/>
    <w:rsid w:val="00715A11"/>
    <w:rsid w:val="00767393"/>
    <w:rsid w:val="00767EDB"/>
    <w:rsid w:val="007C632B"/>
    <w:rsid w:val="00874E1D"/>
    <w:rsid w:val="008E4AEE"/>
    <w:rsid w:val="0091084C"/>
    <w:rsid w:val="009532A8"/>
    <w:rsid w:val="00A150E8"/>
    <w:rsid w:val="00A406CD"/>
    <w:rsid w:val="00A435E2"/>
    <w:rsid w:val="00BE1F94"/>
    <w:rsid w:val="00BE6B01"/>
    <w:rsid w:val="00C1056A"/>
    <w:rsid w:val="00C1110E"/>
    <w:rsid w:val="00C96876"/>
    <w:rsid w:val="00D9151E"/>
    <w:rsid w:val="00DE3957"/>
    <w:rsid w:val="00DE63C1"/>
    <w:rsid w:val="00E038F5"/>
    <w:rsid w:val="00E42AA8"/>
    <w:rsid w:val="00FA485A"/>
    <w:rsid w:val="00FF11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656C"/>
  <w15:docId w15:val="{732099A0-6D04-467F-915A-935127FF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D6"/>
    <w:pPr>
      <w:spacing w:line="264" w:lineRule="auto"/>
      <w:jc w:val="both"/>
    </w:pPr>
    <w:rPr>
      <w:rFonts w:ascii="Arial" w:hAnsi="Arial" w:cs="Arial"/>
      <w:color w:val="000000"/>
    </w:rPr>
  </w:style>
  <w:style w:type="paragraph" w:styleId="Titre1">
    <w:name w:val="heading 1"/>
    <w:basedOn w:val="Normal"/>
    <w:next w:val="Normal"/>
    <w:qFormat/>
    <w:rsid w:val="00D9409B"/>
    <w:pPr>
      <w:numPr>
        <w:numId w:val="1"/>
      </w:numPr>
      <w:pBdr>
        <w:top w:val="single" w:sz="12" w:space="1" w:color="000000"/>
        <w:left w:val="single" w:sz="12" w:space="1" w:color="000000"/>
        <w:bottom w:val="single" w:sz="12" w:space="1" w:color="000000"/>
        <w:right w:val="single" w:sz="12" w:space="1" w:color="000000"/>
      </w:pBdr>
      <w:shd w:val="pct15" w:color="auto" w:fill="FFFFFF"/>
      <w:tabs>
        <w:tab w:val="left" w:pos="-1985"/>
        <w:tab w:val="left" w:pos="567"/>
      </w:tabs>
      <w:jc w:val="center"/>
      <w:outlineLvl w:val="0"/>
    </w:pPr>
    <w:rPr>
      <w:b/>
      <w:bCs/>
    </w:rPr>
  </w:style>
  <w:style w:type="paragraph" w:styleId="Titre2">
    <w:name w:val="heading 2"/>
    <w:basedOn w:val="Normal"/>
    <w:next w:val="Normal"/>
    <w:link w:val="Titre2Car"/>
    <w:qFormat/>
    <w:rsid w:val="00207C64"/>
    <w:pPr>
      <w:keepNext/>
      <w:numPr>
        <w:ilvl w:val="1"/>
        <w:numId w:val="1"/>
      </w:numPr>
      <w:outlineLvl w:val="1"/>
    </w:pPr>
    <w:rPr>
      <w:b/>
    </w:rPr>
  </w:style>
  <w:style w:type="paragraph" w:styleId="Titre3">
    <w:name w:val="heading 3"/>
    <w:basedOn w:val="Normal"/>
    <w:next w:val="Titre4"/>
    <w:qFormat/>
    <w:rsid w:val="00125FB0"/>
    <w:pPr>
      <w:keepNext/>
      <w:numPr>
        <w:ilvl w:val="2"/>
        <w:numId w:val="1"/>
      </w:numPr>
      <w:outlineLvl w:val="2"/>
    </w:pPr>
  </w:style>
  <w:style w:type="paragraph" w:styleId="Titre4">
    <w:name w:val="heading 4"/>
    <w:basedOn w:val="Normal"/>
    <w:next w:val="Normal"/>
    <w:autoRedefine/>
    <w:qFormat/>
    <w:rsid w:val="00354EBD"/>
    <w:pPr>
      <w:numPr>
        <w:ilvl w:val="3"/>
        <w:numId w:val="1"/>
      </w:numPr>
      <w:outlineLvl w:val="3"/>
    </w:pPr>
  </w:style>
  <w:style w:type="paragraph" w:styleId="Titre5">
    <w:name w:val="heading 5"/>
    <w:basedOn w:val="Normal"/>
    <w:next w:val="Normal"/>
    <w:qFormat/>
    <w:rsid w:val="001D6C11"/>
    <w:pPr>
      <w:keepNext/>
      <w:tabs>
        <w:tab w:val="left" w:pos="-1985"/>
      </w:tabs>
      <w:outlineLvl w:val="4"/>
    </w:pPr>
    <w:rPr>
      <w:rFonts w:ascii="Garamond" w:hAnsi="Garamond"/>
      <w:b/>
      <w:bCs/>
    </w:rPr>
  </w:style>
  <w:style w:type="paragraph" w:styleId="Titre6">
    <w:name w:val="heading 6"/>
    <w:basedOn w:val="Normal"/>
    <w:next w:val="Normal"/>
    <w:qFormat/>
    <w:rsid w:val="001D6C11"/>
    <w:pPr>
      <w:keepNext/>
      <w:ind w:right="-2472"/>
      <w:outlineLvl w:val="5"/>
    </w:pPr>
    <w:rPr>
      <w:i/>
      <w:color w:val="FF0000"/>
    </w:rPr>
  </w:style>
  <w:style w:type="paragraph" w:styleId="Titre7">
    <w:name w:val="heading 7"/>
    <w:basedOn w:val="Normal"/>
    <w:next w:val="Normal"/>
    <w:qFormat/>
    <w:rsid w:val="001D6C11"/>
    <w:pPr>
      <w:keepNext/>
      <w:tabs>
        <w:tab w:val="left" w:pos="-1985"/>
      </w:tabs>
      <w:jc w:val="center"/>
      <w:outlineLvl w:val="6"/>
    </w:pPr>
    <w:rPr>
      <w:b/>
      <w:bCs/>
      <w:sz w:val="28"/>
      <w:szCs w:val="28"/>
    </w:rPr>
  </w:style>
  <w:style w:type="paragraph" w:styleId="Titre8">
    <w:name w:val="heading 8"/>
    <w:basedOn w:val="Normal"/>
    <w:next w:val="Normal"/>
    <w:qFormat/>
    <w:rsid w:val="001D6C11"/>
    <w:pPr>
      <w:keepNext/>
      <w:tabs>
        <w:tab w:val="left" w:pos="-1985"/>
      </w:tabs>
      <w:ind w:left="-567" w:right="-483"/>
      <w:outlineLvl w:val="7"/>
    </w:pPr>
    <w:rPr>
      <w:b/>
      <w:bCs/>
      <w:sz w:val="28"/>
      <w:szCs w:val="28"/>
    </w:rPr>
  </w:style>
  <w:style w:type="paragraph" w:styleId="Titre9">
    <w:name w:val="heading 9"/>
    <w:basedOn w:val="Normal"/>
    <w:next w:val="Normal"/>
    <w:qFormat/>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qFormat/>
    <w:rsid w:val="001D6C11"/>
    <w:rPr>
      <w:sz w:val="16"/>
      <w:szCs w:val="16"/>
    </w:rPr>
  </w:style>
  <w:style w:type="character" w:customStyle="1" w:styleId="Titre2Car">
    <w:name w:val="Titre 2 Car"/>
    <w:link w:val="Titre2"/>
    <w:qFormat/>
    <w:rsid w:val="00BF76AC"/>
    <w:rPr>
      <w:rFonts w:ascii="Arial" w:hAnsi="Arial" w:cs="Arial"/>
      <w:b/>
      <w:color w:val="000000"/>
    </w:rPr>
  </w:style>
  <w:style w:type="paragraph" w:styleId="Titre">
    <w:name w:val="Title"/>
    <w:basedOn w:val="Normal"/>
    <w:next w:val="Corpsdetexte"/>
    <w:qFormat/>
    <w:rsid w:val="00700A88"/>
    <w:pPr>
      <w:keepNext/>
      <w:spacing w:before="240" w:after="120"/>
    </w:pPr>
    <w:rPr>
      <w:rFonts w:ascii="Liberation Sans" w:eastAsia="Microsoft YaHei" w:hAnsi="Liberation Sans"/>
      <w:sz w:val="28"/>
      <w:szCs w:val="28"/>
    </w:rPr>
  </w:style>
  <w:style w:type="paragraph" w:styleId="Corpsdetexte">
    <w:name w:val="Body Text"/>
    <w:basedOn w:val="Normal"/>
    <w:rsid w:val="00700A88"/>
    <w:pPr>
      <w:spacing w:after="140" w:line="276" w:lineRule="auto"/>
    </w:pPr>
  </w:style>
  <w:style w:type="paragraph" w:styleId="Liste">
    <w:name w:val="List"/>
    <w:basedOn w:val="Corpsdetexte"/>
    <w:rsid w:val="00700A88"/>
  </w:style>
  <w:style w:type="paragraph" w:styleId="Lgende">
    <w:name w:val="caption"/>
    <w:basedOn w:val="Normal"/>
    <w:qFormat/>
    <w:rsid w:val="00700A88"/>
    <w:pPr>
      <w:suppressLineNumbers/>
      <w:spacing w:before="120" w:after="120"/>
    </w:pPr>
    <w:rPr>
      <w:i/>
      <w:iCs/>
      <w:sz w:val="24"/>
      <w:szCs w:val="24"/>
    </w:rPr>
  </w:style>
  <w:style w:type="paragraph" w:customStyle="1" w:styleId="Index">
    <w:name w:val="Index"/>
    <w:basedOn w:val="Normal"/>
    <w:qFormat/>
    <w:rsid w:val="00700A88"/>
    <w:pPr>
      <w:suppressLineNumbers/>
    </w:pPr>
  </w:style>
  <w:style w:type="paragraph" w:customStyle="1" w:styleId="ECErepres">
    <w:name w:val="ECErepères"/>
    <w:basedOn w:val="ECEcorps"/>
    <w:qFormat/>
    <w:rsid w:val="00197F7D"/>
    <w:pPr>
      <w:jc w:val="center"/>
    </w:pPr>
    <w:rPr>
      <w:sz w:val="18"/>
      <w:szCs w:val="18"/>
    </w:rPr>
  </w:style>
  <w:style w:type="paragraph" w:customStyle="1" w:styleId="ECEappel">
    <w:name w:val="ECEappel"/>
    <w:basedOn w:val="ECEcorps"/>
    <w:qFormat/>
    <w:rsid w:val="00FB14E2"/>
    <w:pPr>
      <w:jc w:val="center"/>
    </w:pPr>
    <w:rPr>
      <w:rFonts w:eastAsia="Arial Unicode MS"/>
      <w:b/>
    </w:rPr>
  </w:style>
  <w:style w:type="paragraph" w:styleId="Retraitnormal">
    <w:name w:val="Normal Indent"/>
    <w:basedOn w:val="Normal"/>
    <w:qFormat/>
    <w:rsid w:val="001D6C11"/>
    <w:pPr>
      <w:tabs>
        <w:tab w:val="left" w:pos="-1985"/>
      </w:tabs>
      <w:ind w:left="708"/>
    </w:pPr>
  </w:style>
  <w:style w:type="paragraph" w:customStyle="1" w:styleId="En-tteetpieddepage">
    <w:name w:val="En-tête et pied de page"/>
    <w:basedOn w:val="Normal"/>
    <w:qFormat/>
    <w:rsid w:val="00700A88"/>
  </w:style>
  <w:style w:type="paragraph" w:styleId="Pieddepage">
    <w:name w:val="footer"/>
    <w:basedOn w:val="Normal"/>
    <w:rsid w:val="001D6C11"/>
    <w:pPr>
      <w:tabs>
        <w:tab w:val="left" w:pos="-1985"/>
        <w:tab w:val="center" w:pos="4536"/>
        <w:tab w:val="right" w:pos="9072"/>
      </w:tabs>
    </w:pPr>
    <w:rPr>
      <w:sz w:val="22"/>
      <w:szCs w:val="22"/>
    </w:rPr>
  </w:style>
  <w:style w:type="paragraph" w:customStyle="1" w:styleId="remarque">
    <w:name w:val="remarque"/>
    <w:basedOn w:val="Normal"/>
    <w:qFormat/>
    <w:rsid w:val="001D6C11"/>
    <w:pPr>
      <w:tabs>
        <w:tab w:val="left" w:pos="-1985"/>
      </w:tabs>
    </w:pPr>
    <w:rPr>
      <w:b/>
      <w:bCs/>
    </w:rPr>
  </w:style>
  <w:style w:type="paragraph" w:styleId="Retraitcorpsdetexte">
    <w:name w:val="Body Text Indent"/>
    <w:basedOn w:val="Normal"/>
    <w:rsid w:val="001D6C11"/>
    <w:pPr>
      <w:tabs>
        <w:tab w:val="left" w:pos="-1985"/>
      </w:tabs>
      <w:ind w:firstLine="426"/>
    </w:pPr>
    <w:rPr>
      <w:sz w:val="22"/>
      <w:szCs w:val="22"/>
    </w:rPr>
  </w:style>
  <w:style w:type="paragraph" w:styleId="En-tte">
    <w:name w:val="header"/>
    <w:basedOn w:val="Normal"/>
    <w:rsid w:val="001D6C11"/>
    <w:pPr>
      <w:tabs>
        <w:tab w:val="left" w:pos="-1985"/>
        <w:tab w:val="center" w:pos="4536"/>
        <w:tab w:val="right" w:pos="9072"/>
      </w:tabs>
    </w:pPr>
  </w:style>
  <w:style w:type="paragraph" w:styleId="Notedebasdepage">
    <w:name w:val="footnote text"/>
    <w:basedOn w:val="Normal"/>
    <w:semiHidden/>
    <w:rsid w:val="001D6C11"/>
  </w:style>
  <w:style w:type="paragraph" w:styleId="Sous-titre">
    <w:name w:val="Subtitle"/>
    <w:basedOn w:val="Normal"/>
    <w:qFormat/>
    <w:rsid w:val="001D6C11"/>
    <w:pPr>
      <w:jc w:val="center"/>
    </w:pPr>
    <w:rPr>
      <w:b/>
      <w:i/>
      <w:sz w:val="28"/>
    </w:rPr>
  </w:style>
  <w:style w:type="paragraph" w:styleId="Commentaire">
    <w:name w:val="annotation text"/>
    <w:basedOn w:val="Normal"/>
    <w:semiHidden/>
    <w:qFormat/>
    <w:rsid w:val="001D6C11"/>
  </w:style>
  <w:style w:type="paragraph" w:styleId="Objetducommentaire">
    <w:name w:val="annotation subject"/>
    <w:basedOn w:val="Commentaire"/>
    <w:next w:val="Commentaire"/>
    <w:semiHidden/>
    <w:qFormat/>
    <w:rsid w:val="001D6C11"/>
    <w:rPr>
      <w:b/>
      <w:bCs/>
    </w:rPr>
  </w:style>
  <w:style w:type="paragraph" w:styleId="Textedebulles">
    <w:name w:val="Balloon Text"/>
    <w:basedOn w:val="Normal"/>
    <w:qFormat/>
    <w:rsid w:val="001D6C11"/>
    <w:rPr>
      <w:rFonts w:ascii="Tahoma" w:hAnsi="Tahoma" w:cs="Tahoma"/>
      <w:sz w:val="16"/>
      <w:szCs w:val="16"/>
    </w:rPr>
  </w:style>
  <w:style w:type="paragraph" w:styleId="TM1">
    <w:name w:val="toc 1"/>
    <w:basedOn w:val="ECEcorps"/>
    <w:next w:val="Normal"/>
    <w:uiPriority w:val="39"/>
    <w:qFormat/>
    <w:rsid w:val="00CA6FD0"/>
    <w:pPr>
      <w:tabs>
        <w:tab w:val="left" w:pos="284"/>
        <w:tab w:val="right" w:leader="dot" w:pos="9628"/>
      </w:tabs>
    </w:pPr>
  </w:style>
  <w:style w:type="paragraph" w:styleId="TM2">
    <w:name w:val="toc 2"/>
    <w:basedOn w:val="Normal"/>
    <w:next w:val="Normal"/>
    <w:uiPriority w:val="39"/>
    <w:unhideWhenUsed/>
    <w:qFormat/>
    <w:rsid w:val="00910B6F"/>
    <w:pPr>
      <w:tabs>
        <w:tab w:val="right" w:leader="dot" w:pos="9628"/>
      </w:tabs>
      <w:spacing w:after="100" w:line="276" w:lineRule="auto"/>
      <w:ind w:left="221"/>
    </w:pPr>
    <w:rPr>
      <w:color w:val="auto"/>
      <w:lang w:eastAsia="en-US"/>
    </w:rPr>
  </w:style>
  <w:style w:type="paragraph" w:styleId="TM3">
    <w:name w:val="toc 3"/>
    <w:basedOn w:val="Normal"/>
    <w:next w:val="Normal"/>
    <w:autoRedefine/>
    <w:uiPriority w:val="39"/>
    <w:unhideWhenUsed/>
    <w:rsid w:val="00A20F44"/>
    <w:pPr>
      <w:tabs>
        <w:tab w:val="right" w:leader="dot" w:pos="9628"/>
      </w:tabs>
      <w:spacing w:after="100" w:line="276" w:lineRule="auto"/>
      <w:ind w:left="442"/>
    </w:pPr>
    <w:rPr>
      <w:rFonts w:ascii="Calibri" w:hAnsi="Calibri" w:cs="Times New Roman"/>
      <w:color w:val="auto"/>
      <w:sz w:val="22"/>
      <w:szCs w:val="22"/>
      <w:lang w:eastAsia="en-US"/>
    </w:rPr>
  </w:style>
  <w:style w:type="paragraph" w:customStyle="1" w:styleId="StyleGrasCentrMotifTransparenteArrire-plan2">
    <w:name w:val="Style Gras Centré Motif : Transparente (Arrière-plan 2)"/>
    <w:basedOn w:val="Normal"/>
    <w:qFormat/>
    <w:rsid w:val="00B97EB7"/>
    <w:pPr>
      <w:shd w:val="clear" w:color="auto" w:fill="EEECE1"/>
      <w:jc w:val="center"/>
    </w:pPr>
    <w:rPr>
      <w:rFonts w:cs="Times New Roman"/>
      <w:b/>
      <w:bCs/>
    </w:rPr>
  </w:style>
  <w:style w:type="paragraph" w:customStyle="1" w:styleId="Default">
    <w:name w:val="Default"/>
    <w:uiPriority w:val="99"/>
    <w:qFormat/>
    <w:rsid w:val="00BF76AC"/>
    <w:rPr>
      <w:rFonts w:ascii="Calibri" w:eastAsia="MS ??" w:hAnsi="Calibri" w:cs="Calibri"/>
      <w:color w:val="000000"/>
      <w:sz w:val="24"/>
      <w:szCs w:val="24"/>
    </w:rPr>
  </w:style>
  <w:style w:type="paragraph" w:customStyle="1" w:styleId="ECEcorps">
    <w:name w:val="ECEcorps"/>
    <w:qFormat/>
    <w:rsid w:val="00C06213"/>
    <w:pPr>
      <w:spacing w:line="264" w:lineRule="auto"/>
      <w:jc w:val="both"/>
    </w:pPr>
    <w:rPr>
      <w:rFonts w:ascii="Arial" w:hAnsi="Arial" w:cs="Arial"/>
    </w:rPr>
  </w:style>
  <w:style w:type="paragraph" w:customStyle="1" w:styleId="ECEtitre">
    <w:name w:val="ECEtitre"/>
    <w:basedOn w:val="ECEcorps"/>
    <w:next w:val="ECEcorps"/>
    <w:qFormat/>
    <w:rsid w:val="00E2460E"/>
    <w:rPr>
      <w:b/>
      <w:u w:val="single"/>
    </w:rPr>
  </w:style>
  <w:style w:type="paragraph" w:customStyle="1" w:styleId="ECEfiche">
    <w:name w:val="ECEfiche"/>
    <w:basedOn w:val="Titre1"/>
    <w:next w:val="ECEcorps"/>
    <w:qFormat/>
    <w:rsid w:val="00A12834"/>
    <w:pPr>
      <w:numPr>
        <w:numId w:val="0"/>
      </w:numPr>
      <w:shd w:val="clear" w:color="auto" w:fill="D8D8D8"/>
    </w:pPr>
    <w:rPr>
      <w:b w:val="0"/>
    </w:rPr>
  </w:style>
  <w:style w:type="paragraph" w:customStyle="1" w:styleId="ECErponse">
    <w:name w:val="ECEréponse"/>
    <w:basedOn w:val="ECEcorps"/>
    <w:qFormat/>
    <w:rsid w:val="00C22A4C"/>
    <w:pPr>
      <w:spacing w:before="240" w:line="240" w:lineRule="auto"/>
    </w:pPr>
    <w:rPr>
      <w:bCs/>
      <w:szCs w:val="22"/>
    </w:rPr>
  </w:style>
  <w:style w:type="paragraph" w:customStyle="1" w:styleId="ECEpartie">
    <w:name w:val="ECEpartie"/>
    <w:basedOn w:val="ECEcorps"/>
    <w:next w:val="ECEcorps"/>
    <w:qFormat/>
    <w:rsid w:val="00452138"/>
    <w:pPr>
      <w:numPr>
        <w:numId w:val="3"/>
      </w:numPr>
    </w:pPr>
    <w:rPr>
      <w:b/>
    </w:rPr>
  </w:style>
  <w:style w:type="paragraph" w:customStyle="1" w:styleId="ECEcoeff">
    <w:name w:val="ECEcoeff"/>
    <w:basedOn w:val="ECEcorps"/>
    <w:next w:val="ECEcorps"/>
    <w:qFormat/>
    <w:rsid w:val="0003345D"/>
    <w:rPr>
      <w:b/>
      <w:sz w:val="22"/>
      <w:szCs w:val="22"/>
    </w:rPr>
  </w:style>
  <w:style w:type="paragraph" w:customStyle="1" w:styleId="ECEbordure">
    <w:name w:val="ECEbordure"/>
    <w:basedOn w:val="ECEcorps"/>
    <w:qFormat/>
    <w:rsid w:val="00180BB9"/>
    <w:pPr>
      <w:pBdr>
        <w:top w:val="single" w:sz="12" w:space="1" w:color="000000"/>
        <w:left w:val="single" w:sz="12" w:space="4" w:color="000000"/>
        <w:bottom w:val="single" w:sz="12" w:space="1" w:color="000000"/>
        <w:right w:val="single" w:sz="12" w:space="4" w:color="000000"/>
      </w:pBdr>
      <w:ind w:left="284" w:right="281"/>
    </w:pPr>
  </w:style>
  <w:style w:type="paragraph" w:customStyle="1" w:styleId="ECEsommaire">
    <w:name w:val="ECEsommaire"/>
    <w:basedOn w:val="ECEcorps"/>
    <w:qFormat/>
    <w:rsid w:val="0060508C"/>
    <w:pPr>
      <w:jc w:val="center"/>
    </w:pPr>
    <w:rPr>
      <w:b/>
      <w:sz w:val="24"/>
      <w:szCs w:val="24"/>
    </w:rPr>
  </w:style>
  <w:style w:type="paragraph" w:customStyle="1" w:styleId="ECEpuce1">
    <w:name w:val="ECEpuce1"/>
    <w:basedOn w:val="ECEcorps"/>
    <w:qFormat/>
    <w:rsid w:val="0060508C"/>
    <w:pPr>
      <w:numPr>
        <w:numId w:val="2"/>
      </w:numPr>
    </w:pPr>
    <w:rPr>
      <w:rFonts w:eastAsia="Arial Unicode MS"/>
      <w:bCs/>
      <w:iCs/>
    </w:rPr>
  </w:style>
  <w:style w:type="paragraph" w:customStyle="1" w:styleId="ECEpuce2">
    <w:name w:val="ECEpuce2"/>
    <w:basedOn w:val="ECEcorps"/>
    <w:qFormat/>
    <w:rsid w:val="0060508C"/>
    <w:pPr>
      <w:tabs>
        <w:tab w:val="num" w:pos="0"/>
      </w:tabs>
      <w:ind w:left="1491" w:hanging="357"/>
    </w:pPr>
    <w:rPr>
      <w:rFonts w:eastAsia="Arial Unicode MS"/>
      <w:bCs/>
      <w:iCs/>
    </w:rPr>
  </w:style>
  <w:style w:type="paragraph" w:styleId="TM4">
    <w:name w:val="toc 4"/>
    <w:basedOn w:val="Normal"/>
    <w:next w:val="Normal"/>
    <w:autoRedefine/>
    <w:uiPriority w:val="39"/>
    <w:unhideWhenUsed/>
    <w:rsid w:val="00943326"/>
    <w:pPr>
      <w:ind w:left="600"/>
    </w:pPr>
  </w:style>
  <w:style w:type="paragraph" w:styleId="TM5">
    <w:name w:val="toc 5"/>
    <w:basedOn w:val="Normal"/>
    <w:next w:val="Normal"/>
    <w:autoRedefine/>
    <w:uiPriority w:val="39"/>
    <w:unhideWhenUsed/>
    <w:rsid w:val="00943326"/>
    <w:pPr>
      <w:ind w:left="800"/>
    </w:pPr>
  </w:style>
  <w:style w:type="paragraph" w:styleId="TM6">
    <w:name w:val="toc 6"/>
    <w:basedOn w:val="Normal"/>
    <w:next w:val="Normal"/>
    <w:autoRedefine/>
    <w:uiPriority w:val="39"/>
    <w:unhideWhenUsed/>
    <w:rsid w:val="00943326"/>
    <w:pPr>
      <w:ind w:left="1000"/>
    </w:pPr>
  </w:style>
  <w:style w:type="paragraph" w:styleId="TM7">
    <w:name w:val="toc 7"/>
    <w:basedOn w:val="Normal"/>
    <w:next w:val="Normal"/>
    <w:autoRedefine/>
    <w:uiPriority w:val="39"/>
    <w:unhideWhenUsed/>
    <w:rsid w:val="00943326"/>
    <w:pPr>
      <w:ind w:left="1200"/>
    </w:pPr>
  </w:style>
  <w:style w:type="paragraph" w:styleId="TM8">
    <w:name w:val="toc 8"/>
    <w:basedOn w:val="Normal"/>
    <w:next w:val="Normal"/>
    <w:autoRedefine/>
    <w:uiPriority w:val="39"/>
    <w:unhideWhenUsed/>
    <w:rsid w:val="00943326"/>
    <w:pPr>
      <w:ind w:left="1400"/>
    </w:pPr>
  </w:style>
  <w:style w:type="paragraph" w:styleId="TM9">
    <w:name w:val="toc 9"/>
    <w:basedOn w:val="Normal"/>
    <w:next w:val="Normal"/>
    <w:autoRedefine/>
    <w:uiPriority w:val="39"/>
    <w:unhideWhenUsed/>
    <w:rsid w:val="00943326"/>
    <w:pPr>
      <w:ind w:left="1600"/>
    </w:pPr>
  </w:style>
  <w:style w:type="paragraph" w:styleId="NormalWeb">
    <w:name w:val="Normal (Web)"/>
    <w:basedOn w:val="Normal"/>
    <w:uiPriority w:val="99"/>
    <w:semiHidden/>
    <w:unhideWhenUsed/>
    <w:qFormat/>
    <w:rsid w:val="00D10D41"/>
    <w:pPr>
      <w:spacing w:beforeAutospacing="1" w:after="142" w:line="288" w:lineRule="auto"/>
      <w:jc w:val="left"/>
    </w:pPr>
    <w:rPr>
      <w:rFonts w:ascii="Times New Roman" w:hAnsi="Times New Roman" w:cs="Times New Roman"/>
      <w:color w:val="00000A"/>
      <w:sz w:val="24"/>
      <w:szCs w:val="24"/>
    </w:rPr>
  </w:style>
  <w:style w:type="paragraph" w:styleId="Paragraphedeliste">
    <w:name w:val="List Paragraph"/>
    <w:basedOn w:val="Normal"/>
    <w:uiPriority w:val="72"/>
    <w:qFormat/>
    <w:rsid w:val="00D10D41"/>
    <w:pPr>
      <w:ind w:left="720"/>
      <w:contextualSpacing/>
    </w:pPr>
  </w:style>
  <w:style w:type="table" w:styleId="Grilledutableau">
    <w:name w:val="Table Grid"/>
    <w:basedOn w:val="TableauNormal"/>
    <w:uiPriority w:val="59"/>
    <w:rsid w:val="003A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E32C-7D18-477B-9EBA-5F9D35FE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945</Words>
  <Characters>5202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ECE</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Xavier Andréani</cp:lastModifiedBy>
  <cp:revision>2</cp:revision>
  <cp:lastPrinted>2014-07-07T13:51:00Z</cp:lastPrinted>
  <dcterms:created xsi:type="dcterms:W3CDTF">2022-07-14T10:38:00Z</dcterms:created>
  <dcterms:modified xsi:type="dcterms:W3CDTF">2025-04-06T19:41:00Z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Rectorat de Versailles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