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1583" w:rsidRPr="00151583" w:rsidRDefault="00151583">
      <w:pPr>
        <w:rPr>
          <w:b/>
          <w:bCs/>
          <w:color w:val="FF0000"/>
        </w:rPr>
      </w:pPr>
      <w:r w:rsidRPr="00151583">
        <w:rPr>
          <w:b/>
          <w:bCs/>
          <w:color w:val="FF0000"/>
        </w:rPr>
        <w:t>Proposition de la stratégie :</w:t>
      </w:r>
    </w:p>
    <w:p w:rsidR="00151583" w:rsidRDefault="00151583"/>
    <w:p w:rsidR="00151583" w:rsidRDefault="00151583">
      <w:r>
        <w:t xml:space="preserve">Comparer les deux tissus musculaires : squelettique et celui présent autour des parois des organes creux, en les montant sur lame + lamelle avec une goutte de bleu de méthylène. Les observer au microscope. </w:t>
      </w:r>
    </w:p>
    <w:p w:rsidR="00151583" w:rsidRDefault="00151583"/>
    <w:p w:rsidR="00151583" w:rsidRDefault="00151583">
      <w:r>
        <w:t xml:space="preserve">Le bleu de méthylène va permettre de voit les noyaux situés en dessous de la membrane plasmique ainsi que les myofibres organisées en sarcomère, ce qui donne un aspect strié au cytoplasme. </w:t>
      </w:r>
    </w:p>
    <w:p w:rsidR="00151583" w:rsidRDefault="00151583"/>
    <w:p w:rsidR="00151583" w:rsidRPr="00151583" w:rsidRDefault="00151583">
      <w:pPr>
        <w:rPr>
          <w:b/>
          <w:bCs/>
          <w:color w:val="FF0000"/>
        </w:rPr>
      </w:pPr>
      <w:r w:rsidRPr="00151583">
        <w:rPr>
          <w:b/>
          <w:bCs/>
          <w:color w:val="FF0000"/>
        </w:rPr>
        <w:t xml:space="preserve">Conséquence vérifiable : </w:t>
      </w:r>
    </w:p>
    <w:p w:rsidR="00151583" w:rsidRDefault="00151583"/>
    <w:p w:rsidR="00151583" w:rsidRDefault="00151583">
      <w:r>
        <w:t>Si le tissu musculaire tapissant les parois des organes creux présente les mêmes caractéristiques que le tissu musculaire squelettique (cf. fiche sujet 3), alors on aura le noyau et les myofibres colorées en bleu grâce au bleu de méthylène. Alors, chez les deux tissus, on aura des myofibre qui sont des protéines (ex : actine et myosine présentes sur le sarcomère, la taille du sarcomère varie si le muscle est étiré ou rabattu) qui sont à l’origine de la contraction musculaire.</w:t>
      </w:r>
    </w:p>
    <w:sectPr w:rsidR="00151583" w:rsidSect="00A840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83"/>
    <w:rsid w:val="00095E74"/>
    <w:rsid w:val="00151583"/>
    <w:rsid w:val="00162C5B"/>
    <w:rsid w:val="00651608"/>
    <w:rsid w:val="00701579"/>
    <w:rsid w:val="00A840E7"/>
    <w:rsid w:val="00CE0D3C"/>
    <w:rsid w:val="00FF6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03F22C"/>
  <w15:chartTrackingRefBased/>
  <w15:docId w15:val="{2CD57EED-B41E-5742-963D-2B391801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1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51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5158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5158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5158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5158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158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158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158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158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5158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5158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5158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5158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515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15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15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1583"/>
    <w:rPr>
      <w:rFonts w:eastAsiaTheme="majorEastAsia" w:cstheme="majorBidi"/>
      <w:color w:val="272727" w:themeColor="text1" w:themeTint="D8"/>
    </w:rPr>
  </w:style>
  <w:style w:type="paragraph" w:styleId="Titre">
    <w:name w:val="Title"/>
    <w:basedOn w:val="Normal"/>
    <w:next w:val="Normal"/>
    <w:link w:val="TitreCar"/>
    <w:uiPriority w:val="10"/>
    <w:qFormat/>
    <w:rsid w:val="0015158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15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15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15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15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51583"/>
    <w:rPr>
      <w:i/>
      <w:iCs/>
      <w:color w:val="404040" w:themeColor="text1" w:themeTint="BF"/>
    </w:rPr>
  </w:style>
  <w:style w:type="paragraph" w:styleId="Paragraphedeliste">
    <w:name w:val="List Paragraph"/>
    <w:basedOn w:val="Normal"/>
    <w:uiPriority w:val="34"/>
    <w:qFormat/>
    <w:rsid w:val="00151583"/>
    <w:pPr>
      <w:ind w:left="720"/>
      <w:contextualSpacing/>
    </w:pPr>
  </w:style>
  <w:style w:type="character" w:styleId="Accentuationintense">
    <w:name w:val="Intense Emphasis"/>
    <w:basedOn w:val="Policepardfaut"/>
    <w:uiPriority w:val="21"/>
    <w:qFormat/>
    <w:rsid w:val="00151583"/>
    <w:rPr>
      <w:i/>
      <w:iCs/>
      <w:color w:val="2F5496" w:themeColor="accent1" w:themeShade="BF"/>
    </w:rPr>
  </w:style>
  <w:style w:type="paragraph" w:styleId="Citationintense">
    <w:name w:val="Intense Quote"/>
    <w:basedOn w:val="Normal"/>
    <w:next w:val="Normal"/>
    <w:link w:val="CitationintenseCar"/>
    <w:uiPriority w:val="30"/>
    <w:qFormat/>
    <w:rsid w:val="00151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51583"/>
    <w:rPr>
      <w:i/>
      <w:iCs/>
      <w:color w:val="2F5496" w:themeColor="accent1" w:themeShade="BF"/>
    </w:rPr>
  </w:style>
  <w:style w:type="character" w:styleId="Rfrenceintense">
    <w:name w:val="Intense Reference"/>
    <w:basedOn w:val="Policepardfaut"/>
    <w:uiPriority w:val="32"/>
    <w:qFormat/>
    <w:rsid w:val="00151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794</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2025-05-28T20:37:00Z</cp:lastPrinted>
  <dcterms:created xsi:type="dcterms:W3CDTF">2025-05-28T20:30:00Z</dcterms:created>
  <dcterms:modified xsi:type="dcterms:W3CDTF">2025-05-28T20:37:00Z</dcterms:modified>
</cp:coreProperties>
</file>