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D3ED4EF" w14:textId="77777777" w:rsidR="003F6B42" w:rsidRDefault="00000000">
      <w:pPr>
        <w:ind w:left="5664" w:firstLine="707"/>
        <w:jc w:val="right"/>
      </w:pPr>
      <w:r>
        <w:rPr>
          <w:rFonts w:ascii="Arial" w:eastAsia="Arial" w:hAnsi="Arial" w:cs="Arial"/>
          <w:sz w:val="24"/>
          <w:szCs w:val="24"/>
        </w:rPr>
        <w:t>Fiche sujet – candidat (1/3)</w:t>
      </w:r>
    </w:p>
    <w:tbl>
      <w:tblPr>
        <w:tblStyle w:val="a"/>
        <w:tblW w:w="15388" w:type="dxa"/>
        <w:tblInd w:w="0" w:type="dxa"/>
        <w:tblLayout w:type="fixed"/>
        <w:tblLook w:val="0000" w:firstRow="0" w:lastRow="0" w:firstColumn="0" w:lastColumn="0" w:noHBand="0" w:noVBand="0"/>
      </w:tblPr>
      <w:tblGrid>
        <w:gridCol w:w="15388"/>
      </w:tblGrid>
      <w:tr w:rsidR="003F6B42" w14:paraId="483C34B3" w14:textId="77777777">
        <w:trPr>
          <w:trHeight w:val="20"/>
        </w:trPr>
        <w:tc>
          <w:tcPr>
            <w:tcW w:w="15388" w:type="dxa"/>
            <w:tcBorders>
              <w:top w:val="single" w:sz="4" w:space="0" w:color="000000"/>
              <w:left w:val="single" w:sz="4" w:space="0" w:color="000000"/>
              <w:bottom w:val="single" w:sz="4" w:space="0" w:color="000000"/>
              <w:right w:val="single" w:sz="4" w:space="0" w:color="000000"/>
            </w:tcBorders>
            <w:shd w:val="clear" w:color="auto" w:fill="D9D9D9"/>
          </w:tcPr>
          <w:p w14:paraId="5E7BA37F" w14:textId="77777777" w:rsidR="003F6B42" w:rsidRDefault="00000000">
            <w:pPr>
              <w:spacing w:before="120" w:after="120"/>
              <w:rPr>
                <w:sz w:val="24"/>
                <w:szCs w:val="24"/>
              </w:rPr>
            </w:pPr>
            <w:r>
              <w:rPr>
                <w:rFonts w:ascii="Arial" w:eastAsia="Arial" w:hAnsi="Arial" w:cs="Arial"/>
                <w:b/>
                <w:sz w:val="24"/>
                <w:szCs w:val="24"/>
              </w:rPr>
              <w:t xml:space="preserve">Contexte </w:t>
            </w:r>
          </w:p>
        </w:tc>
      </w:tr>
      <w:tr w:rsidR="003F6B42" w14:paraId="4536F382" w14:textId="77777777">
        <w:trPr>
          <w:trHeight w:val="20"/>
        </w:trPr>
        <w:tc>
          <w:tcPr>
            <w:tcW w:w="15388" w:type="dxa"/>
            <w:tcBorders>
              <w:top w:val="single" w:sz="4" w:space="0" w:color="000000"/>
              <w:left w:val="single" w:sz="4" w:space="0" w:color="000000"/>
              <w:bottom w:val="single" w:sz="4" w:space="0" w:color="000000"/>
              <w:right w:val="single" w:sz="4" w:space="0" w:color="000000"/>
            </w:tcBorders>
            <w:shd w:val="clear" w:color="auto" w:fill="auto"/>
          </w:tcPr>
          <w:p w14:paraId="48BE90A4" w14:textId="77777777" w:rsidR="003F6B42" w:rsidRDefault="00000000">
            <w:pPr>
              <w:widowControl w:val="0"/>
              <w:spacing w:before="120" w:after="120"/>
              <w:jc w:val="left"/>
              <w:rPr>
                <w:rFonts w:ascii="Arial" w:eastAsia="Arial" w:hAnsi="Arial" w:cs="Arial"/>
                <w:b/>
                <w:sz w:val="24"/>
                <w:szCs w:val="24"/>
              </w:rPr>
            </w:pPr>
            <w:r>
              <w:rPr>
                <w:rFonts w:ascii="Arial" w:eastAsia="Arial" w:hAnsi="Arial" w:cs="Arial"/>
                <w:color w:val="000000"/>
                <w:sz w:val="24"/>
                <w:szCs w:val="24"/>
              </w:rPr>
              <w:t>Dans la descendance d’élevages de drosophiles à ailes vestigiales et corps gris-jaune de lignée pure, on constate parfois la présence de mouches à ailes vestigiales et corps noir. D</w:t>
            </w:r>
            <w:r>
              <w:rPr>
                <w:rFonts w:ascii="Arial" w:eastAsia="Arial" w:hAnsi="Arial" w:cs="Arial"/>
                <w:sz w:val="24"/>
                <w:szCs w:val="24"/>
              </w:rPr>
              <w:t xml:space="preserve">eux gènes différents, appelés </w:t>
            </w:r>
            <w:proofErr w:type="spellStart"/>
            <w:r>
              <w:rPr>
                <w:rFonts w:ascii="Arial" w:eastAsia="Arial" w:hAnsi="Arial" w:cs="Arial"/>
                <w:sz w:val="24"/>
                <w:szCs w:val="24"/>
              </w:rPr>
              <w:t>ebony</w:t>
            </w:r>
            <w:proofErr w:type="spellEnd"/>
            <w:r>
              <w:rPr>
                <w:rFonts w:ascii="Arial" w:eastAsia="Arial" w:hAnsi="Arial" w:cs="Arial"/>
                <w:sz w:val="24"/>
                <w:szCs w:val="24"/>
              </w:rPr>
              <w:t xml:space="preserve"> et black, peuvent être impliqués dans la couleur du corps de la drosophile. Une mutation sur au moins l’un des deux gènes provoquera le phénotype noir. </w:t>
            </w:r>
          </w:p>
          <w:p w14:paraId="51BFC6B5" w14:textId="77777777" w:rsidR="003F6B42" w:rsidRDefault="00000000">
            <w:pPr>
              <w:spacing w:before="120" w:after="120"/>
              <w:jc w:val="left"/>
              <w:rPr>
                <w:sz w:val="10"/>
                <w:szCs w:val="10"/>
              </w:rPr>
            </w:pPr>
            <w:r>
              <w:rPr>
                <w:rFonts w:ascii="Arial" w:eastAsia="Arial" w:hAnsi="Arial" w:cs="Arial"/>
                <w:b/>
                <w:sz w:val="24"/>
                <w:szCs w:val="24"/>
              </w:rPr>
              <w:t xml:space="preserve">On cherche à déterminer, par l’observation de croisements de drosophiles, si la couleur noire d’une drosophile à ailes vestigiales apparue dans l’élevage est due à une mutation du gène </w:t>
            </w:r>
            <w:proofErr w:type="spellStart"/>
            <w:r>
              <w:rPr>
                <w:rFonts w:ascii="Arial" w:eastAsia="Arial" w:hAnsi="Arial" w:cs="Arial"/>
                <w:b/>
                <w:sz w:val="24"/>
                <w:szCs w:val="24"/>
              </w:rPr>
              <w:t>ebony</w:t>
            </w:r>
            <w:proofErr w:type="spellEnd"/>
            <w:r>
              <w:rPr>
                <w:rFonts w:ascii="Arial" w:eastAsia="Arial" w:hAnsi="Arial" w:cs="Arial"/>
                <w:b/>
                <w:sz w:val="24"/>
                <w:szCs w:val="24"/>
              </w:rPr>
              <w:t xml:space="preserve"> ou à une mutation du gène black.</w:t>
            </w:r>
          </w:p>
        </w:tc>
      </w:tr>
    </w:tbl>
    <w:p w14:paraId="68288F53" w14:textId="77777777" w:rsidR="003F6B42" w:rsidRDefault="003F6B42">
      <w:pPr>
        <w:jc w:val="right"/>
        <w:rPr>
          <w:rFonts w:ascii="Arial" w:eastAsia="Arial" w:hAnsi="Arial" w:cs="Arial"/>
          <w:sz w:val="24"/>
          <w:szCs w:val="24"/>
        </w:r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3F6B42" w14:paraId="23DC51D0" w14:textId="77777777">
        <w:tc>
          <w:tcPr>
            <w:tcW w:w="15388" w:type="dxa"/>
            <w:shd w:val="clear" w:color="auto" w:fill="D9D9D9"/>
          </w:tcPr>
          <w:p w14:paraId="770F5FD4" w14:textId="77777777" w:rsidR="003F6B42"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3F6B42" w14:paraId="3C1A6AB8" w14:textId="77777777">
        <w:tc>
          <w:tcPr>
            <w:tcW w:w="15388" w:type="dxa"/>
            <w:shd w:val="clear" w:color="auto" w:fill="F2F2F2"/>
          </w:tcPr>
          <w:p w14:paraId="563B4D89" w14:textId="77777777" w:rsidR="003F6B42"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proposition d’une stratégie et activité pratique (durée recommandée : 40 minutes)</w:t>
            </w:r>
          </w:p>
        </w:tc>
      </w:tr>
      <w:tr w:rsidR="003F6B42" w14:paraId="357E02B0" w14:textId="77777777">
        <w:tc>
          <w:tcPr>
            <w:tcW w:w="15388" w:type="dxa"/>
          </w:tcPr>
          <w:p w14:paraId="5C7CE88A" w14:textId="77777777" w:rsidR="003F6B42" w:rsidRDefault="00000000">
            <w:pPr>
              <w:spacing w:before="120"/>
              <w:jc w:val="left"/>
              <w:rPr>
                <w:rFonts w:ascii="Arial" w:eastAsia="Arial" w:hAnsi="Arial" w:cs="Arial"/>
                <w:sz w:val="24"/>
                <w:szCs w:val="24"/>
              </w:rPr>
            </w:pPr>
            <w:r>
              <w:rPr>
                <w:rFonts w:ascii="Arial" w:eastAsia="Arial" w:hAnsi="Arial" w:cs="Arial"/>
                <w:b/>
                <w:sz w:val="24"/>
                <w:szCs w:val="24"/>
              </w:rPr>
              <w:t>Élaborer une stratégie de résolution</w:t>
            </w:r>
            <w:r>
              <w:rPr>
                <w:rFonts w:ascii="Arial" w:eastAsia="Arial" w:hAnsi="Arial" w:cs="Arial"/>
                <w:sz w:val="24"/>
                <w:szCs w:val="24"/>
              </w:rPr>
              <w:t xml:space="preserve"> afin de </w:t>
            </w:r>
            <w:r>
              <w:rPr>
                <w:rFonts w:ascii="Arial" w:eastAsia="Arial" w:hAnsi="Arial" w:cs="Arial"/>
                <w:b/>
                <w:sz w:val="24"/>
                <w:szCs w:val="24"/>
              </w:rPr>
              <w:t>déterminer</w:t>
            </w:r>
            <w:r>
              <w:rPr>
                <w:rFonts w:ascii="Arial" w:eastAsia="Arial" w:hAnsi="Arial" w:cs="Arial"/>
                <w:sz w:val="24"/>
                <w:szCs w:val="24"/>
              </w:rPr>
              <w:t xml:space="preserve"> si la mutation du gène déterminant la couleur du corps de la drosophile apparue dans le flacon concerne un gène situé sur le même chromosome ou sur un autre chromosome que celui déterminant la longueur des ailes. </w:t>
            </w:r>
          </w:p>
          <w:p w14:paraId="3EF1CBDA" w14:textId="77777777" w:rsidR="003F6B42" w:rsidRDefault="003F6B42">
            <w:pPr>
              <w:rPr>
                <w:rFonts w:ascii="Arial" w:eastAsia="Arial" w:hAnsi="Arial" w:cs="Arial"/>
                <w:b/>
                <w:i/>
                <w:sz w:val="24"/>
                <w:szCs w:val="24"/>
              </w:rPr>
            </w:pPr>
          </w:p>
          <w:p w14:paraId="5D263C3E" w14:textId="77777777" w:rsidR="003F6B42" w:rsidRDefault="00000000">
            <w:pPr>
              <w:rPr>
                <w:rFonts w:ascii="Arial" w:eastAsia="Arial" w:hAnsi="Arial" w:cs="Arial"/>
                <w:b/>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formaliser votre proposition à l’oral.</w:t>
            </w:r>
          </w:p>
          <w:p w14:paraId="1EE1EC65" w14:textId="77777777" w:rsidR="003F6B42" w:rsidRDefault="003F6B42">
            <w:pPr>
              <w:rPr>
                <w:rFonts w:ascii="Arial" w:eastAsia="Arial" w:hAnsi="Arial" w:cs="Arial"/>
                <w:b/>
                <w:sz w:val="24"/>
                <w:szCs w:val="24"/>
              </w:rPr>
            </w:pPr>
          </w:p>
          <w:p w14:paraId="5C36984F" w14:textId="77777777" w:rsidR="003F6B42" w:rsidRDefault="00000000">
            <w:pPr>
              <w:spacing w:after="120"/>
              <w:jc w:val="both"/>
              <w:rPr>
                <w:rFonts w:ascii="Arial" w:eastAsia="Arial" w:hAnsi="Arial" w:cs="Arial"/>
                <w:sz w:val="24"/>
                <w:szCs w:val="24"/>
              </w:rPr>
            </w:pPr>
            <w:r>
              <w:rPr>
                <w:rFonts w:ascii="Arial" w:eastAsia="Arial" w:hAnsi="Arial" w:cs="Arial"/>
                <w:b/>
                <w:sz w:val="24"/>
                <w:szCs w:val="24"/>
              </w:rPr>
              <w:t>Mettre en œuvre le protocole.</w:t>
            </w:r>
          </w:p>
        </w:tc>
      </w:tr>
      <w:tr w:rsidR="003F6B42" w14:paraId="51525F11" w14:textId="77777777">
        <w:tc>
          <w:tcPr>
            <w:tcW w:w="15388" w:type="dxa"/>
            <w:shd w:val="clear" w:color="auto" w:fill="F2F2F2"/>
          </w:tcPr>
          <w:p w14:paraId="3E39FAAC" w14:textId="77777777" w:rsidR="003F6B42" w:rsidRDefault="00000000">
            <w:pPr>
              <w:spacing w:before="120" w:after="120"/>
              <w:jc w:val="left"/>
              <w:rPr>
                <w:rFonts w:ascii="Arial" w:eastAsia="Arial" w:hAnsi="Arial" w:cs="Arial"/>
                <w:b/>
                <w:sz w:val="24"/>
                <w:szCs w:val="24"/>
              </w:rPr>
            </w:pPr>
            <w:r>
              <w:rPr>
                <w:rFonts w:ascii="Arial" w:eastAsia="Arial" w:hAnsi="Arial" w:cs="Arial"/>
                <w:b/>
                <w:sz w:val="24"/>
                <w:szCs w:val="24"/>
              </w:rPr>
              <w:t>Partie B : Présentation et interprétation des résultats ; conclusion (durée recommandée : 20 minutes)</w:t>
            </w:r>
          </w:p>
        </w:tc>
      </w:tr>
      <w:tr w:rsidR="003F6B42" w14:paraId="130DBAA9" w14:textId="77777777">
        <w:trPr>
          <w:trHeight w:val="20"/>
        </w:trPr>
        <w:tc>
          <w:tcPr>
            <w:tcW w:w="15388" w:type="dxa"/>
          </w:tcPr>
          <w:p w14:paraId="6015ED0F" w14:textId="77777777" w:rsidR="003F6B42" w:rsidRDefault="00000000">
            <w:pPr>
              <w:spacing w:before="120"/>
              <w:jc w:val="both"/>
              <w:rPr>
                <w:rFonts w:ascii="Arial" w:eastAsia="Arial" w:hAnsi="Arial" w:cs="Arial"/>
                <w:b/>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r>
              <w:rPr>
                <w:rFonts w:ascii="Arial" w:eastAsia="Arial" w:hAnsi="Arial" w:cs="Arial"/>
                <w:b/>
                <w:sz w:val="24"/>
                <w:szCs w:val="24"/>
              </w:rPr>
              <w:t xml:space="preserve"> </w:t>
            </w:r>
          </w:p>
          <w:p w14:paraId="44344924" w14:textId="77777777" w:rsidR="003F6B42" w:rsidRDefault="003F6B42">
            <w:pPr>
              <w:jc w:val="both"/>
              <w:rPr>
                <w:rFonts w:ascii="Arial" w:eastAsia="Arial" w:hAnsi="Arial" w:cs="Arial"/>
                <w:b/>
                <w:sz w:val="24"/>
                <w:szCs w:val="24"/>
              </w:rPr>
            </w:pPr>
          </w:p>
          <w:p w14:paraId="24E6CB1D" w14:textId="77777777" w:rsidR="003F6B42" w:rsidRDefault="00000000">
            <w:pPr>
              <w:rPr>
                <w:rFonts w:ascii="Arial" w:eastAsia="Arial" w:hAnsi="Arial" w:cs="Arial"/>
                <w:color w:val="FF0000"/>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pour vérifier votre production.</w:t>
            </w:r>
          </w:p>
          <w:p w14:paraId="450AD3A1" w14:textId="77777777" w:rsidR="003F6B42" w:rsidRDefault="003F6B42">
            <w:pPr>
              <w:jc w:val="both"/>
              <w:rPr>
                <w:rFonts w:ascii="Arial" w:eastAsia="Arial" w:hAnsi="Arial" w:cs="Arial"/>
                <w:b/>
                <w:sz w:val="24"/>
                <w:szCs w:val="24"/>
              </w:rPr>
            </w:pPr>
          </w:p>
          <w:p w14:paraId="4B6594E4" w14:textId="77777777" w:rsidR="003F6B42" w:rsidRDefault="00000000">
            <w:pPr>
              <w:tabs>
                <w:tab w:val="left" w:pos="8505"/>
              </w:tabs>
              <w:spacing w:after="120"/>
              <w:jc w:val="left"/>
              <w:rPr>
                <w:rFonts w:ascii="Arial" w:eastAsia="Arial" w:hAnsi="Arial" w:cs="Arial"/>
                <w:sz w:val="24"/>
                <w:szCs w:val="24"/>
              </w:rPr>
            </w:pPr>
            <w:r>
              <w:rPr>
                <w:rFonts w:ascii="Arial" w:eastAsia="Arial" w:hAnsi="Arial" w:cs="Arial"/>
                <w:b/>
                <w:sz w:val="24"/>
                <w:szCs w:val="24"/>
              </w:rPr>
              <w:t>Conclure</w:t>
            </w:r>
            <w:r>
              <w:rPr>
                <w:rFonts w:ascii="Arial" w:eastAsia="Arial" w:hAnsi="Arial" w:cs="Arial"/>
                <w:sz w:val="24"/>
                <w:szCs w:val="24"/>
              </w:rPr>
              <w:t xml:space="preserve">, à partir de l’ensemble des données, si la couleur noire de la drosophile à ailes vestigiales et corps noir apparue dans l’élevage est due à une mutation du gène </w:t>
            </w:r>
            <w:proofErr w:type="spellStart"/>
            <w:r>
              <w:rPr>
                <w:rFonts w:ascii="Arial" w:eastAsia="Arial" w:hAnsi="Arial" w:cs="Arial"/>
                <w:sz w:val="24"/>
                <w:szCs w:val="24"/>
              </w:rPr>
              <w:t>ebony</w:t>
            </w:r>
            <w:proofErr w:type="spellEnd"/>
            <w:r>
              <w:rPr>
                <w:rFonts w:ascii="Arial" w:eastAsia="Arial" w:hAnsi="Arial" w:cs="Arial"/>
                <w:sz w:val="24"/>
                <w:szCs w:val="24"/>
              </w:rPr>
              <w:t xml:space="preserve"> ou à une mutation du gène black.</w:t>
            </w:r>
            <w:r>
              <w:rPr>
                <w:rFonts w:ascii="Arial" w:eastAsia="Arial" w:hAnsi="Arial" w:cs="Arial"/>
                <w:sz w:val="24"/>
                <w:szCs w:val="24"/>
              </w:rPr>
              <w:tab/>
            </w:r>
            <w:r>
              <w:rPr>
                <w:rFonts w:ascii="Arial" w:eastAsia="Arial" w:hAnsi="Arial" w:cs="Arial"/>
                <w:b/>
                <w:sz w:val="24"/>
                <w:szCs w:val="24"/>
              </w:rPr>
              <w:tab/>
            </w:r>
            <w:r>
              <w:rPr>
                <w:rFonts w:ascii="Arial" w:eastAsia="Arial" w:hAnsi="Arial" w:cs="Arial"/>
                <w:b/>
                <w:sz w:val="24"/>
                <w:szCs w:val="24"/>
              </w:rPr>
              <w:tab/>
            </w:r>
          </w:p>
        </w:tc>
      </w:tr>
    </w:tbl>
    <w:p w14:paraId="10BE91FB" w14:textId="77777777" w:rsidR="003F6B42" w:rsidRDefault="00000000">
      <w:pPr>
        <w:jc w:val="right"/>
      </w:pPr>
      <w:r>
        <w:br w:type="page"/>
      </w:r>
      <w:r>
        <w:rPr>
          <w:rFonts w:ascii="Arial" w:eastAsia="Arial" w:hAnsi="Arial" w:cs="Arial"/>
          <w:sz w:val="24"/>
          <w:szCs w:val="24"/>
        </w:rPr>
        <w:lastRenderedPageBreak/>
        <w:t>Fiche sujet – candidat (2/3)</w:t>
      </w:r>
    </w:p>
    <w:tbl>
      <w:tblPr>
        <w:tblStyle w:val="a1"/>
        <w:tblW w:w="15388" w:type="dxa"/>
        <w:tblInd w:w="0" w:type="dxa"/>
        <w:tblLayout w:type="fixed"/>
        <w:tblLook w:val="0000" w:firstRow="0" w:lastRow="0" w:firstColumn="0" w:lastColumn="0" w:noHBand="0" w:noVBand="0"/>
      </w:tblPr>
      <w:tblGrid>
        <w:gridCol w:w="6842"/>
        <w:gridCol w:w="8546"/>
      </w:tblGrid>
      <w:tr w:rsidR="003F6B42" w14:paraId="7A6A2905" w14:textId="77777777">
        <w:trPr>
          <w:trHeight w:val="20"/>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tcPr>
          <w:p w14:paraId="79F30094" w14:textId="77777777" w:rsidR="003F6B42" w:rsidRDefault="00000000">
            <w:pPr>
              <w:spacing w:before="120" w:after="120"/>
            </w:pPr>
            <w:r>
              <w:rPr>
                <w:rFonts w:ascii="Arial" w:eastAsia="Arial" w:hAnsi="Arial" w:cs="Arial"/>
                <w:b/>
                <w:sz w:val="24"/>
                <w:szCs w:val="24"/>
              </w:rPr>
              <w:t xml:space="preserve">Protocole </w:t>
            </w:r>
          </w:p>
        </w:tc>
      </w:tr>
      <w:tr w:rsidR="003F6B42" w14:paraId="2EAA02EC" w14:textId="77777777">
        <w:trPr>
          <w:trHeight w:val="20"/>
        </w:trPr>
        <w:tc>
          <w:tcPr>
            <w:tcW w:w="6842" w:type="dxa"/>
            <w:tcBorders>
              <w:top w:val="single" w:sz="4" w:space="0" w:color="000000"/>
              <w:left w:val="single" w:sz="4" w:space="0" w:color="000000"/>
              <w:bottom w:val="single" w:sz="4" w:space="0" w:color="000000"/>
            </w:tcBorders>
            <w:shd w:val="clear" w:color="auto" w:fill="auto"/>
          </w:tcPr>
          <w:p w14:paraId="55B49D60" w14:textId="77777777" w:rsidR="003F6B42" w:rsidRDefault="00000000">
            <w:pPr>
              <w:pBdr>
                <w:top w:val="nil"/>
                <w:left w:val="nil"/>
                <w:bottom w:val="nil"/>
                <w:right w:val="nil"/>
                <w:between w:val="nil"/>
              </w:pBdr>
              <w:spacing w:before="120"/>
              <w:jc w:val="both"/>
              <w:rPr>
                <w:rFonts w:ascii="Arial" w:eastAsia="Arial" w:hAnsi="Arial" w:cs="Arial"/>
                <w:color w:val="000000"/>
                <w:sz w:val="24"/>
                <w:szCs w:val="24"/>
              </w:rPr>
            </w:pPr>
            <w:r>
              <w:rPr>
                <w:rFonts w:ascii="Arial" w:eastAsia="Arial" w:hAnsi="Arial" w:cs="Arial"/>
                <w:b/>
                <w:color w:val="000000"/>
                <w:sz w:val="24"/>
                <w:szCs w:val="24"/>
              </w:rPr>
              <w:t>Matériel :</w:t>
            </w:r>
          </w:p>
          <w:p w14:paraId="0D064FC2" w14:textId="77777777" w:rsidR="003F6B42" w:rsidRDefault="00000000">
            <w:pPr>
              <w:numPr>
                <w:ilvl w:val="0"/>
                <w:numId w:val="7"/>
              </w:numPr>
              <w:tabs>
                <w:tab w:val="left" w:pos="720"/>
              </w:tabs>
              <w:spacing w:before="120" w:after="120"/>
              <w:ind w:left="720" w:hanging="360"/>
              <w:jc w:val="left"/>
              <w:rPr>
                <w:rFonts w:ascii="Arial" w:eastAsia="Arial" w:hAnsi="Arial" w:cs="Arial"/>
                <w:sz w:val="24"/>
                <w:szCs w:val="24"/>
              </w:rPr>
            </w:pPr>
            <w:proofErr w:type="gramStart"/>
            <w:r>
              <w:rPr>
                <w:rFonts w:ascii="Arial" w:eastAsia="Arial" w:hAnsi="Arial" w:cs="Arial"/>
                <w:sz w:val="24"/>
                <w:szCs w:val="24"/>
              </w:rPr>
              <w:t>loupe</w:t>
            </w:r>
            <w:proofErr w:type="gramEnd"/>
            <w:r>
              <w:rPr>
                <w:rFonts w:ascii="Arial" w:eastAsia="Arial" w:hAnsi="Arial" w:cs="Arial"/>
                <w:sz w:val="24"/>
                <w:szCs w:val="24"/>
              </w:rPr>
              <w:t xml:space="preserve"> binoculaire avec éclairage ;</w:t>
            </w:r>
          </w:p>
          <w:p w14:paraId="462E7DD3" w14:textId="77777777" w:rsidR="003F6B42" w:rsidRDefault="00000000">
            <w:pPr>
              <w:numPr>
                <w:ilvl w:val="0"/>
                <w:numId w:val="7"/>
              </w:numPr>
              <w:tabs>
                <w:tab w:val="left" w:pos="720"/>
              </w:tabs>
              <w:spacing w:before="120" w:after="120"/>
              <w:ind w:left="720" w:hanging="360"/>
              <w:jc w:val="left"/>
              <w:rPr>
                <w:rFonts w:ascii="Arial" w:eastAsia="Arial" w:hAnsi="Arial" w:cs="Arial"/>
                <w:sz w:val="24"/>
                <w:szCs w:val="24"/>
              </w:rPr>
            </w:pPr>
            <w:proofErr w:type="gramStart"/>
            <w:r>
              <w:rPr>
                <w:rFonts w:ascii="Arial" w:eastAsia="Arial" w:hAnsi="Arial" w:cs="Arial"/>
                <w:sz w:val="24"/>
                <w:szCs w:val="24"/>
              </w:rPr>
              <w:t>loupe</w:t>
            </w:r>
            <w:proofErr w:type="gramEnd"/>
            <w:r>
              <w:rPr>
                <w:rFonts w:ascii="Arial" w:eastAsia="Arial" w:hAnsi="Arial" w:cs="Arial"/>
                <w:sz w:val="24"/>
                <w:szCs w:val="24"/>
              </w:rPr>
              <w:t xml:space="preserve"> à main ;</w:t>
            </w:r>
          </w:p>
          <w:p w14:paraId="009DD1E9" w14:textId="77777777" w:rsidR="003F6B42" w:rsidRDefault="00000000">
            <w:pPr>
              <w:numPr>
                <w:ilvl w:val="0"/>
                <w:numId w:val="7"/>
              </w:numPr>
              <w:tabs>
                <w:tab w:val="left" w:pos="720"/>
                <w:tab w:val="left" w:pos="6668"/>
              </w:tabs>
              <w:spacing w:before="120" w:after="120"/>
              <w:ind w:left="720" w:right="175" w:hanging="360"/>
              <w:jc w:val="left"/>
              <w:rPr>
                <w:rFonts w:ascii="Arial" w:eastAsia="Arial" w:hAnsi="Arial" w:cs="Arial"/>
                <w:sz w:val="24"/>
                <w:szCs w:val="24"/>
              </w:rPr>
            </w:pPr>
            <w:proofErr w:type="gramStart"/>
            <w:r>
              <w:rPr>
                <w:rFonts w:ascii="Arial" w:eastAsia="Arial" w:hAnsi="Arial" w:cs="Arial"/>
                <w:sz w:val="24"/>
                <w:szCs w:val="24"/>
              </w:rPr>
              <w:t>un</w:t>
            </w:r>
            <w:proofErr w:type="gramEnd"/>
            <w:r>
              <w:rPr>
                <w:rFonts w:ascii="Arial" w:eastAsia="Arial" w:hAnsi="Arial" w:cs="Arial"/>
                <w:sz w:val="24"/>
                <w:szCs w:val="24"/>
              </w:rPr>
              <w:t xml:space="preserve"> échantillon (plaque de croisement ou boite de pétri) contenant une génération de drosophiles issues d’un croisement-test entre un individu homozygote récessif à corps noir et ailes vestigiales, de même génotype que la drosophile apparue dans le flacon, et un individu hétérozygote pour les mêmes gènes, à corps gris-jaune et ailes longues ;</w:t>
            </w:r>
          </w:p>
          <w:p w14:paraId="418A8B58" w14:textId="77777777" w:rsidR="003F6B42" w:rsidRDefault="00000000">
            <w:pPr>
              <w:numPr>
                <w:ilvl w:val="0"/>
                <w:numId w:val="7"/>
              </w:numPr>
              <w:tabs>
                <w:tab w:val="left" w:pos="720"/>
              </w:tabs>
              <w:spacing w:before="120" w:after="120"/>
              <w:ind w:left="720" w:hanging="360"/>
              <w:jc w:val="left"/>
              <w:rPr>
                <w:rFonts w:ascii="Arial" w:eastAsia="Arial" w:hAnsi="Arial" w:cs="Arial"/>
                <w:sz w:val="24"/>
                <w:szCs w:val="24"/>
              </w:rPr>
            </w:pPr>
            <w:proofErr w:type="gramStart"/>
            <w:r>
              <w:rPr>
                <w:rFonts w:ascii="Arial" w:eastAsia="Arial" w:hAnsi="Arial" w:cs="Arial"/>
                <w:sz w:val="24"/>
                <w:szCs w:val="24"/>
              </w:rPr>
              <w:t>des</w:t>
            </w:r>
            <w:proofErr w:type="gramEnd"/>
            <w:r>
              <w:rPr>
                <w:rFonts w:ascii="Arial" w:eastAsia="Arial" w:hAnsi="Arial" w:cs="Arial"/>
                <w:sz w:val="24"/>
                <w:szCs w:val="24"/>
              </w:rPr>
              <w:t xml:space="preserve"> échantillons de référence comportant :</w:t>
            </w:r>
          </w:p>
          <w:p w14:paraId="7B10958B" w14:textId="77777777" w:rsidR="003F6B42" w:rsidRDefault="00000000">
            <w:pPr>
              <w:numPr>
                <w:ilvl w:val="0"/>
                <w:numId w:val="1"/>
              </w:numPr>
              <w:tabs>
                <w:tab w:val="left" w:pos="720"/>
              </w:tabs>
              <w:spacing w:before="120" w:after="120"/>
              <w:ind w:left="582" w:firstLine="452"/>
              <w:jc w:val="left"/>
              <w:rPr>
                <w:rFonts w:ascii="Arial" w:eastAsia="Arial" w:hAnsi="Arial" w:cs="Arial"/>
                <w:sz w:val="24"/>
                <w:szCs w:val="24"/>
              </w:rPr>
            </w:pPr>
            <w:proofErr w:type="gramStart"/>
            <w:r>
              <w:rPr>
                <w:rFonts w:ascii="Arial" w:eastAsia="Arial" w:hAnsi="Arial" w:cs="Arial"/>
                <w:sz w:val="24"/>
                <w:szCs w:val="24"/>
              </w:rPr>
              <w:t>des</w:t>
            </w:r>
            <w:proofErr w:type="gramEnd"/>
            <w:r>
              <w:rPr>
                <w:rFonts w:ascii="Arial" w:eastAsia="Arial" w:hAnsi="Arial" w:cs="Arial"/>
                <w:sz w:val="24"/>
                <w:szCs w:val="24"/>
              </w:rPr>
              <w:t xml:space="preserve"> drosophiles de phénotype sauvage, à ailes longues et corps gris-jaune ;</w:t>
            </w:r>
          </w:p>
          <w:p w14:paraId="4645F45A" w14:textId="77777777" w:rsidR="003F6B42" w:rsidRDefault="00000000">
            <w:pPr>
              <w:numPr>
                <w:ilvl w:val="0"/>
                <w:numId w:val="1"/>
              </w:numPr>
              <w:tabs>
                <w:tab w:val="left" w:pos="720"/>
              </w:tabs>
              <w:spacing w:before="120" w:after="120"/>
              <w:ind w:left="582" w:firstLine="452"/>
              <w:jc w:val="left"/>
              <w:rPr>
                <w:rFonts w:ascii="Arial" w:eastAsia="Arial" w:hAnsi="Arial" w:cs="Arial"/>
                <w:sz w:val="24"/>
                <w:szCs w:val="24"/>
              </w:rPr>
            </w:pPr>
            <w:proofErr w:type="gramStart"/>
            <w:r>
              <w:rPr>
                <w:rFonts w:ascii="Arial" w:eastAsia="Arial" w:hAnsi="Arial" w:cs="Arial"/>
                <w:sz w:val="24"/>
                <w:szCs w:val="24"/>
              </w:rPr>
              <w:t>des</w:t>
            </w:r>
            <w:proofErr w:type="gramEnd"/>
            <w:r>
              <w:rPr>
                <w:rFonts w:ascii="Arial" w:eastAsia="Arial" w:hAnsi="Arial" w:cs="Arial"/>
                <w:sz w:val="24"/>
                <w:szCs w:val="24"/>
              </w:rPr>
              <w:t xml:space="preserve"> drosophiles à ailes vestigiales et corps noir ;</w:t>
            </w:r>
          </w:p>
          <w:p w14:paraId="04BBE81B" w14:textId="77777777" w:rsidR="003F6B42" w:rsidRDefault="00000000">
            <w:pPr>
              <w:numPr>
                <w:ilvl w:val="0"/>
                <w:numId w:val="7"/>
              </w:numPr>
              <w:tabs>
                <w:tab w:val="left" w:pos="720"/>
              </w:tabs>
              <w:spacing w:before="120" w:after="120"/>
              <w:ind w:left="720" w:hanging="360"/>
              <w:jc w:val="left"/>
              <w:rPr>
                <w:rFonts w:ascii="Arial" w:eastAsia="Arial" w:hAnsi="Arial" w:cs="Arial"/>
                <w:sz w:val="24"/>
                <w:szCs w:val="24"/>
              </w:rPr>
            </w:pPr>
            <w:proofErr w:type="gramStart"/>
            <w:r>
              <w:rPr>
                <w:rFonts w:ascii="Arial" w:eastAsia="Arial" w:hAnsi="Arial" w:cs="Arial"/>
                <w:sz w:val="24"/>
                <w:szCs w:val="24"/>
              </w:rPr>
              <w:t>une</w:t>
            </w:r>
            <w:proofErr w:type="gramEnd"/>
            <w:r>
              <w:rPr>
                <w:rFonts w:ascii="Arial" w:eastAsia="Arial" w:hAnsi="Arial" w:cs="Arial"/>
                <w:sz w:val="24"/>
                <w:szCs w:val="24"/>
              </w:rPr>
              <w:t xml:space="preserve"> calculatrice ;</w:t>
            </w:r>
          </w:p>
          <w:p w14:paraId="37C40B42" w14:textId="77777777" w:rsidR="003F6B42" w:rsidRDefault="00000000">
            <w:pPr>
              <w:numPr>
                <w:ilvl w:val="0"/>
                <w:numId w:val="7"/>
              </w:numPr>
              <w:tabs>
                <w:tab w:val="left" w:pos="720"/>
              </w:tabs>
              <w:spacing w:before="120" w:after="120"/>
              <w:ind w:left="720" w:hanging="360"/>
              <w:jc w:val="left"/>
              <w:rPr>
                <w:rFonts w:ascii="Arial" w:eastAsia="Arial" w:hAnsi="Arial" w:cs="Arial"/>
                <w:sz w:val="24"/>
                <w:szCs w:val="24"/>
              </w:rPr>
            </w:pPr>
            <w:proofErr w:type="gramStart"/>
            <w:r>
              <w:rPr>
                <w:rFonts w:ascii="Arial" w:eastAsia="Arial" w:hAnsi="Arial" w:cs="Arial"/>
                <w:sz w:val="24"/>
                <w:szCs w:val="24"/>
              </w:rPr>
              <w:t>feutres</w:t>
            </w:r>
            <w:proofErr w:type="gramEnd"/>
            <w:r>
              <w:rPr>
                <w:rFonts w:ascii="Arial" w:eastAsia="Arial" w:hAnsi="Arial" w:cs="Arial"/>
                <w:sz w:val="24"/>
                <w:szCs w:val="24"/>
              </w:rPr>
              <w:t xml:space="preserve"> de couleur, coton et alcool </w:t>
            </w:r>
            <w:r>
              <w:rPr>
                <w:rFonts w:ascii="Arial" w:eastAsia="Arial" w:hAnsi="Arial" w:cs="Arial"/>
                <w:color w:val="000000"/>
                <w:sz w:val="24"/>
                <w:szCs w:val="24"/>
              </w:rPr>
              <w:t xml:space="preserve">(pour effacer le feutre) </w:t>
            </w:r>
            <w:r>
              <w:rPr>
                <w:rFonts w:ascii="Arial" w:eastAsia="Arial" w:hAnsi="Arial" w:cs="Arial"/>
                <w:sz w:val="24"/>
                <w:szCs w:val="24"/>
              </w:rPr>
              <w:t>et un transparent à poser sur l’échantillon.</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76F0A656" w14:textId="77777777" w:rsidR="003F6B42" w:rsidRDefault="00000000">
            <w:pPr>
              <w:pBdr>
                <w:top w:val="nil"/>
                <w:left w:val="nil"/>
                <w:bottom w:val="nil"/>
                <w:right w:val="nil"/>
                <w:between w:val="nil"/>
              </w:pBdr>
              <w:spacing w:before="120" w:after="480"/>
              <w:jc w:val="left"/>
              <w:rPr>
                <w:rFonts w:ascii="Arial" w:eastAsia="Arial" w:hAnsi="Arial" w:cs="Arial"/>
                <w:b/>
                <w:color w:val="000000"/>
                <w:sz w:val="24"/>
                <w:szCs w:val="24"/>
              </w:rPr>
            </w:pPr>
            <w:r>
              <w:rPr>
                <w:rFonts w:ascii="Arial" w:eastAsia="Arial" w:hAnsi="Arial" w:cs="Arial"/>
                <w:b/>
                <w:color w:val="000000"/>
                <w:sz w:val="24"/>
                <w:szCs w:val="24"/>
              </w:rPr>
              <w:t>Afin de déterminer si la mutation du gène déterminant la couleur du corps de la drosophile apparue dans le flacon concerne un gène situé sur le même chromosome ou sur un autre chromosome que celui déterminant la longueur des ailes :</w:t>
            </w:r>
          </w:p>
          <w:p w14:paraId="092A1666" w14:textId="77777777" w:rsidR="003F6B42" w:rsidRDefault="00000000">
            <w:pPr>
              <w:numPr>
                <w:ilvl w:val="0"/>
                <w:numId w:val="2"/>
              </w:numPr>
              <w:pBdr>
                <w:top w:val="nil"/>
                <w:left w:val="nil"/>
                <w:bottom w:val="nil"/>
                <w:right w:val="nil"/>
                <w:between w:val="nil"/>
              </w:pBdr>
              <w:spacing w:after="200" w:line="276" w:lineRule="auto"/>
              <w:jc w:val="left"/>
              <w:rPr>
                <w:rFonts w:ascii="Arial" w:eastAsia="Arial" w:hAnsi="Arial" w:cs="Arial"/>
                <w:b/>
                <w:color w:val="000000"/>
                <w:sz w:val="24"/>
                <w:szCs w:val="24"/>
              </w:rPr>
            </w:pPr>
            <w:proofErr w:type="gramStart"/>
            <w:r>
              <w:rPr>
                <w:rFonts w:ascii="Arial" w:eastAsia="Arial" w:hAnsi="Arial" w:cs="Arial"/>
                <w:b/>
                <w:color w:val="000000"/>
                <w:sz w:val="24"/>
                <w:szCs w:val="24"/>
              </w:rPr>
              <w:t>identifier</w:t>
            </w:r>
            <w:proofErr w:type="gramEnd"/>
            <w:r>
              <w:rPr>
                <w:rFonts w:ascii="Arial" w:eastAsia="Arial" w:hAnsi="Arial" w:cs="Arial"/>
                <w:b/>
                <w:color w:val="000000"/>
                <w:sz w:val="24"/>
                <w:szCs w:val="24"/>
              </w:rPr>
              <w:t xml:space="preserve"> et quantifier </w:t>
            </w:r>
            <w:r>
              <w:rPr>
                <w:rFonts w:ascii="Arial" w:eastAsia="Arial" w:hAnsi="Arial" w:cs="Arial"/>
                <w:color w:val="000000"/>
                <w:sz w:val="24"/>
                <w:szCs w:val="24"/>
              </w:rPr>
              <w:t>les différents phénotypes</w:t>
            </w:r>
            <w:r>
              <w:rPr>
                <w:rFonts w:ascii="Arial" w:eastAsia="Arial" w:hAnsi="Arial" w:cs="Arial"/>
                <w:b/>
                <w:color w:val="000000"/>
                <w:sz w:val="24"/>
                <w:szCs w:val="24"/>
              </w:rPr>
              <w:t xml:space="preserve"> </w:t>
            </w:r>
            <w:r>
              <w:rPr>
                <w:rFonts w:ascii="Arial" w:eastAsia="Arial" w:hAnsi="Arial" w:cs="Arial"/>
                <w:color w:val="000000"/>
                <w:sz w:val="24"/>
                <w:szCs w:val="24"/>
              </w:rPr>
              <w:t>des drosophiles fournies.</w:t>
            </w:r>
          </w:p>
        </w:tc>
      </w:tr>
    </w:tbl>
    <w:p w14:paraId="4B3EF698" w14:textId="77777777" w:rsidR="003F6B42" w:rsidRDefault="00000000">
      <w:pPr>
        <w:jc w:val="right"/>
        <w:rPr>
          <w:rFonts w:ascii="Arial" w:eastAsia="Arial" w:hAnsi="Arial" w:cs="Arial"/>
        </w:rPr>
      </w:pPr>
      <w:r>
        <w:br w:type="page"/>
      </w:r>
    </w:p>
    <w:p w14:paraId="4986FD69" w14:textId="77777777" w:rsidR="003F6B42" w:rsidRDefault="00000000">
      <w:pPr>
        <w:jc w:val="right"/>
        <w:rPr>
          <w:rFonts w:ascii="Arial" w:eastAsia="Arial" w:hAnsi="Arial" w:cs="Arial"/>
          <w:strike/>
          <w:sz w:val="24"/>
          <w:szCs w:val="24"/>
        </w:rPr>
      </w:pPr>
      <w:r>
        <w:rPr>
          <w:rFonts w:ascii="Arial" w:eastAsia="Arial" w:hAnsi="Arial" w:cs="Arial"/>
          <w:sz w:val="24"/>
          <w:szCs w:val="24"/>
        </w:rPr>
        <w:lastRenderedPageBreak/>
        <w:t xml:space="preserve">Fiche sujet – candidat (3/3) </w:t>
      </w:r>
    </w:p>
    <w:tbl>
      <w:tblPr>
        <w:tblStyle w:val="a2"/>
        <w:tblW w:w="15388" w:type="dxa"/>
        <w:tblInd w:w="0" w:type="dxa"/>
        <w:tblLayout w:type="fixed"/>
        <w:tblLook w:val="0000" w:firstRow="0" w:lastRow="0" w:firstColumn="0" w:lastColumn="0" w:noHBand="0" w:noVBand="0"/>
      </w:tblPr>
      <w:tblGrid>
        <w:gridCol w:w="8710"/>
        <w:gridCol w:w="6678"/>
      </w:tblGrid>
      <w:tr w:rsidR="003F6B42" w14:paraId="5844C90E" w14:textId="77777777">
        <w:trPr>
          <w:trHeight w:val="20"/>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tcPr>
          <w:p w14:paraId="5AB476F7" w14:textId="77777777" w:rsidR="003F6B42" w:rsidRDefault="00000000">
            <w:pPr>
              <w:spacing w:before="120" w:after="120"/>
              <w:rPr>
                <w:sz w:val="24"/>
                <w:szCs w:val="24"/>
              </w:rPr>
            </w:pPr>
            <w:r>
              <w:rPr>
                <w:rFonts w:ascii="Arial" w:eastAsia="Arial" w:hAnsi="Arial" w:cs="Arial"/>
                <w:b/>
                <w:sz w:val="24"/>
                <w:szCs w:val="24"/>
              </w:rPr>
              <w:t>Ressources</w:t>
            </w:r>
          </w:p>
        </w:tc>
      </w:tr>
      <w:tr w:rsidR="003F6B42" w14:paraId="2AB29DA8" w14:textId="77777777">
        <w:trPr>
          <w:trHeight w:val="20"/>
        </w:trPr>
        <w:tc>
          <w:tcPr>
            <w:tcW w:w="8710" w:type="dxa"/>
            <w:tcBorders>
              <w:top w:val="single" w:sz="4" w:space="0" w:color="000000"/>
              <w:left w:val="single" w:sz="4" w:space="0" w:color="000000"/>
              <w:bottom w:val="single" w:sz="4" w:space="0" w:color="000000"/>
              <w:right w:val="single" w:sz="4" w:space="0" w:color="000000"/>
            </w:tcBorders>
            <w:shd w:val="clear" w:color="auto" w:fill="auto"/>
          </w:tcPr>
          <w:p w14:paraId="61E20A6E" w14:textId="77777777" w:rsidR="003F6B42" w:rsidRDefault="00000000">
            <w:pPr>
              <w:spacing w:before="120" w:after="120"/>
              <w:jc w:val="both"/>
              <w:rPr>
                <w:rFonts w:ascii="Arial" w:eastAsia="Arial" w:hAnsi="Arial" w:cs="Arial"/>
                <w:b/>
                <w:color w:val="000000"/>
                <w:sz w:val="24"/>
                <w:szCs w:val="24"/>
              </w:rPr>
            </w:pPr>
            <w:r>
              <w:rPr>
                <w:rFonts w:ascii="Arial" w:eastAsia="Arial" w:hAnsi="Arial" w:cs="Arial"/>
                <w:b/>
                <w:color w:val="000000"/>
                <w:sz w:val="24"/>
                <w:szCs w:val="24"/>
              </w:rPr>
              <w:t>Résultats de croisements-test chez la drosophile :</w:t>
            </w:r>
          </w:p>
          <w:tbl>
            <w:tblPr>
              <w:tblStyle w:val="a3"/>
              <w:tblW w:w="8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6"/>
              <w:gridCol w:w="2268"/>
              <w:gridCol w:w="2999"/>
            </w:tblGrid>
            <w:tr w:rsidR="003F6B42" w14:paraId="512852C9" w14:textId="77777777">
              <w:tc>
                <w:tcPr>
                  <w:tcW w:w="3266" w:type="dxa"/>
                  <w:shd w:val="clear" w:color="auto" w:fill="auto"/>
                  <w:vAlign w:val="center"/>
                </w:tcPr>
                <w:p w14:paraId="37B710D4" w14:textId="77777777" w:rsidR="003F6B42" w:rsidRDefault="00000000">
                  <w:pPr>
                    <w:spacing w:before="120"/>
                    <w:jc w:val="right"/>
                    <w:rPr>
                      <w:rFonts w:ascii="Arial" w:eastAsia="Arial" w:hAnsi="Arial" w:cs="Arial"/>
                      <w:color w:val="000000"/>
                      <w:sz w:val="24"/>
                      <w:szCs w:val="24"/>
                    </w:rPr>
                  </w:pPr>
                  <w:r>
                    <w:rPr>
                      <w:rFonts w:ascii="Arial" w:eastAsia="Arial" w:hAnsi="Arial" w:cs="Arial"/>
                      <w:color w:val="000000"/>
                      <w:sz w:val="24"/>
                      <w:szCs w:val="24"/>
                    </w:rPr>
                    <w:t>Individus</w:t>
                  </w:r>
                </w:p>
                <w:p w14:paraId="050D59F4" w14:textId="77777777" w:rsidR="003F6B42"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Place  </w:t>
                  </w:r>
                </w:p>
                <w:p w14:paraId="6C409D4F" w14:textId="77777777" w:rsidR="003F6B42" w:rsidRDefault="00000000">
                  <w:pPr>
                    <w:jc w:val="both"/>
                    <w:rPr>
                      <w:rFonts w:ascii="Arial" w:eastAsia="Arial" w:hAnsi="Arial" w:cs="Arial"/>
                      <w:color w:val="000000"/>
                      <w:sz w:val="24"/>
                      <w:szCs w:val="24"/>
                    </w:rPr>
                  </w:pPr>
                  <w:proofErr w:type="gramStart"/>
                  <w:r>
                    <w:rPr>
                      <w:rFonts w:ascii="Arial" w:eastAsia="Arial" w:hAnsi="Arial" w:cs="Arial"/>
                      <w:color w:val="000000"/>
                      <w:sz w:val="24"/>
                      <w:szCs w:val="24"/>
                    </w:rPr>
                    <w:t>des</w:t>
                  </w:r>
                  <w:proofErr w:type="gramEnd"/>
                  <w:r>
                    <w:rPr>
                      <w:rFonts w:ascii="Arial" w:eastAsia="Arial" w:hAnsi="Arial" w:cs="Arial"/>
                      <w:color w:val="000000"/>
                      <w:sz w:val="24"/>
                      <w:szCs w:val="24"/>
                    </w:rPr>
                    <w:t xml:space="preserve"> gènes </w:t>
                  </w:r>
                </w:p>
                <w:p w14:paraId="05DFDE55" w14:textId="77777777" w:rsidR="003F6B42" w:rsidRDefault="00000000">
                  <w:pPr>
                    <w:spacing w:after="120"/>
                    <w:jc w:val="both"/>
                    <w:rPr>
                      <w:rFonts w:ascii="Arial" w:eastAsia="Arial" w:hAnsi="Arial" w:cs="Arial"/>
                      <w:color w:val="000000"/>
                      <w:sz w:val="24"/>
                      <w:szCs w:val="24"/>
                    </w:rPr>
                  </w:pPr>
                  <w:proofErr w:type="gramStart"/>
                  <w:r>
                    <w:rPr>
                      <w:rFonts w:ascii="Arial" w:eastAsia="Arial" w:hAnsi="Arial" w:cs="Arial"/>
                      <w:color w:val="000000"/>
                      <w:sz w:val="24"/>
                      <w:szCs w:val="24"/>
                    </w:rPr>
                    <w:t>sur</w:t>
                  </w:r>
                  <w:proofErr w:type="gramEnd"/>
                  <w:r>
                    <w:rPr>
                      <w:rFonts w:ascii="Arial" w:eastAsia="Arial" w:hAnsi="Arial" w:cs="Arial"/>
                      <w:color w:val="000000"/>
                      <w:sz w:val="24"/>
                      <w:szCs w:val="24"/>
                    </w:rPr>
                    <w:t xml:space="preserve"> les chromosomes</w:t>
                  </w:r>
                </w:p>
              </w:tc>
              <w:tc>
                <w:tcPr>
                  <w:tcW w:w="2268" w:type="dxa"/>
                  <w:shd w:val="clear" w:color="auto" w:fill="auto"/>
                  <w:vAlign w:val="center"/>
                </w:tcPr>
                <w:p w14:paraId="78611574" w14:textId="77777777" w:rsidR="003F6B42" w:rsidRDefault="00000000">
                  <w:pPr>
                    <w:rPr>
                      <w:rFonts w:ascii="Arial" w:eastAsia="Arial" w:hAnsi="Arial" w:cs="Arial"/>
                      <w:color w:val="000000"/>
                      <w:sz w:val="24"/>
                      <w:szCs w:val="24"/>
                    </w:rPr>
                  </w:pPr>
                  <w:r>
                    <w:rPr>
                      <w:rFonts w:ascii="Arial" w:eastAsia="Arial" w:hAnsi="Arial" w:cs="Arial"/>
                      <w:color w:val="000000"/>
                      <w:sz w:val="24"/>
                      <w:szCs w:val="24"/>
                    </w:rPr>
                    <w:t>Parents</w:t>
                  </w:r>
                </w:p>
              </w:tc>
              <w:tc>
                <w:tcPr>
                  <w:tcW w:w="2999" w:type="dxa"/>
                  <w:shd w:val="clear" w:color="auto" w:fill="auto"/>
                  <w:vAlign w:val="center"/>
                </w:tcPr>
                <w:p w14:paraId="3F80F448" w14:textId="77777777" w:rsidR="003F6B42" w:rsidRDefault="00000000">
                  <w:pPr>
                    <w:rPr>
                      <w:rFonts w:ascii="Arial" w:eastAsia="Arial" w:hAnsi="Arial" w:cs="Arial"/>
                      <w:color w:val="000000"/>
                      <w:sz w:val="24"/>
                      <w:szCs w:val="24"/>
                    </w:rPr>
                  </w:pPr>
                  <w:r>
                    <w:rPr>
                      <w:rFonts w:ascii="Arial" w:eastAsia="Arial" w:hAnsi="Arial" w:cs="Arial"/>
                      <w:color w:val="000000"/>
                      <w:sz w:val="24"/>
                      <w:szCs w:val="24"/>
                    </w:rPr>
                    <w:t>Descendance</w:t>
                  </w:r>
                </w:p>
              </w:tc>
            </w:tr>
            <w:tr w:rsidR="003F6B42" w14:paraId="2A685664" w14:textId="77777777">
              <w:tc>
                <w:tcPr>
                  <w:tcW w:w="3266" w:type="dxa"/>
                  <w:shd w:val="clear" w:color="auto" w:fill="auto"/>
                  <w:vAlign w:val="center"/>
                </w:tcPr>
                <w:p w14:paraId="12FCC0B0" w14:textId="77777777" w:rsidR="003F6B42" w:rsidRDefault="00000000">
                  <w:pPr>
                    <w:jc w:val="left"/>
                    <w:rPr>
                      <w:rFonts w:ascii="Arial" w:eastAsia="Arial" w:hAnsi="Arial" w:cs="Arial"/>
                      <w:color w:val="000000"/>
                      <w:sz w:val="24"/>
                      <w:szCs w:val="24"/>
                    </w:rPr>
                  </w:pPr>
                  <w:r>
                    <w:rPr>
                      <w:rFonts w:ascii="Arial" w:eastAsia="Arial" w:hAnsi="Arial" w:cs="Arial"/>
                      <w:color w:val="000000"/>
                      <w:sz w:val="24"/>
                      <w:szCs w:val="24"/>
                    </w:rPr>
                    <w:t>Gènes situés sur la même paire de chromosomes (gènes liés)</w:t>
                  </w:r>
                </w:p>
              </w:tc>
              <w:tc>
                <w:tcPr>
                  <w:tcW w:w="2268" w:type="dxa"/>
                  <w:shd w:val="clear" w:color="auto" w:fill="auto"/>
                  <w:vAlign w:val="center"/>
                </w:tcPr>
                <w:p w14:paraId="0578E759" w14:textId="77777777" w:rsidR="003F6B42" w:rsidRDefault="00000000">
                  <w:pPr>
                    <w:rPr>
                      <w:rFonts w:ascii="Arial" w:eastAsia="Arial" w:hAnsi="Arial" w:cs="Arial"/>
                      <w:color w:val="000000"/>
                      <w:sz w:val="24"/>
                      <w:szCs w:val="24"/>
                    </w:rPr>
                  </w:pPr>
                  <w:r>
                    <w:rPr>
                      <w:rFonts w:ascii="Arial" w:eastAsia="Arial" w:hAnsi="Arial" w:cs="Arial"/>
                      <w:color w:val="000000"/>
                      <w:sz w:val="24"/>
                      <w:szCs w:val="24"/>
                    </w:rPr>
                    <w:t>Femelle hétérozygote</w:t>
                  </w:r>
                </w:p>
                <w:p w14:paraId="0A4FF8C8" w14:textId="77777777" w:rsidR="003F6B42" w:rsidRDefault="00000000">
                  <w:pPr>
                    <w:rPr>
                      <w:rFonts w:ascii="Arial" w:eastAsia="Arial" w:hAnsi="Arial" w:cs="Arial"/>
                      <w:color w:val="000000"/>
                      <w:sz w:val="24"/>
                      <w:szCs w:val="24"/>
                    </w:rPr>
                  </w:pPr>
                  <w:r>
                    <w:rPr>
                      <w:rFonts w:ascii="Arial" w:eastAsia="Arial" w:hAnsi="Arial" w:cs="Arial"/>
                      <w:color w:val="000000"/>
                      <w:sz w:val="24"/>
                      <w:szCs w:val="24"/>
                    </w:rPr>
                    <w:t>X</w:t>
                  </w:r>
                </w:p>
                <w:p w14:paraId="3907D404" w14:textId="77777777" w:rsidR="003F6B42" w:rsidRDefault="00000000">
                  <w:pPr>
                    <w:rPr>
                      <w:rFonts w:ascii="Arial" w:eastAsia="Arial" w:hAnsi="Arial" w:cs="Arial"/>
                      <w:color w:val="000000"/>
                      <w:sz w:val="24"/>
                      <w:szCs w:val="24"/>
                    </w:rPr>
                  </w:pPr>
                  <w:r>
                    <w:rPr>
                      <w:rFonts w:ascii="Arial" w:eastAsia="Arial" w:hAnsi="Arial" w:cs="Arial"/>
                      <w:color w:val="000000"/>
                      <w:sz w:val="24"/>
                      <w:szCs w:val="24"/>
                    </w:rPr>
                    <w:t>Mâle homozygote double récessif</w:t>
                  </w:r>
                </w:p>
              </w:tc>
              <w:tc>
                <w:tcPr>
                  <w:tcW w:w="2999" w:type="dxa"/>
                  <w:shd w:val="clear" w:color="auto" w:fill="auto"/>
                  <w:vAlign w:val="center"/>
                </w:tcPr>
                <w:p w14:paraId="7C5D829A" w14:textId="77777777" w:rsidR="003F6B42"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Quatre phénotypes représentés : pourcentage de phénotypes parentaux très supérieur aux phénotypes recombinés.</w:t>
                  </w:r>
                </w:p>
              </w:tc>
            </w:tr>
            <w:tr w:rsidR="003F6B42" w14:paraId="69703E16" w14:textId="77777777">
              <w:tc>
                <w:tcPr>
                  <w:tcW w:w="3266" w:type="dxa"/>
                  <w:shd w:val="clear" w:color="auto" w:fill="auto"/>
                  <w:vAlign w:val="center"/>
                </w:tcPr>
                <w:p w14:paraId="7FC70B52" w14:textId="77777777" w:rsidR="003F6B42" w:rsidRDefault="00000000">
                  <w:pPr>
                    <w:jc w:val="left"/>
                    <w:rPr>
                      <w:rFonts w:ascii="Arial" w:eastAsia="Arial" w:hAnsi="Arial" w:cs="Arial"/>
                      <w:color w:val="000000"/>
                      <w:sz w:val="24"/>
                      <w:szCs w:val="24"/>
                    </w:rPr>
                  </w:pPr>
                  <w:r>
                    <w:rPr>
                      <w:rFonts w:ascii="Arial" w:eastAsia="Arial" w:hAnsi="Arial" w:cs="Arial"/>
                      <w:color w:val="000000"/>
                      <w:sz w:val="24"/>
                      <w:szCs w:val="24"/>
                    </w:rPr>
                    <w:t xml:space="preserve">Gènes situés sur deux paires distinctes de chromosomes </w:t>
                  </w:r>
                </w:p>
                <w:p w14:paraId="120A568E" w14:textId="77777777" w:rsidR="003F6B42" w:rsidRDefault="00000000">
                  <w:pPr>
                    <w:jc w:val="left"/>
                    <w:rPr>
                      <w:rFonts w:ascii="Arial" w:eastAsia="Arial" w:hAnsi="Arial" w:cs="Arial"/>
                      <w:color w:val="000000"/>
                      <w:sz w:val="24"/>
                      <w:szCs w:val="24"/>
                    </w:rPr>
                  </w:pPr>
                  <w:r>
                    <w:rPr>
                      <w:rFonts w:ascii="Arial" w:eastAsia="Arial" w:hAnsi="Arial" w:cs="Arial"/>
                      <w:color w:val="000000"/>
                      <w:sz w:val="24"/>
                      <w:szCs w:val="24"/>
                    </w:rPr>
                    <w:t>(</w:t>
                  </w:r>
                  <w:proofErr w:type="gramStart"/>
                  <w:r>
                    <w:rPr>
                      <w:rFonts w:ascii="Arial" w:eastAsia="Arial" w:hAnsi="Arial" w:cs="Arial"/>
                      <w:color w:val="000000"/>
                      <w:sz w:val="24"/>
                      <w:szCs w:val="24"/>
                    </w:rPr>
                    <w:t>gènes</w:t>
                  </w:r>
                  <w:proofErr w:type="gramEnd"/>
                  <w:r>
                    <w:rPr>
                      <w:rFonts w:ascii="Arial" w:eastAsia="Arial" w:hAnsi="Arial" w:cs="Arial"/>
                      <w:color w:val="000000"/>
                      <w:sz w:val="24"/>
                      <w:szCs w:val="24"/>
                    </w:rPr>
                    <w:t xml:space="preserve"> indépendants)</w:t>
                  </w:r>
                </w:p>
              </w:tc>
              <w:tc>
                <w:tcPr>
                  <w:tcW w:w="2268" w:type="dxa"/>
                  <w:shd w:val="clear" w:color="auto" w:fill="auto"/>
                  <w:vAlign w:val="center"/>
                </w:tcPr>
                <w:p w14:paraId="31A7528A" w14:textId="77777777" w:rsidR="003F6B42" w:rsidRDefault="00000000">
                  <w:pPr>
                    <w:rPr>
                      <w:rFonts w:ascii="Arial" w:eastAsia="Arial" w:hAnsi="Arial" w:cs="Arial"/>
                      <w:color w:val="000000"/>
                      <w:sz w:val="24"/>
                      <w:szCs w:val="24"/>
                    </w:rPr>
                  </w:pPr>
                  <w:r>
                    <w:rPr>
                      <w:rFonts w:ascii="Arial" w:eastAsia="Arial" w:hAnsi="Arial" w:cs="Arial"/>
                      <w:color w:val="000000"/>
                      <w:sz w:val="24"/>
                      <w:szCs w:val="24"/>
                    </w:rPr>
                    <w:t>Femelle hétérozygote</w:t>
                  </w:r>
                </w:p>
                <w:p w14:paraId="7B164083" w14:textId="77777777" w:rsidR="003F6B42" w:rsidRDefault="00000000">
                  <w:pPr>
                    <w:rPr>
                      <w:rFonts w:ascii="Arial" w:eastAsia="Arial" w:hAnsi="Arial" w:cs="Arial"/>
                      <w:color w:val="000000"/>
                      <w:sz w:val="24"/>
                      <w:szCs w:val="24"/>
                    </w:rPr>
                  </w:pPr>
                  <w:r>
                    <w:rPr>
                      <w:rFonts w:ascii="Arial" w:eastAsia="Arial" w:hAnsi="Arial" w:cs="Arial"/>
                      <w:color w:val="000000"/>
                      <w:sz w:val="24"/>
                      <w:szCs w:val="24"/>
                    </w:rPr>
                    <w:t>X</w:t>
                  </w:r>
                </w:p>
                <w:p w14:paraId="1FB5CD44" w14:textId="77777777" w:rsidR="003F6B42" w:rsidRDefault="00000000">
                  <w:pPr>
                    <w:rPr>
                      <w:rFonts w:ascii="Arial" w:eastAsia="Arial" w:hAnsi="Arial" w:cs="Arial"/>
                      <w:color w:val="000000"/>
                      <w:sz w:val="24"/>
                      <w:szCs w:val="24"/>
                    </w:rPr>
                  </w:pPr>
                  <w:r>
                    <w:rPr>
                      <w:rFonts w:ascii="Arial" w:eastAsia="Arial" w:hAnsi="Arial" w:cs="Arial"/>
                      <w:color w:val="000000"/>
                      <w:sz w:val="24"/>
                      <w:szCs w:val="24"/>
                    </w:rPr>
                    <w:t>Mâle homozygote double récessif</w:t>
                  </w:r>
                </w:p>
              </w:tc>
              <w:tc>
                <w:tcPr>
                  <w:tcW w:w="2999" w:type="dxa"/>
                  <w:shd w:val="clear" w:color="auto" w:fill="auto"/>
                  <w:vAlign w:val="center"/>
                </w:tcPr>
                <w:p w14:paraId="1C905DEE" w14:textId="77777777" w:rsidR="003F6B42"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Quatre phénotypes représentés en proportions équivalentes : autant de phénotypes parentaux que de phénotypes recombinés.</w:t>
                  </w:r>
                </w:p>
              </w:tc>
            </w:tr>
          </w:tbl>
          <w:p w14:paraId="120ACEE7" w14:textId="77777777" w:rsidR="003F6B42" w:rsidRDefault="003F6B42">
            <w:pPr>
              <w:jc w:val="both"/>
              <w:rPr>
                <w:rFonts w:ascii="Arial" w:eastAsia="Arial" w:hAnsi="Arial" w:cs="Arial"/>
                <w:color w:val="000000"/>
                <w:sz w:val="24"/>
                <w:szCs w:val="24"/>
                <w:u w:val="single"/>
                <w:shd w:val="clear" w:color="auto" w:fill="FCFCFC"/>
              </w:rPr>
            </w:pPr>
          </w:p>
        </w:tc>
        <w:tc>
          <w:tcPr>
            <w:tcW w:w="6678" w:type="dxa"/>
            <w:tcBorders>
              <w:top w:val="single" w:sz="4" w:space="0" w:color="000000"/>
              <w:left w:val="single" w:sz="4" w:space="0" w:color="000000"/>
              <w:bottom w:val="single" w:sz="4" w:space="0" w:color="000000"/>
              <w:right w:val="single" w:sz="4" w:space="0" w:color="000000"/>
            </w:tcBorders>
            <w:shd w:val="clear" w:color="auto" w:fill="auto"/>
          </w:tcPr>
          <w:p w14:paraId="43B01F87" w14:textId="77777777" w:rsidR="003F6B42" w:rsidRDefault="00000000">
            <w:pPr>
              <w:pBdr>
                <w:top w:val="nil"/>
                <w:left w:val="nil"/>
                <w:bottom w:val="nil"/>
                <w:right w:val="nil"/>
                <w:between w:val="nil"/>
              </w:pBdr>
              <w:spacing w:before="120" w:after="120"/>
              <w:jc w:val="left"/>
              <w:rPr>
                <w:rFonts w:ascii="Arial" w:eastAsia="Arial" w:hAnsi="Arial" w:cs="Arial"/>
                <w:b/>
                <w:color w:val="000000"/>
                <w:sz w:val="24"/>
                <w:szCs w:val="24"/>
              </w:rPr>
            </w:pPr>
            <w:r>
              <w:rPr>
                <w:rFonts w:ascii="Arial" w:eastAsia="Arial" w:hAnsi="Arial" w:cs="Arial"/>
                <w:b/>
                <w:color w:val="000000"/>
                <w:sz w:val="24"/>
                <w:szCs w:val="24"/>
              </w:rPr>
              <w:t>Portion de carte génétique de la drosophile :</w:t>
            </w:r>
          </w:p>
          <w:p w14:paraId="56B64CF1" w14:textId="77777777" w:rsidR="003F6B42" w:rsidRDefault="00000000">
            <w:pPr>
              <w:pBdr>
                <w:top w:val="nil"/>
                <w:left w:val="nil"/>
                <w:bottom w:val="nil"/>
                <w:right w:val="nil"/>
                <w:between w:val="nil"/>
              </w:pBdr>
              <w:spacing w:before="120" w:after="120"/>
              <w:jc w:val="left"/>
              <w:rPr>
                <w:rFonts w:ascii="Arial" w:eastAsia="Arial" w:hAnsi="Arial" w:cs="Arial"/>
                <w:color w:val="000000"/>
                <w:sz w:val="24"/>
                <w:szCs w:val="24"/>
              </w:rPr>
            </w:pPr>
            <w:r>
              <w:rPr>
                <w:rFonts w:ascii="Arial" w:eastAsia="Arial" w:hAnsi="Arial" w:cs="Arial"/>
                <w:noProof/>
                <w:color w:val="000000"/>
              </w:rPr>
              <w:drawing>
                <wp:inline distT="0" distB="0" distL="0" distR="0" wp14:anchorId="1F83D7F7" wp14:editId="2000D44E">
                  <wp:extent cx="4128770" cy="3571240"/>
                  <wp:effectExtent l="0" t="0" r="0" b="0"/>
                  <wp:docPr id="3" name="image2.jpg" descr="drosos_carte"/>
                  <wp:cNvGraphicFramePr/>
                  <a:graphic xmlns:a="http://schemas.openxmlformats.org/drawingml/2006/main">
                    <a:graphicData uri="http://schemas.openxmlformats.org/drawingml/2006/picture">
                      <pic:pic xmlns:pic="http://schemas.openxmlformats.org/drawingml/2006/picture">
                        <pic:nvPicPr>
                          <pic:cNvPr id="0" name="image2.jpg" descr="drosos_carte"/>
                          <pic:cNvPicPr preferRelativeResize="0"/>
                        </pic:nvPicPr>
                        <pic:blipFill>
                          <a:blip r:embed="rId8"/>
                          <a:srcRect/>
                          <a:stretch>
                            <a:fillRect/>
                          </a:stretch>
                        </pic:blipFill>
                        <pic:spPr>
                          <a:xfrm>
                            <a:off x="0" y="0"/>
                            <a:ext cx="4128770" cy="3571240"/>
                          </a:xfrm>
                          <a:prstGeom prst="rect">
                            <a:avLst/>
                          </a:prstGeom>
                          <a:ln/>
                        </pic:spPr>
                      </pic:pic>
                    </a:graphicData>
                  </a:graphic>
                </wp:inline>
              </w:drawing>
            </w:r>
          </w:p>
        </w:tc>
      </w:tr>
      <w:tr w:rsidR="003F6B42" w14:paraId="599DA6C4" w14:textId="77777777">
        <w:trPr>
          <w:trHeight w:val="20"/>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auto"/>
          </w:tcPr>
          <w:p w14:paraId="21570349" w14:textId="77777777" w:rsidR="003F6B42" w:rsidRDefault="00000000">
            <w:pPr>
              <w:widowControl w:val="0"/>
              <w:pBdr>
                <w:top w:val="nil"/>
                <w:left w:val="nil"/>
                <w:bottom w:val="nil"/>
                <w:right w:val="nil"/>
                <w:between w:val="nil"/>
              </w:pBdr>
              <w:spacing w:before="120" w:after="120"/>
              <w:jc w:val="both"/>
              <w:rPr>
                <w:rFonts w:ascii="Arial" w:eastAsia="Arial" w:hAnsi="Arial" w:cs="Arial"/>
                <w:b/>
                <w:color w:val="000000"/>
                <w:sz w:val="24"/>
                <w:szCs w:val="24"/>
              </w:rPr>
            </w:pPr>
            <w:r>
              <w:rPr>
                <w:rFonts w:ascii="Arial" w:eastAsia="Arial" w:hAnsi="Arial" w:cs="Arial"/>
                <w:b/>
                <w:color w:val="000000"/>
                <w:sz w:val="24"/>
                <w:szCs w:val="24"/>
              </w:rPr>
              <w:t>Relations de dominance – récessivité des allèles étudiés :</w:t>
            </w:r>
          </w:p>
          <w:p w14:paraId="2225C56A" w14:textId="77777777" w:rsidR="003F6B42" w:rsidRDefault="00000000">
            <w:pPr>
              <w:widowControl w:val="0"/>
              <w:pBdr>
                <w:top w:val="nil"/>
                <w:left w:val="nil"/>
                <w:bottom w:val="nil"/>
                <w:right w:val="nil"/>
                <w:between w:val="nil"/>
              </w:pBdr>
              <w:spacing w:before="60" w:after="60"/>
              <w:jc w:val="both"/>
              <w:rPr>
                <w:rFonts w:ascii="Arial" w:eastAsia="Arial" w:hAnsi="Arial" w:cs="Arial"/>
                <w:color w:val="000000"/>
                <w:sz w:val="24"/>
                <w:szCs w:val="24"/>
              </w:rPr>
            </w:pPr>
            <w:r>
              <w:rPr>
                <w:rFonts w:ascii="Arial" w:eastAsia="Arial" w:hAnsi="Arial" w:cs="Arial"/>
                <w:color w:val="000000"/>
                <w:sz w:val="24"/>
                <w:szCs w:val="24"/>
              </w:rPr>
              <w:t>L’allèle b+ (corps gris-jaune) est dominant sur l’allèle b (corps noir).</w:t>
            </w:r>
          </w:p>
          <w:p w14:paraId="1E132856" w14:textId="77777777" w:rsidR="003F6B42" w:rsidRDefault="00000000">
            <w:pPr>
              <w:widowControl w:val="0"/>
              <w:pBdr>
                <w:top w:val="nil"/>
                <w:left w:val="nil"/>
                <w:bottom w:val="nil"/>
                <w:right w:val="nil"/>
                <w:between w:val="nil"/>
              </w:pBdr>
              <w:spacing w:before="60" w:after="60"/>
              <w:jc w:val="both"/>
              <w:rPr>
                <w:rFonts w:ascii="Arial" w:eastAsia="Arial" w:hAnsi="Arial" w:cs="Arial"/>
                <w:color w:val="000000"/>
                <w:sz w:val="24"/>
                <w:szCs w:val="24"/>
              </w:rPr>
            </w:pPr>
            <w:r>
              <w:rPr>
                <w:rFonts w:ascii="Arial" w:eastAsia="Arial" w:hAnsi="Arial" w:cs="Arial"/>
                <w:color w:val="000000"/>
                <w:sz w:val="24"/>
                <w:szCs w:val="24"/>
              </w:rPr>
              <w:t xml:space="preserve">L’allèle </w:t>
            </w:r>
            <w:proofErr w:type="spellStart"/>
            <w:r>
              <w:rPr>
                <w:rFonts w:ascii="Arial" w:eastAsia="Arial" w:hAnsi="Arial" w:cs="Arial"/>
                <w:color w:val="000000"/>
                <w:sz w:val="24"/>
                <w:szCs w:val="24"/>
              </w:rPr>
              <w:t>eb</w:t>
            </w:r>
            <w:proofErr w:type="spellEnd"/>
            <w:r>
              <w:rPr>
                <w:rFonts w:ascii="Arial" w:eastAsia="Arial" w:hAnsi="Arial" w:cs="Arial"/>
                <w:color w:val="000000"/>
                <w:sz w:val="24"/>
                <w:szCs w:val="24"/>
              </w:rPr>
              <w:t xml:space="preserve">+ (corps gris-jaune) est dominant sur l’allèle </w:t>
            </w:r>
            <w:proofErr w:type="spellStart"/>
            <w:r>
              <w:rPr>
                <w:rFonts w:ascii="Arial" w:eastAsia="Arial" w:hAnsi="Arial" w:cs="Arial"/>
                <w:color w:val="000000"/>
                <w:sz w:val="24"/>
                <w:szCs w:val="24"/>
              </w:rPr>
              <w:t>eb</w:t>
            </w:r>
            <w:proofErr w:type="spellEnd"/>
            <w:r>
              <w:rPr>
                <w:rFonts w:ascii="Arial" w:eastAsia="Arial" w:hAnsi="Arial" w:cs="Arial"/>
                <w:color w:val="000000"/>
                <w:sz w:val="24"/>
                <w:szCs w:val="24"/>
              </w:rPr>
              <w:t xml:space="preserve"> (corps noir).</w:t>
            </w:r>
          </w:p>
          <w:p w14:paraId="5FFF20E4" w14:textId="77777777" w:rsidR="003F6B42" w:rsidRDefault="00000000">
            <w:pPr>
              <w:spacing w:before="120" w:after="120"/>
              <w:jc w:val="both"/>
              <w:rPr>
                <w:rFonts w:ascii="Arial" w:eastAsia="Arial" w:hAnsi="Arial" w:cs="Arial"/>
                <w:sz w:val="24"/>
                <w:szCs w:val="24"/>
              </w:rPr>
            </w:pPr>
            <w:r>
              <w:rPr>
                <w:rFonts w:ascii="Arial" w:eastAsia="Arial" w:hAnsi="Arial" w:cs="Arial"/>
                <w:color w:val="000000"/>
                <w:sz w:val="24"/>
                <w:szCs w:val="24"/>
              </w:rPr>
              <w:t>L’allèle vg+ (ailes longues) est dominant sur l’allèle vg (ailes vestigiales).</w:t>
            </w:r>
          </w:p>
        </w:tc>
      </w:tr>
    </w:tbl>
    <w:p w14:paraId="1013822D" w14:textId="77777777" w:rsidR="003F6B42" w:rsidRDefault="00000000">
      <w:pPr>
        <w:rPr>
          <w:sz w:val="24"/>
          <w:szCs w:val="24"/>
        </w:rPr>
      </w:pPr>
      <w:r>
        <w:br w:type="page"/>
      </w:r>
    </w:p>
    <w:p w14:paraId="5775AB13" w14:textId="77777777" w:rsidR="003F6B42" w:rsidRDefault="003F6B42">
      <w:pPr>
        <w:jc w:val="left"/>
        <w:rPr>
          <w:sz w:val="24"/>
          <w:szCs w:val="24"/>
        </w:rPr>
      </w:pPr>
    </w:p>
    <w:p w14:paraId="5830D09E" w14:textId="77777777" w:rsidR="003F6B42" w:rsidRDefault="00000000">
      <w:pPr>
        <w:spacing w:line="288" w:lineRule="auto"/>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A1 :</w:t>
      </w:r>
    </w:p>
    <w:p w14:paraId="63C019A2" w14:textId="77777777" w:rsidR="003F6B42" w:rsidRDefault="003F6B42">
      <w:pPr>
        <w:jc w:val="left"/>
        <w:rPr>
          <w:sz w:val="24"/>
          <w:szCs w:val="24"/>
        </w:rPr>
      </w:pPr>
    </w:p>
    <w:p w14:paraId="5BA44CB1" w14:textId="77777777" w:rsidR="003F6B42" w:rsidRDefault="00000000">
      <w:pPr>
        <w:numPr>
          <w:ilvl w:val="0"/>
          <w:numId w:val="6"/>
        </w:numPr>
        <w:jc w:val="left"/>
        <w:rPr>
          <w:rFonts w:ascii="Arial" w:eastAsia="Arial" w:hAnsi="Arial" w:cs="Arial"/>
          <w:b/>
          <w:color w:val="38761D"/>
          <w:sz w:val="24"/>
          <w:szCs w:val="24"/>
        </w:rPr>
      </w:pPr>
      <w:r>
        <w:rPr>
          <w:rFonts w:ascii="Arial" w:eastAsia="Arial" w:hAnsi="Arial" w:cs="Arial"/>
          <w:b/>
          <w:color w:val="38761D"/>
          <w:sz w:val="24"/>
          <w:szCs w:val="24"/>
          <w:u w:val="single"/>
        </w:rPr>
        <w:t>Ce que je fais :</w:t>
      </w:r>
      <w:r>
        <w:rPr>
          <w:rFonts w:ascii="Arial" w:eastAsia="Arial" w:hAnsi="Arial" w:cs="Arial"/>
          <w:color w:val="38761D"/>
          <w:sz w:val="24"/>
          <w:szCs w:val="24"/>
        </w:rPr>
        <w:t xml:space="preserve"> Nous allons chercher à déterminer, par l’observation de croisement de drosophiles, si la couleur noire d’une drosophile à ailes vestigiales apparue dans l’élevage est due à une mutation du gène </w:t>
      </w:r>
      <w:proofErr w:type="spellStart"/>
      <w:r>
        <w:rPr>
          <w:rFonts w:ascii="Arial" w:eastAsia="Arial" w:hAnsi="Arial" w:cs="Arial"/>
          <w:color w:val="38761D"/>
          <w:sz w:val="24"/>
          <w:szCs w:val="24"/>
        </w:rPr>
        <w:t>ebony</w:t>
      </w:r>
      <w:proofErr w:type="spellEnd"/>
      <w:r>
        <w:rPr>
          <w:rFonts w:ascii="Arial" w:eastAsia="Arial" w:hAnsi="Arial" w:cs="Arial"/>
          <w:color w:val="38761D"/>
          <w:sz w:val="24"/>
          <w:szCs w:val="24"/>
        </w:rPr>
        <w:t xml:space="preserve"> ou </w:t>
      </w:r>
      <w:proofErr w:type="spellStart"/>
      <w:r>
        <w:rPr>
          <w:rFonts w:ascii="Arial" w:eastAsia="Arial" w:hAnsi="Arial" w:cs="Arial"/>
          <w:color w:val="38761D"/>
          <w:sz w:val="24"/>
          <w:szCs w:val="24"/>
        </w:rPr>
        <w:t>a</w:t>
      </w:r>
      <w:proofErr w:type="spellEnd"/>
      <w:r>
        <w:rPr>
          <w:rFonts w:ascii="Arial" w:eastAsia="Arial" w:hAnsi="Arial" w:cs="Arial"/>
          <w:color w:val="38761D"/>
          <w:sz w:val="24"/>
          <w:szCs w:val="24"/>
        </w:rPr>
        <w:t xml:space="preserve"> une mutation du gène black </w:t>
      </w:r>
    </w:p>
    <w:p w14:paraId="491F1145" w14:textId="77777777" w:rsidR="003F6B42" w:rsidRDefault="003F6B42">
      <w:pPr>
        <w:jc w:val="left"/>
        <w:rPr>
          <w:sz w:val="24"/>
          <w:szCs w:val="24"/>
        </w:rPr>
      </w:pPr>
    </w:p>
    <w:p w14:paraId="47E65E48" w14:textId="77777777" w:rsidR="003F6B42" w:rsidRDefault="00000000">
      <w:pPr>
        <w:numPr>
          <w:ilvl w:val="0"/>
          <w:numId w:val="3"/>
        </w:numPr>
        <w:jc w:val="left"/>
        <w:rPr>
          <w:rFonts w:ascii="Arial" w:eastAsia="Arial" w:hAnsi="Arial" w:cs="Arial"/>
          <w:b/>
          <w:color w:val="38761D"/>
          <w:sz w:val="24"/>
          <w:szCs w:val="24"/>
        </w:rPr>
      </w:pPr>
      <w:r>
        <w:rPr>
          <w:rFonts w:ascii="Arial" w:eastAsia="Arial" w:hAnsi="Arial" w:cs="Arial"/>
          <w:b/>
          <w:color w:val="38761D"/>
          <w:sz w:val="24"/>
          <w:szCs w:val="24"/>
          <w:u w:val="single"/>
        </w:rPr>
        <w:t>Comment je le fais :</w:t>
      </w:r>
      <w:r>
        <w:rPr>
          <w:rFonts w:ascii="Arial" w:eastAsia="Arial" w:hAnsi="Arial" w:cs="Arial"/>
          <w:color w:val="38761D"/>
          <w:sz w:val="24"/>
          <w:szCs w:val="24"/>
        </w:rPr>
        <w:t xml:space="preserve"> Pour cela, nous allons identifier et quantifier les différents phénotypes des drosophiles fournies dans un échantillon contenant une génération de drosophiles issues d’un croisement-test entre un individu homozygote récessif à corps noir et ailes vestigiales, de même génotype que la drosophile apparue dans le flacon, et un individu hétérozygote pour les mêmes gènes, à corps gris-jaune et ailes longues. </w:t>
      </w:r>
    </w:p>
    <w:p w14:paraId="6BBBBE4E" w14:textId="77777777" w:rsidR="003F6B42" w:rsidRDefault="003F6B42">
      <w:pPr>
        <w:jc w:val="left"/>
        <w:rPr>
          <w:sz w:val="24"/>
          <w:szCs w:val="24"/>
        </w:rPr>
      </w:pPr>
    </w:p>
    <w:p w14:paraId="1C80A17C" w14:textId="77777777" w:rsidR="003F6B42" w:rsidRDefault="00000000">
      <w:pPr>
        <w:numPr>
          <w:ilvl w:val="0"/>
          <w:numId w:val="8"/>
        </w:numPr>
        <w:jc w:val="left"/>
        <w:rPr>
          <w:rFonts w:ascii="Arial" w:eastAsia="Arial" w:hAnsi="Arial" w:cs="Arial"/>
          <w:b/>
          <w:color w:val="38761D"/>
          <w:sz w:val="24"/>
          <w:szCs w:val="24"/>
        </w:rPr>
      </w:pPr>
      <w:r>
        <w:rPr>
          <w:rFonts w:ascii="Arial" w:eastAsia="Arial" w:hAnsi="Arial" w:cs="Arial"/>
          <w:b/>
          <w:color w:val="38761D"/>
          <w:sz w:val="24"/>
          <w:szCs w:val="24"/>
          <w:u w:val="single"/>
        </w:rPr>
        <w:t>Ce que j’attends :</w:t>
      </w:r>
      <w:r>
        <w:rPr>
          <w:rFonts w:ascii="Arial" w:eastAsia="Arial" w:hAnsi="Arial" w:cs="Arial"/>
          <w:color w:val="38761D"/>
          <w:sz w:val="24"/>
          <w:szCs w:val="24"/>
        </w:rPr>
        <w:t xml:space="preserve"> Nous nous attendons à voir : </w:t>
      </w:r>
    </w:p>
    <w:p w14:paraId="0DBFE24C" w14:textId="77777777" w:rsidR="003F6B42" w:rsidRDefault="00000000">
      <w:pPr>
        <w:numPr>
          <w:ilvl w:val="0"/>
          <w:numId w:val="4"/>
        </w:numPr>
        <w:jc w:val="left"/>
        <w:rPr>
          <w:rFonts w:ascii="Arial" w:eastAsia="Arial" w:hAnsi="Arial" w:cs="Arial"/>
          <w:color w:val="38761D"/>
          <w:sz w:val="24"/>
          <w:szCs w:val="24"/>
        </w:rPr>
      </w:pPr>
      <w:proofErr w:type="gramStart"/>
      <w:r>
        <w:rPr>
          <w:rFonts w:ascii="Arial" w:eastAsia="Arial" w:hAnsi="Arial" w:cs="Arial"/>
          <w:color w:val="38761D"/>
          <w:sz w:val="24"/>
          <w:szCs w:val="24"/>
        </w:rPr>
        <w:t>si</w:t>
      </w:r>
      <w:proofErr w:type="gramEnd"/>
      <w:r>
        <w:rPr>
          <w:rFonts w:ascii="Arial" w:eastAsia="Arial" w:hAnsi="Arial" w:cs="Arial"/>
          <w:color w:val="38761D"/>
          <w:sz w:val="24"/>
          <w:szCs w:val="24"/>
        </w:rPr>
        <w:t xml:space="preserve"> le gène est muté = </w:t>
      </w:r>
      <w:proofErr w:type="spellStart"/>
      <w:r>
        <w:rPr>
          <w:rFonts w:ascii="Arial" w:eastAsia="Arial" w:hAnsi="Arial" w:cs="Arial"/>
          <w:color w:val="38761D"/>
          <w:sz w:val="24"/>
          <w:szCs w:val="24"/>
        </w:rPr>
        <w:t>ebony</w:t>
      </w:r>
      <w:proofErr w:type="spellEnd"/>
      <w:r>
        <w:rPr>
          <w:rFonts w:ascii="Arial" w:eastAsia="Arial" w:hAnsi="Arial" w:cs="Arial"/>
          <w:color w:val="38761D"/>
          <w:sz w:val="24"/>
          <w:szCs w:val="24"/>
        </w:rPr>
        <w:t>, alors autant de recombinés que parentaux</w:t>
      </w:r>
    </w:p>
    <w:p w14:paraId="155945B1" w14:textId="77777777" w:rsidR="003F6B42" w:rsidRDefault="00000000">
      <w:pPr>
        <w:numPr>
          <w:ilvl w:val="0"/>
          <w:numId w:val="4"/>
        </w:numPr>
        <w:jc w:val="left"/>
        <w:rPr>
          <w:rFonts w:ascii="Arial" w:eastAsia="Arial" w:hAnsi="Arial" w:cs="Arial"/>
          <w:color w:val="38761D"/>
          <w:sz w:val="24"/>
          <w:szCs w:val="24"/>
        </w:rPr>
      </w:pPr>
      <w:proofErr w:type="gramStart"/>
      <w:r>
        <w:rPr>
          <w:rFonts w:ascii="Arial" w:eastAsia="Arial" w:hAnsi="Arial" w:cs="Arial"/>
          <w:color w:val="38761D"/>
          <w:sz w:val="24"/>
          <w:szCs w:val="24"/>
        </w:rPr>
        <w:t>si</w:t>
      </w:r>
      <w:proofErr w:type="gramEnd"/>
      <w:r>
        <w:rPr>
          <w:rFonts w:ascii="Arial" w:eastAsia="Arial" w:hAnsi="Arial" w:cs="Arial"/>
          <w:color w:val="38761D"/>
          <w:sz w:val="24"/>
          <w:szCs w:val="24"/>
        </w:rPr>
        <w:t xml:space="preserve"> le gène = black, alors moins de génotypes recombinés que parentaux </w:t>
      </w:r>
    </w:p>
    <w:p w14:paraId="1CD3671A" w14:textId="77777777" w:rsidR="003F6B42" w:rsidRDefault="003F6B42">
      <w:pPr>
        <w:jc w:val="left"/>
        <w:rPr>
          <w:sz w:val="24"/>
          <w:szCs w:val="24"/>
        </w:rPr>
      </w:pPr>
    </w:p>
    <w:p w14:paraId="75271514" w14:textId="77777777" w:rsidR="003F6B42" w:rsidRDefault="00000000">
      <w:pPr>
        <w:spacing w:line="288" w:lineRule="auto"/>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A2 (manip)</w:t>
      </w:r>
    </w:p>
    <w:p w14:paraId="776088CA" w14:textId="77777777" w:rsidR="003F6B42" w:rsidRDefault="003F6B42">
      <w:pPr>
        <w:jc w:val="left"/>
        <w:rPr>
          <w:sz w:val="24"/>
          <w:szCs w:val="24"/>
        </w:rPr>
      </w:pPr>
    </w:p>
    <w:p w14:paraId="4D6C9635" w14:textId="77777777" w:rsidR="003F6B42" w:rsidRDefault="00000000">
      <w:pPr>
        <w:spacing w:line="288" w:lineRule="auto"/>
        <w:jc w:val="both"/>
        <w:rPr>
          <w:rFonts w:ascii="Arial" w:eastAsia="Arial" w:hAnsi="Arial" w:cs="Arial"/>
          <w:b/>
          <w:color w:val="38761D"/>
          <w:sz w:val="24"/>
          <w:szCs w:val="24"/>
          <w:u w:val="single"/>
        </w:rPr>
      </w:pPr>
      <w:r>
        <w:rPr>
          <w:rFonts w:ascii="Arial" w:eastAsia="Arial" w:hAnsi="Arial" w:cs="Arial"/>
          <w:b/>
          <w:color w:val="38761D"/>
          <w:sz w:val="24"/>
          <w:szCs w:val="24"/>
          <w:u w:val="single"/>
        </w:rPr>
        <w:t xml:space="preserve">ÉTAPE B1 : </w:t>
      </w:r>
    </w:p>
    <w:p w14:paraId="59CB4D96" w14:textId="77777777" w:rsidR="003F6B42" w:rsidRDefault="003F6B42">
      <w:pPr>
        <w:jc w:val="left"/>
        <w:rPr>
          <w:sz w:val="24"/>
          <w:szCs w:val="24"/>
        </w:rPr>
      </w:pPr>
    </w:p>
    <w:p w14:paraId="676C67A1" w14:textId="77777777" w:rsidR="003F6B42" w:rsidRDefault="00000000">
      <w:pPr>
        <w:jc w:val="left"/>
        <w:rPr>
          <w:sz w:val="24"/>
          <w:szCs w:val="24"/>
        </w:rPr>
      </w:pPr>
      <w:r>
        <w:rPr>
          <w:rFonts w:ascii="Arial" w:eastAsia="Arial" w:hAnsi="Arial" w:cs="Arial"/>
          <w:color w:val="38761D"/>
          <w:sz w:val="24"/>
          <w:szCs w:val="24"/>
        </w:rPr>
        <w:t xml:space="preserve">Tableau avec comptages des phénotypes </w:t>
      </w:r>
    </w:p>
    <w:p w14:paraId="44D07A28" w14:textId="77777777" w:rsidR="003F6B42" w:rsidRDefault="003F6B42">
      <w:pPr>
        <w:jc w:val="left"/>
        <w:rPr>
          <w:sz w:val="24"/>
          <w:szCs w:val="24"/>
        </w:rPr>
      </w:pPr>
    </w:p>
    <w:p w14:paraId="0CEB353D" w14:textId="77777777" w:rsidR="003F6B42" w:rsidRDefault="00000000">
      <w:pPr>
        <w:spacing w:line="288" w:lineRule="auto"/>
        <w:jc w:val="both"/>
        <w:rPr>
          <w:rFonts w:ascii="Arial" w:eastAsia="Arial" w:hAnsi="Arial" w:cs="Arial"/>
          <w:color w:val="38761D"/>
          <w:sz w:val="24"/>
          <w:szCs w:val="24"/>
        </w:rPr>
      </w:pPr>
      <w:r>
        <w:rPr>
          <w:rFonts w:ascii="Arial" w:eastAsia="Arial" w:hAnsi="Arial" w:cs="Arial"/>
          <w:b/>
          <w:color w:val="38761D"/>
          <w:sz w:val="24"/>
          <w:szCs w:val="24"/>
          <w:u w:val="single"/>
        </w:rPr>
        <w:t>ÉTAPE B2 :</w:t>
      </w:r>
      <w:r>
        <w:rPr>
          <w:rFonts w:ascii="Arial" w:eastAsia="Arial" w:hAnsi="Arial" w:cs="Arial"/>
          <w:color w:val="38761D"/>
          <w:sz w:val="24"/>
          <w:szCs w:val="24"/>
        </w:rPr>
        <w:t xml:space="preserve"> (conclusion du TP fait en classe)</w:t>
      </w:r>
    </w:p>
    <w:p w14:paraId="36661D6F" w14:textId="77777777" w:rsidR="003F6B42" w:rsidRDefault="003F6B42">
      <w:pPr>
        <w:jc w:val="left"/>
        <w:rPr>
          <w:sz w:val="24"/>
          <w:szCs w:val="24"/>
        </w:rPr>
      </w:pPr>
    </w:p>
    <w:p w14:paraId="0683EE9D" w14:textId="77777777" w:rsidR="003F6B42" w:rsidRDefault="00000000">
      <w:pPr>
        <w:numPr>
          <w:ilvl w:val="0"/>
          <w:numId w:val="11"/>
        </w:numPr>
        <w:jc w:val="left"/>
        <w:rPr>
          <w:rFonts w:ascii="Arial" w:eastAsia="Arial" w:hAnsi="Arial" w:cs="Arial"/>
          <w:color w:val="38761D"/>
          <w:sz w:val="24"/>
          <w:szCs w:val="24"/>
        </w:rPr>
      </w:pPr>
      <w:r>
        <w:rPr>
          <w:rFonts w:ascii="Arial" w:eastAsia="Arial" w:hAnsi="Arial" w:cs="Arial"/>
          <w:b/>
          <w:color w:val="38761D"/>
          <w:sz w:val="24"/>
          <w:szCs w:val="24"/>
          <w:u w:val="single"/>
        </w:rPr>
        <w:t>Je vois que :</w:t>
      </w:r>
      <w:r>
        <w:rPr>
          <w:rFonts w:ascii="Arial" w:eastAsia="Arial" w:hAnsi="Arial" w:cs="Arial"/>
          <w:color w:val="38761D"/>
          <w:sz w:val="24"/>
          <w:szCs w:val="24"/>
        </w:rPr>
        <w:t xml:space="preserve"> Lors du croisement P1 x P2, les individus F1 sont 100 % </w:t>
      </w:r>
      <w:proofErr w:type="gramStart"/>
      <w:r>
        <w:rPr>
          <w:rFonts w:ascii="Arial" w:eastAsia="Arial" w:hAnsi="Arial" w:cs="Arial"/>
          <w:color w:val="38761D"/>
          <w:sz w:val="24"/>
          <w:szCs w:val="24"/>
        </w:rPr>
        <w:t xml:space="preserve">[ </w:t>
      </w:r>
      <w:proofErr w:type="spellStart"/>
      <w:r>
        <w:rPr>
          <w:rFonts w:ascii="Arial" w:eastAsia="Arial" w:hAnsi="Arial" w:cs="Arial"/>
          <w:color w:val="38761D"/>
          <w:sz w:val="24"/>
          <w:szCs w:val="24"/>
        </w:rPr>
        <w:t>eb</w:t>
      </w:r>
      <w:proofErr w:type="spellEnd"/>
      <w:proofErr w:type="gramEnd"/>
      <w:r>
        <w:rPr>
          <w:rFonts w:ascii="Arial" w:eastAsia="Arial" w:hAnsi="Arial" w:cs="Arial"/>
          <w:color w:val="38761D"/>
          <w:sz w:val="24"/>
          <w:szCs w:val="24"/>
        </w:rPr>
        <w:t xml:space="preserve"> + ; se + ], et sont hétérozygotes pour les gènes </w:t>
      </w:r>
      <w:proofErr w:type="spellStart"/>
      <w:r>
        <w:rPr>
          <w:rFonts w:ascii="Arial" w:eastAsia="Arial" w:hAnsi="Arial" w:cs="Arial"/>
          <w:color w:val="38761D"/>
          <w:sz w:val="24"/>
          <w:szCs w:val="24"/>
        </w:rPr>
        <w:t>eb</w:t>
      </w:r>
      <w:proofErr w:type="spellEnd"/>
      <w:r>
        <w:rPr>
          <w:rFonts w:ascii="Arial" w:eastAsia="Arial" w:hAnsi="Arial" w:cs="Arial"/>
          <w:color w:val="38761D"/>
          <w:sz w:val="24"/>
          <w:szCs w:val="24"/>
        </w:rPr>
        <w:t xml:space="preserve"> et se : (</w:t>
      </w:r>
      <w:proofErr w:type="spellStart"/>
      <w:r>
        <w:rPr>
          <w:rFonts w:ascii="Arial" w:eastAsia="Arial" w:hAnsi="Arial" w:cs="Arial"/>
          <w:color w:val="38761D"/>
          <w:sz w:val="24"/>
          <w:szCs w:val="24"/>
        </w:rPr>
        <w:t>eb</w:t>
      </w:r>
      <w:proofErr w:type="spellEnd"/>
      <w:r>
        <w:rPr>
          <w:rFonts w:ascii="Arial" w:eastAsia="Arial" w:hAnsi="Arial" w:cs="Arial"/>
          <w:color w:val="38761D"/>
          <w:sz w:val="24"/>
          <w:szCs w:val="24"/>
        </w:rPr>
        <w:t xml:space="preserve"> + // </w:t>
      </w:r>
      <w:proofErr w:type="spellStart"/>
      <w:r>
        <w:rPr>
          <w:rFonts w:ascii="Arial" w:eastAsia="Arial" w:hAnsi="Arial" w:cs="Arial"/>
          <w:color w:val="38761D"/>
          <w:sz w:val="24"/>
          <w:szCs w:val="24"/>
        </w:rPr>
        <w:t>eb</w:t>
      </w:r>
      <w:proofErr w:type="spellEnd"/>
      <w:r>
        <w:rPr>
          <w:rFonts w:ascii="Arial" w:eastAsia="Arial" w:hAnsi="Arial" w:cs="Arial"/>
          <w:color w:val="38761D"/>
          <w:sz w:val="24"/>
          <w:szCs w:val="24"/>
        </w:rPr>
        <w:t xml:space="preserve">) et (se+ // se). Lors du croisement F1BC, 39 % sont </w:t>
      </w:r>
      <w:proofErr w:type="gramStart"/>
      <w:r>
        <w:rPr>
          <w:rFonts w:ascii="Arial" w:eastAsia="Arial" w:hAnsi="Arial" w:cs="Arial"/>
          <w:color w:val="38761D"/>
          <w:sz w:val="24"/>
          <w:szCs w:val="24"/>
        </w:rPr>
        <w:t xml:space="preserve">[ </w:t>
      </w:r>
      <w:proofErr w:type="spellStart"/>
      <w:r>
        <w:rPr>
          <w:rFonts w:ascii="Arial" w:eastAsia="Arial" w:hAnsi="Arial" w:cs="Arial"/>
          <w:color w:val="38761D"/>
          <w:sz w:val="24"/>
          <w:szCs w:val="24"/>
        </w:rPr>
        <w:t>eb</w:t>
      </w:r>
      <w:proofErr w:type="spellEnd"/>
      <w:proofErr w:type="gramEnd"/>
      <w:r>
        <w:rPr>
          <w:rFonts w:ascii="Arial" w:eastAsia="Arial" w:hAnsi="Arial" w:cs="Arial"/>
          <w:color w:val="38761D"/>
          <w:sz w:val="24"/>
          <w:szCs w:val="24"/>
        </w:rPr>
        <w:t xml:space="preserve"> + ; se + ] ; 35 % sont [ </w:t>
      </w:r>
      <w:proofErr w:type="spellStart"/>
      <w:r>
        <w:rPr>
          <w:rFonts w:ascii="Arial" w:eastAsia="Arial" w:hAnsi="Arial" w:cs="Arial"/>
          <w:color w:val="38761D"/>
          <w:sz w:val="24"/>
          <w:szCs w:val="24"/>
        </w:rPr>
        <w:t>eb</w:t>
      </w:r>
      <w:proofErr w:type="spellEnd"/>
      <w:r>
        <w:rPr>
          <w:rFonts w:ascii="Arial" w:eastAsia="Arial" w:hAnsi="Arial" w:cs="Arial"/>
          <w:color w:val="38761D"/>
          <w:sz w:val="24"/>
          <w:szCs w:val="24"/>
        </w:rPr>
        <w:t xml:space="preserve"> ; se ] ; 18 % sont [ </w:t>
      </w:r>
      <w:proofErr w:type="spellStart"/>
      <w:r>
        <w:rPr>
          <w:rFonts w:ascii="Arial" w:eastAsia="Arial" w:hAnsi="Arial" w:cs="Arial"/>
          <w:color w:val="38761D"/>
          <w:sz w:val="24"/>
          <w:szCs w:val="24"/>
        </w:rPr>
        <w:t>eb</w:t>
      </w:r>
      <w:proofErr w:type="spellEnd"/>
      <w:r>
        <w:rPr>
          <w:rFonts w:ascii="Arial" w:eastAsia="Arial" w:hAnsi="Arial" w:cs="Arial"/>
          <w:color w:val="38761D"/>
          <w:sz w:val="24"/>
          <w:szCs w:val="24"/>
        </w:rPr>
        <w:t xml:space="preserve"> ; se + ] et 8 % sont [ </w:t>
      </w:r>
      <w:proofErr w:type="spellStart"/>
      <w:r>
        <w:rPr>
          <w:rFonts w:ascii="Arial" w:eastAsia="Arial" w:hAnsi="Arial" w:cs="Arial"/>
          <w:color w:val="38761D"/>
          <w:sz w:val="24"/>
          <w:szCs w:val="24"/>
        </w:rPr>
        <w:t>eb</w:t>
      </w:r>
      <w:proofErr w:type="spellEnd"/>
      <w:r>
        <w:rPr>
          <w:rFonts w:ascii="Arial" w:eastAsia="Arial" w:hAnsi="Arial" w:cs="Arial"/>
          <w:color w:val="38761D"/>
          <w:sz w:val="24"/>
          <w:szCs w:val="24"/>
        </w:rPr>
        <w:t xml:space="preserve"> + ; se ]. Donc 74 % des drosophiles issues du croisement F1BC sont de phénotypes parentaux et 26 % de phénotypes recombinés.</w:t>
      </w:r>
    </w:p>
    <w:p w14:paraId="0E65B4DC" w14:textId="77777777" w:rsidR="003F6B42" w:rsidRDefault="003F6B42">
      <w:pPr>
        <w:jc w:val="left"/>
        <w:rPr>
          <w:sz w:val="24"/>
          <w:szCs w:val="24"/>
        </w:rPr>
      </w:pPr>
    </w:p>
    <w:p w14:paraId="6ED81BC2" w14:textId="77777777" w:rsidR="003F6B42" w:rsidRDefault="00000000">
      <w:pPr>
        <w:numPr>
          <w:ilvl w:val="0"/>
          <w:numId w:val="5"/>
        </w:numPr>
        <w:jc w:val="left"/>
        <w:rPr>
          <w:rFonts w:ascii="Arial" w:eastAsia="Arial" w:hAnsi="Arial" w:cs="Arial"/>
          <w:color w:val="38761D"/>
          <w:sz w:val="24"/>
          <w:szCs w:val="24"/>
        </w:rPr>
      </w:pPr>
      <w:r>
        <w:rPr>
          <w:rFonts w:ascii="Arial" w:eastAsia="Arial" w:hAnsi="Arial" w:cs="Arial"/>
          <w:b/>
          <w:color w:val="38761D"/>
          <w:sz w:val="24"/>
          <w:szCs w:val="24"/>
          <w:u w:val="single"/>
        </w:rPr>
        <w:t>Je sais que :</w:t>
      </w:r>
      <w:r>
        <w:rPr>
          <w:rFonts w:ascii="Arial" w:eastAsia="Arial" w:hAnsi="Arial" w:cs="Arial"/>
          <w:color w:val="38761D"/>
          <w:sz w:val="24"/>
          <w:szCs w:val="24"/>
        </w:rPr>
        <w:t xml:space="preserve"> D’après le document 2, les gènes étudiés sont liés quand le % de phénotypes parentaux est nettement plus de 50 % du phénotype total. De plus, selon le document 2, l’étudiant 2 propose que les gènes </w:t>
      </w:r>
      <w:proofErr w:type="spellStart"/>
      <w:r>
        <w:rPr>
          <w:rFonts w:ascii="Arial" w:eastAsia="Arial" w:hAnsi="Arial" w:cs="Arial"/>
          <w:color w:val="38761D"/>
          <w:sz w:val="24"/>
          <w:szCs w:val="24"/>
        </w:rPr>
        <w:t>eb</w:t>
      </w:r>
      <w:proofErr w:type="spellEnd"/>
      <w:r>
        <w:rPr>
          <w:rFonts w:ascii="Arial" w:eastAsia="Arial" w:hAnsi="Arial" w:cs="Arial"/>
          <w:color w:val="38761D"/>
          <w:sz w:val="24"/>
          <w:szCs w:val="24"/>
        </w:rPr>
        <w:t xml:space="preserve"> et se sont liés sur le chromosome 3. </w:t>
      </w:r>
    </w:p>
    <w:p w14:paraId="73ADD863" w14:textId="77777777" w:rsidR="003F6B42" w:rsidRDefault="003F6B42">
      <w:pPr>
        <w:jc w:val="left"/>
        <w:rPr>
          <w:sz w:val="24"/>
          <w:szCs w:val="24"/>
        </w:rPr>
      </w:pPr>
    </w:p>
    <w:p w14:paraId="6F5331FE" w14:textId="77777777" w:rsidR="003F6B42" w:rsidRDefault="00000000">
      <w:pPr>
        <w:numPr>
          <w:ilvl w:val="0"/>
          <w:numId w:val="9"/>
        </w:numPr>
        <w:jc w:val="left"/>
        <w:rPr>
          <w:rFonts w:ascii="Arial" w:eastAsia="Arial" w:hAnsi="Arial" w:cs="Arial"/>
          <w:color w:val="38761D"/>
          <w:sz w:val="24"/>
          <w:szCs w:val="24"/>
        </w:rPr>
      </w:pPr>
      <w:r>
        <w:rPr>
          <w:rFonts w:ascii="Arial" w:eastAsia="Arial" w:hAnsi="Arial" w:cs="Arial"/>
          <w:b/>
          <w:color w:val="38761D"/>
          <w:sz w:val="24"/>
          <w:szCs w:val="24"/>
          <w:u w:val="single"/>
        </w:rPr>
        <w:t>Je peux donc en conclure que :</w:t>
      </w:r>
      <w:r>
        <w:rPr>
          <w:rFonts w:ascii="Arial" w:eastAsia="Arial" w:hAnsi="Arial" w:cs="Arial"/>
          <w:color w:val="38761D"/>
          <w:sz w:val="24"/>
          <w:szCs w:val="24"/>
        </w:rPr>
        <w:t xml:space="preserve"> Le gène se et </w:t>
      </w:r>
      <w:proofErr w:type="spellStart"/>
      <w:r>
        <w:rPr>
          <w:rFonts w:ascii="Arial" w:eastAsia="Arial" w:hAnsi="Arial" w:cs="Arial"/>
          <w:color w:val="38761D"/>
          <w:sz w:val="24"/>
          <w:szCs w:val="24"/>
        </w:rPr>
        <w:t>eb</w:t>
      </w:r>
      <w:proofErr w:type="spellEnd"/>
      <w:r>
        <w:rPr>
          <w:rFonts w:ascii="Arial" w:eastAsia="Arial" w:hAnsi="Arial" w:cs="Arial"/>
          <w:color w:val="38761D"/>
          <w:sz w:val="24"/>
          <w:szCs w:val="24"/>
        </w:rPr>
        <w:t xml:space="preserve"> sont sur le même chromosome 3, ce sont donc des gènes liés, provenant d’un brassage </w:t>
      </w:r>
      <w:proofErr w:type="spellStart"/>
      <w:r>
        <w:rPr>
          <w:rFonts w:ascii="Arial" w:eastAsia="Arial" w:hAnsi="Arial" w:cs="Arial"/>
          <w:color w:val="38761D"/>
          <w:sz w:val="24"/>
          <w:szCs w:val="24"/>
        </w:rPr>
        <w:t>intra-chromosomique</w:t>
      </w:r>
      <w:proofErr w:type="spellEnd"/>
      <w:r>
        <w:rPr>
          <w:rFonts w:ascii="Arial" w:eastAsia="Arial" w:hAnsi="Arial" w:cs="Arial"/>
          <w:color w:val="38761D"/>
          <w:sz w:val="24"/>
          <w:szCs w:val="24"/>
        </w:rPr>
        <w:t>.</w:t>
      </w:r>
    </w:p>
    <w:p w14:paraId="65B1C9FE" w14:textId="77777777" w:rsidR="003F6B42" w:rsidRDefault="003F6B42">
      <w:pPr>
        <w:jc w:val="left"/>
        <w:rPr>
          <w:sz w:val="24"/>
          <w:szCs w:val="24"/>
        </w:rPr>
      </w:pPr>
    </w:p>
    <w:p w14:paraId="709F04B0" w14:textId="77777777" w:rsidR="003F6B42" w:rsidRDefault="00000000">
      <w:pPr>
        <w:numPr>
          <w:ilvl w:val="0"/>
          <w:numId w:val="10"/>
        </w:numPr>
        <w:jc w:val="left"/>
        <w:rPr>
          <w:rFonts w:ascii="Arial" w:eastAsia="Arial" w:hAnsi="Arial" w:cs="Arial"/>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xml:space="preserve"> Nous pourrions nous demander si le gène vg, responsable de la taille des ailes, est sur le même chromosome 3 ou sur un autre chromosome ?</w:t>
      </w:r>
    </w:p>
    <w:sectPr w:rsidR="003F6B42">
      <w:headerReference w:type="even" r:id="rId9"/>
      <w:headerReference w:type="default" r:id="rId10"/>
      <w:footerReference w:type="even" r:id="rId11"/>
      <w:footerReference w:type="default" r:id="rId12"/>
      <w:headerReference w:type="first" r:id="rId13"/>
      <w:footerReference w:type="first" r:id="rId14"/>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72AC6" w14:textId="77777777" w:rsidR="00F05FB3" w:rsidRDefault="00F05FB3">
      <w:r>
        <w:separator/>
      </w:r>
    </w:p>
  </w:endnote>
  <w:endnote w:type="continuationSeparator" w:id="0">
    <w:p w14:paraId="458DC682" w14:textId="77777777" w:rsidR="00F05FB3" w:rsidRDefault="00F0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6B1961B-50E5-4FD2-A32D-3A802E171535}"/>
  </w:font>
  <w:font w:name="Calibri">
    <w:panose1 w:val="020F0502020204030204"/>
    <w:charset w:val="00"/>
    <w:family w:val="swiss"/>
    <w:pitch w:val="variable"/>
    <w:sig w:usb0="E4002EFF" w:usb1="C200247B" w:usb2="00000009" w:usb3="00000000" w:csb0="000001FF" w:csb1="00000000"/>
    <w:embedRegular r:id="rId2" w:fontKey="{A4C16EA1-4924-43E4-A018-EFC4475722FE}"/>
    <w:embedBold r:id="rId3" w:fontKey="{D502E02F-5AD0-4D6E-BC10-567DC1D43042}"/>
    <w:embedItalic r:id="rId4" w:fontKey="{F181AEFF-B86C-4F29-86B6-3EC8FB02C5C6}"/>
  </w:font>
  <w:font w:name="Cambria">
    <w:panose1 w:val="02040503050406030204"/>
    <w:charset w:val="00"/>
    <w:family w:val="roman"/>
    <w:pitch w:val="variable"/>
    <w:sig w:usb0="E00006FF" w:usb1="420024FF" w:usb2="02000000" w:usb3="00000000" w:csb0="0000019F" w:csb1="00000000"/>
    <w:embedRegular r:id="rId5" w:fontKey="{B529A718-862A-417A-A73F-095B23632AD6}"/>
    <w:embedItalic r:id="rId6" w:fontKey="{9887FE57-CB0B-4F60-BC70-70ED49791013}"/>
  </w:font>
  <w:font w:name="OpenSymbol">
    <w:panose1 w:val="05010000000000000000"/>
    <w:charset w:val="00"/>
    <w:family w:val="auto"/>
    <w:pitch w:val="variable"/>
    <w:sig w:usb0="800000AF" w:usb1="1001ECEA" w:usb2="00000000" w:usb3="00000000" w:csb0="80000001" w:csb1="00000000"/>
    <w:embedRegular r:id="rId7" w:fontKey="{F261E4B4-256D-491D-93CC-2F94B1BB4767}"/>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8" w:fontKey="{135E1AFE-762C-4748-90A0-CA0E25682D48}"/>
  </w:font>
  <w:font w:name="Mangal">
    <w:panose1 w:val="00000400000000000000"/>
    <w:charset w:val="00"/>
    <w:family w:val="roman"/>
    <w:pitch w:val="variable"/>
    <w:sig w:usb0="00008003" w:usb1="00000000" w:usb2="00000000" w:usb3="00000000" w:csb0="00000001" w:csb1="00000000"/>
    <w:embedRegular r:id="rId9" w:fontKey="{1BE00E43-61DB-4095-B6A5-ECF122FBBF34}"/>
    <w:embedItalic r:id="rId10" w:fontKey="{C1383973-C1FD-41CF-9B3B-5E192010BF19}"/>
  </w:font>
  <w:font w:name="Free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1" w:fontKey="{E65A6ACF-9FC5-4BB1-8AF6-2E9876EDC9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CE8ED" w14:textId="77777777" w:rsidR="003F6B42" w:rsidRDefault="003F6B42">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3FB10" w14:textId="77777777" w:rsidR="009F6A91" w:rsidRDefault="009F6A91">
    <w:pPr>
      <w:pBdr>
        <w:top w:val="nil"/>
        <w:left w:val="nil"/>
        <w:bottom w:val="nil"/>
        <w:right w:val="nil"/>
        <w:between w:val="nil"/>
      </w:pBdr>
      <w:jc w:val="right"/>
      <w:rPr>
        <w:rFonts w:ascii="Arial" w:eastAsia="Arial" w:hAnsi="Arial" w:cs="Arial"/>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6B1E6" w14:textId="77777777" w:rsidR="003F6B42" w:rsidRDefault="003F6B42">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5FDDB" w14:textId="77777777" w:rsidR="00F05FB3" w:rsidRDefault="00F05FB3">
      <w:r>
        <w:separator/>
      </w:r>
    </w:p>
  </w:footnote>
  <w:footnote w:type="continuationSeparator" w:id="0">
    <w:p w14:paraId="7F10231F" w14:textId="77777777" w:rsidR="00F05FB3" w:rsidRDefault="00F05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78DBF" w14:textId="77777777" w:rsidR="003F6B42" w:rsidRDefault="003F6B42">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3013B" w14:textId="77777777" w:rsidR="003F6B42" w:rsidRDefault="00000000">
    <w:pPr>
      <w:pBdr>
        <w:top w:val="nil"/>
        <w:left w:val="nil"/>
        <w:bottom w:val="nil"/>
        <w:right w:val="nil"/>
        <w:between w:val="nil"/>
      </w:pBdr>
      <w:shd w:val="clear" w:color="auto" w:fill="FFFFFF"/>
      <w:tabs>
        <w:tab w:val="left" w:pos="2025"/>
        <w:tab w:val="center" w:pos="7699"/>
      </w:tabs>
      <w:rPr>
        <w:color w:val="000000"/>
      </w:rPr>
    </w:pPr>
    <w:r>
      <w:rPr>
        <w:rFonts w:ascii="Arial" w:eastAsia="Arial" w:hAnsi="Arial" w:cs="Arial"/>
        <w:b/>
        <w:color w:val="000000"/>
        <w:sz w:val="24"/>
        <w:szCs w:val="24"/>
        <w:highlight w:val="white"/>
      </w:rPr>
      <w:t>La couleur noire du corps chez la drosophile</w:t>
    </w:r>
    <w:r>
      <w:rPr>
        <w:noProof/>
      </w:rPr>
      <w:drawing>
        <wp:anchor distT="114300" distB="114300" distL="114300" distR="114300" simplePos="0" relativeHeight="251658240" behindDoc="0" locked="0" layoutInCell="1" hidden="0" allowOverlap="1" wp14:anchorId="760CCF17" wp14:editId="64718C74">
          <wp:simplePos x="0" y="0"/>
          <wp:positionH relativeFrom="column">
            <wp:posOffset>-57149</wp:posOffset>
          </wp:positionH>
          <wp:positionV relativeFrom="paragraph">
            <wp:posOffset>-245744</wp:posOffset>
          </wp:positionV>
          <wp:extent cx="2032000" cy="5842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5EED" w14:textId="77777777" w:rsidR="003F6B42" w:rsidRDefault="003F6B42">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F560B"/>
    <w:multiLevelType w:val="multilevel"/>
    <w:tmpl w:val="4A8A03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5935E2F"/>
    <w:multiLevelType w:val="multilevel"/>
    <w:tmpl w:val="069CF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016D5B"/>
    <w:multiLevelType w:val="multilevel"/>
    <w:tmpl w:val="39C6C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584FD0"/>
    <w:multiLevelType w:val="multilevel"/>
    <w:tmpl w:val="65F4D96E"/>
    <w:lvl w:ilvl="0">
      <w:numFmt w:val="bullet"/>
      <w:lvlText w:val="-"/>
      <w:lvlJc w:val="left"/>
      <w:pPr>
        <w:ind w:left="1080" w:hanging="360"/>
      </w:pPr>
      <w:rPr>
        <w:rFonts w:ascii="Arial" w:eastAsia="Arial" w:hAnsi="Arial" w:cs="Arial"/>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64636FF"/>
    <w:multiLevelType w:val="multilevel"/>
    <w:tmpl w:val="330EF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8071A4"/>
    <w:multiLevelType w:val="multilevel"/>
    <w:tmpl w:val="DBE20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2D3FB5"/>
    <w:multiLevelType w:val="multilevel"/>
    <w:tmpl w:val="7FFEA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F85328"/>
    <w:multiLevelType w:val="multilevel"/>
    <w:tmpl w:val="EC92481E"/>
    <w:lvl w:ilvl="0">
      <w:start w:val="1"/>
      <w:numFmt w:val="bullet"/>
      <w:lvlText w:val="-"/>
      <w:lvlJc w:val="left"/>
      <w:pPr>
        <w:ind w:left="754" w:hanging="359"/>
      </w:pPr>
      <w:rPr>
        <w:rFonts w:ascii="Calibri" w:eastAsia="Calibri" w:hAnsi="Calibri" w:cs="Calibri"/>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4642585"/>
    <w:multiLevelType w:val="multilevel"/>
    <w:tmpl w:val="42365D40"/>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pStyle w:val="Titre5"/>
      <w:lvlText w:val=""/>
      <w:lvlJc w:val="left"/>
      <w:pPr>
        <w:ind w:left="0" w:firstLine="0"/>
      </w:pPr>
    </w:lvl>
    <w:lvl w:ilvl="5">
      <w:start w:val="1"/>
      <w:numFmt w:val="bullet"/>
      <w:lvlText w:val=""/>
      <w:lvlJc w:val="left"/>
      <w:pPr>
        <w:ind w:left="0" w:firstLine="0"/>
      </w:pPr>
    </w:lvl>
    <w:lvl w:ilvl="6">
      <w:start w:val="1"/>
      <w:numFmt w:val="bullet"/>
      <w:pStyle w:val="Titre7"/>
      <w:lvlText w:val=""/>
      <w:lvlJc w:val="left"/>
      <w:pPr>
        <w:ind w:left="0" w:firstLine="0"/>
      </w:pPr>
    </w:lvl>
    <w:lvl w:ilvl="7">
      <w:start w:val="1"/>
      <w:numFmt w:val="bullet"/>
      <w:lvlText w:val=""/>
      <w:lvlJc w:val="left"/>
      <w:pPr>
        <w:ind w:left="0" w:firstLine="0"/>
      </w:pPr>
    </w:lvl>
    <w:lvl w:ilvl="8">
      <w:start w:val="1"/>
      <w:numFmt w:val="bullet"/>
      <w:pStyle w:val="Titre9"/>
      <w:lvlText w:val=""/>
      <w:lvlJc w:val="left"/>
      <w:pPr>
        <w:ind w:left="0" w:firstLine="0"/>
      </w:pPr>
    </w:lvl>
  </w:abstractNum>
  <w:abstractNum w:abstractNumId="9" w15:restartNumberingAfterBreak="0">
    <w:nsid w:val="747D2A93"/>
    <w:multiLevelType w:val="multilevel"/>
    <w:tmpl w:val="164A9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A84CF1"/>
    <w:multiLevelType w:val="multilevel"/>
    <w:tmpl w:val="DA36F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811327">
    <w:abstractNumId w:val="8"/>
  </w:num>
  <w:num w:numId="2" w16cid:durableId="932012538">
    <w:abstractNumId w:val="3"/>
  </w:num>
  <w:num w:numId="3" w16cid:durableId="1261987175">
    <w:abstractNumId w:val="6"/>
  </w:num>
  <w:num w:numId="4" w16cid:durableId="93670918">
    <w:abstractNumId w:val="0"/>
  </w:num>
  <w:num w:numId="5" w16cid:durableId="1671719192">
    <w:abstractNumId w:val="5"/>
  </w:num>
  <w:num w:numId="6" w16cid:durableId="456804230">
    <w:abstractNumId w:val="4"/>
  </w:num>
  <w:num w:numId="7" w16cid:durableId="1844738667">
    <w:abstractNumId w:val="7"/>
  </w:num>
  <w:num w:numId="8" w16cid:durableId="1737049433">
    <w:abstractNumId w:val="9"/>
  </w:num>
  <w:num w:numId="9" w16cid:durableId="547766337">
    <w:abstractNumId w:val="1"/>
  </w:num>
  <w:num w:numId="10" w16cid:durableId="2015719229">
    <w:abstractNumId w:val="2"/>
  </w:num>
  <w:num w:numId="11" w16cid:durableId="493105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B42"/>
    <w:rsid w:val="001F3AF5"/>
    <w:rsid w:val="00382BC3"/>
    <w:rsid w:val="003F6B42"/>
    <w:rsid w:val="00515636"/>
    <w:rsid w:val="009F6A91"/>
    <w:rsid w:val="00CA7CDA"/>
    <w:rsid w:val="00F05F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68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qFormat/>
    <w:pPr>
      <w:numPr>
        <w:ilvl w:val="6"/>
        <w:numId w:val="1"/>
      </w:numPr>
      <w:spacing w:before="240" w:after="60"/>
      <w:outlineLvl w:val="6"/>
    </w:pPr>
    <w:rPr>
      <w:rFonts w:ascii="Times New Roman" w:eastAsia="Times New Roman" w:hAnsi="Times New Roman" w:cs="Times New Roman"/>
      <w:sz w:val="24"/>
      <w:szCs w:val="24"/>
    </w:rPr>
  </w:style>
  <w:style w:type="paragraph" w:styleId="Titre9">
    <w:name w:val="heading 9"/>
    <w:basedOn w:val="Normal"/>
    <w:next w:val="Normal"/>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hint="default"/>
      <w:sz w:val="24"/>
      <w:szCs w:val="24"/>
    </w:rPr>
  </w:style>
  <w:style w:type="character" w:customStyle="1" w:styleId="WW8Num3z0">
    <w:name w:val="WW8Num3z0"/>
    <w:rPr>
      <w:rFonts w:ascii="OpenSymbol" w:hAnsi="OpenSymbol" w:cs="OpenSymbol"/>
      <w:b w:val="0"/>
    </w:rPr>
  </w:style>
  <w:style w:type="character" w:customStyle="1" w:styleId="WW8Num4z0">
    <w:name w:val="WW8Num4z0"/>
    <w:rPr>
      <w:rFonts w:ascii="OpenSymbol" w:hAnsi="OpenSymbol" w:cs="OpenSymbol"/>
    </w:rPr>
  </w:style>
  <w:style w:type="character" w:customStyle="1" w:styleId="WW8Num5z0">
    <w:name w:val="WW8Num5z0"/>
    <w:rPr>
      <w:rFonts w:ascii="Arial" w:eastAsia="SimSu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OpenSymbol" w:hAnsi="OpenSymbol" w:cs="OpenSymbol"/>
      <w:b w:val="0"/>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OpenSymbol" w:hAnsi="OpenSymbol" w:cs="OpenSymbol"/>
      <w:b w:val="0"/>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OpenSymbol" w:hAnsi="OpenSymbol" w:cs="OpenSymbol"/>
      <w:b w:val="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eastAsia="Calibri" w:hAnsi="Calibri" w:cs="Calibri"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color w:val="000000"/>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OpenSymbol" w:hAnsi="OpenSymbol" w:cs="OpenSymbol"/>
      <w:b w:val="0"/>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Calibri"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OpenSymbol" w:hAnsi="OpenSymbol" w:cs="OpenSymbol"/>
      <w:b w:val="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hAnsi="Calibri" w:cs="Calibri"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OpenSymbol" w:hAnsi="OpenSymbol" w:cs="OpenSymbol"/>
      <w:b w:val="0"/>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hAnsi="Calibri" w:cs="Calibri"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OpenSymbol" w:hAnsi="OpenSymbol" w:cs="OpenSymbol"/>
      <w:b w:val="0"/>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eastAsia="Calibri" w:hAnsi="Arial" w:cs="Aria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hAnsi="Calibri" w:cs="Calibri"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OpenSymbol" w:hAnsi="OpenSymbol" w:cs="OpenSymbol"/>
      <w:b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Calibri" w:hAnsi="Arial" w:cs="Aria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Calibri" w:hAnsi="Calibri" w:cs="Calibri"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OpenSymbol" w:hAnsi="OpenSymbol" w:cs="OpenSymbol"/>
      <w:b w:val="0"/>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Policepardfaut2">
    <w:name w:val="Police par défaut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Policepardfaut1">
    <w:name w:val="Police par défaut1"/>
  </w:style>
  <w:style w:type="character" w:customStyle="1" w:styleId="Titre5Car">
    <w:name w:val="Titre 5 Car"/>
    <w:rPr>
      <w:rFonts w:ascii="Cambria" w:hAnsi="Cambria" w:cs="Cambria"/>
      <w:color w:val="243F60"/>
    </w:rPr>
  </w:style>
  <w:style w:type="character" w:customStyle="1" w:styleId="Titre7Car">
    <w:name w:val="Titre 7 Car"/>
    <w:rPr>
      <w:rFonts w:ascii="Times New Roman" w:hAnsi="Times New Roman" w:cs="Times New Roman"/>
      <w:sz w:val="24"/>
      <w:szCs w:val="24"/>
    </w:rPr>
  </w:style>
  <w:style w:type="character" w:customStyle="1" w:styleId="Titre9Car">
    <w:name w:val="Titre 9 Car"/>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rPr>
      <w:rFonts w:ascii="Tahoma" w:hAnsi="Tahoma" w:cs="Tahoma"/>
      <w:sz w:val="16"/>
      <w:szCs w:val="16"/>
    </w:rPr>
  </w:style>
  <w:style w:type="character" w:styleId="lev">
    <w:name w:val="Strong"/>
    <w:qFormat/>
    <w:rPr>
      <w:rFonts w:cs="Times New Roman"/>
      <w:b/>
      <w:bCs/>
    </w:rPr>
  </w:style>
  <w:style w:type="character" w:customStyle="1" w:styleId="En-tteCar">
    <w:name w:val="En-tête Car"/>
    <w:rPr>
      <w:rFonts w:cs="Calibri"/>
    </w:rPr>
  </w:style>
  <w:style w:type="character" w:customStyle="1" w:styleId="PieddepageCar">
    <w:name w:val="Pied de page Car"/>
    <w:rPr>
      <w:rFonts w:cs="Calibri"/>
    </w:rPr>
  </w:style>
  <w:style w:type="character" w:customStyle="1" w:styleId="TitreCar">
    <w:name w:val="Titre Car"/>
    <w:rPr>
      <w:b/>
      <w:bCs/>
      <w:sz w:val="24"/>
      <w:szCs w:val="24"/>
    </w:rPr>
  </w:style>
  <w:style w:type="character" w:customStyle="1" w:styleId="Sous-titreCar">
    <w:name w:val="Sous-titre Car"/>
    <w:rPr>
      <w:rFonts w:ascii="Cambria" w:eastAsia="Times New Roman" w:hAnsi="Cambria" w:cs="Times New Roman"/>
      <w:i/>
      <w:iCs/>
      <w:color w:val="4F81BD"/>
      <w:spacing w:val="15"/>
      <w:sz w:val="24"/>
      <w:szCs w:val="24"/>
    </w:rPr>
  </w:style>
  <w:style w:type="character" w:styleId="Lienhypertextesuivivisit">
    <w:name w:val="FollowedHyperlink"/>
    <w:rPr>
      <w:color w:val="800080"/>
      <w:u w:val="single"/>
    </w:rPr>
  </w:style>
  <w:style w:type="character" w:customStyle="1" w:styleId="Marquedecommentaire1">
    <w:name w:val="Marque de commentaire1"/>
    <w:rPr>
      <w:sz w:val="16"/>
      <w:szCs w:val="16"/>
    </w:rPr>
  </w:style>
  <w:style w:type="character" w:customStyle="1" w:styleId="CommentaireCar">
    <w:name w:val="Commentaire Car"/>
    <w:rPr>
      <w:rFonts w:ascii="Calibri" w:eastAsia="Calibri" w:hAnsi="Calibri" w:cs="Calibri"/>
    </w:rPr>
  </w:style>
  <w:style w:type="character" w:customStyle="1" w:styleId="ObjetducommentaireCar">
    <w:name w:val="Objet du commentaire Car"/>
    <w:rPr>
      <w:rFonts w:ascii="Calibri" w:eastAsia="Calibri" w:hAnsi="Calibri" w:cs="Calibri"/>
      <w:b/>
      <w:bCs/>
    </w:rPr>
  </w:style>
  <w:style w:type="paragraph" w:customStyle="1" w:styleId="Titre20">
    <w:name w:val="Titre2"/>
    <w:basedOn w:val="Normal"/>
    <w:next w:val="Sous-titre"/>
    <w:rPr>
      <w:rFonts w:ascii="Times New Roman" w:eastAsia="Times New Roman" w:hAnsi="Times New Roman" w:cs="Times New Roman"/>
      <w:b/>
      <w:bCs/>
      <w:sz w:val="24"/>
      <w:szCs w:val="24"/>
      <w:lang w:val="x-none"/>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customStyle="1" w:styleId="Lgende1">
    <w:name w:val="Légende1"/>
    <w:basedOn w:val="Normal"/>
    <w:pPr>
      <w:suppressLineNumbers/>
      <w:spacing w:before="120" w:after="120"/>
    </w:pPr>
    <w:rPr>
      <w:rFonts w:cs="Mangal"/>
      <w:i/>
      <w:iCs/>
      <w:sz w:val="24"/>
      <w:szCs w:val="24"/>
    </w:rPr>
  </w:style>
  <w:style w:type="paragraph" w:customStyle="1" w:styleId="Grilleclaire-Accent31">
    <w:name w:val="Grille claire - Accent 31"/>
    <w:basedOn w:val="Normal"/>
    <w:pPr>
      <w:ind w:left="720"/>
    </w:pPr>
  </w:style>
  <w:style w:type="paragraph" w:styleId="Textedebulles">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Pr>
      <w:rFonts w:ascii="Times New Roman" w:eastAsia="Times New Roman" w:hAnsi="Times New Roman" w:cs="Times New Roman"/>
    </w:rPr>
  </w:style>
  <w:style w:type="paragraph" w:styleId="Sansinterligne">
    <w:name w:val="No Spacing"/>
    <w:qFormat/>
    <w:pPr>
      <w:suppressAutoHyphens/>
    </w:pPr>
    <w:rPr>
      <w:lang w:eastAsia="zh-CN"/>
    </w:rPr>
  </w:style>
  <w:style w:type="paragraph" w:customStyle="1" w:styleId="WW-Standard">
    <w:name w:val="WW-Standard"/>
    <w:pPr>
      <w:widowControl w:val="0"/>
      <w:suppressAutoHyphens/>
    </w:pPr>
    <w:rPr>
      <w:kern w:val="1"/>
      <w:sz w:val="24"/>
      <w:szCs w:val="24"/>
      <w:lang w:val="de-DE" w:eastAsia="zh-CN"/>
    </w:rPr>
  </w:style>
  <w:style w:type="paragraph" w:styleId="En-tte">
    <w:name w:val="header"/>
    <w:basedOn w:val="Normal"/>
  </w:style>
  <w:style w:type="paragraph" w:styleId="Pieddepage">
    <w:name w:val="footer"/>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rPr>
      <w:b/>
      <w:bCs/>
    </w:rPr>
  </w:style>
  <w:style w:type="paragraph" w:styleId="Sous-titre">
    <w:name w:val="Subtitle"/>
    <w:basedOn w:val="Normal"/>
    <w:next w:val="Normal"/>
    <w:uiPriority w:val="11"/>
    <w:qFormat/>
    <w:rPr>
      <w:rFonts w:ascii="Cambria" w:eastAsia="Cambria" w:hAnsi="Cambria" w:cs="Cambria"/>
      <w:i/>
      <w:color w:val="4F81BD"/>
      <w:sz w:val="24"/>
      <w:szCs w:val="24"/>
    </w:rPr>
  </w:style>
  <w:style w:type="paragraph" w:customStyle="1" w:styleId="Commentaire1">
    <w:name w:val="Commentaire1"/>
    <w:basedOn w:val="Normal"/>
    <w:rPr>
      <w:rFonts w:cs="Times New Roman"/>
      <w:sz w:val="20"/>
      <w:szCs w:val="20"/>
      <w:lang w:val="x-none"/>
    </w:rPr>
  </w:style>
  <w:style w:type="paragraph" w:styleId="Objetducommentaire">
    <w:name w:val="annotation subject"/>
    <w:basedOn w:val="Commentaire1"/>
    <w:next w:val="Commentaire1"/>
    <w:rPr>
      <w:b/>
      <w:bCs/>
    </w:rPr>
  </w:style>
  <w:style w:type="paragraph" w:customStyle="1" w:styleId="Grillemoyenne1-Accent21">
    <w:name w:val="Grille moyenne 1 - Accent 21"/>
    <w:basedOn w:val="Normal"/>
    <w:pPr>
      <w:spacing w:after="160" w:line="256" w:lineRule="auto"/>
      <w:ind w:left="720"/>
      <w:contextualSpacing/>
      <w:jc w:val="left"/>
    </w:pPr>
    <w:rPr>
      <w:rFonts w:cs="Times New Roman"/>
    </w:rPr>
  </w:style>
  <w:style w:type="paragraph" w:customStyle="1" w:styleId="western">
    <w:name w:val="western"/>
    <w:basedOn w:val="Normal"/>
    <w:pPr>
      <w:spacing w:before="280" w:after="119"/>
    </w:pPr>
    <w:rPr>
      <w:rFonts w:eastAsia="Times New Roman" w:cs="Times New Roman"/>
      <w:sz w:val="24"/>
      <w:szCs w:val="24"/>
    </w:rPr>
  </w:style>
  <w:style w:type="paragraph" w:styleId="Paragraphedeliste">
    <w:name w:val="List Paragraph"/>
    <w:basedOn w:val="Normal"/>
    <w:uiPriority w:val="34"/>
    <w:qFormat/>
    <w:pPr>
      <w:spacing w:after="160" w:line="256" w:lineRule="auto"/>
      <w:ind w:left="720"/>
      <w:contextualSpacing/>
      <w:jc w:val="left"/>
    </w:pPr>
    <w:rPr>
      <w:rFonts w:cs="Times New Roman"/>
    </w:rPr>
  </w:style>
  <w:style w:type="table" w:styleId="Grilledutableau">
    <w:name w:val="Table Grid"/>
    <w:basedOn w:val="TableauNormal"/>
    <w:uiPriority w:val="59"/>
    <w:rsid w:val="0017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2EB9"/>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rsid w:val="004B7817"/>
  </w:style>
  <w:style w:type="character" w:styleId="Accentuation">
    <w:name w:val="Emphasis"/>
    <w:uiPriority w:val="20"/>
    <w:qFormat/>
    <w:rsid w:val="004B7817"/>
    <w:rPr>
      <w:i/>
      <w:iCs/>
    </w:rPr>
  </w:style>
  <w:style w:type="paragraph" w:customStyle="1" w:styleId="Standard">
    <w:name w:val="Standard"/>
    <w:rsid w:val="00E81639"/>
    <w:pPr>
      <w:suppressAutoHyphens/>
      <w:autoSpaceDN w:val="0"/>
    </w:pPr>
    <w:rPr>
      <w:kern w:val="3"/>
      <w:sz w:val="24"/>
      <w:szCs w:val="24"/>
      <w:lang w:eastAsia="zh-CN"/>
    </w:rPr>
  </w:style>
  <w:style w:type="character" w:styleId="Marquedecommentaire">
    <w:name w:val="annotation reference"/>
    <w:uiPriority w:val="99"/>
    <w:semiHidden/>
    <w:unhideWhenUsed/>
    <w:rsid w:val="00704379"/>
    <w:rPr>
      <w:sz w:val="16"/>
      <w:szCs w:val="16"/>
    </w:rPr>
  </w:style>
  <w:style w:type="paragraph" w:styleId="Commentaire">
    <w:name w:val="annotation text"/>
    <w:basedOn w:val="Normal"/>
    <w:link w:val="CommentaireCar1"/>
    <w:uiPriority w:val="99"/>
    <w:semiHidden/>
    <w:unhideWhenUsed/>
    <w:rsid w:val="00704379"/>
    <w:rPr>
      <w:sz w:val="20"/>
      <w:szCs w:val="20"/>
    </w:rPr>
  </w:style>
  <w:style w:type="character" w:customStyle="1" w:styleId="CommentaireCar1">
    <w:name w:val="Commentaire Car1"/>
    <w:link w:val="Commentaire"/>
    <w:uiPriority w:val="99"/>
    <w:semiHidden/>
    <w:rsid w:val="00704379"/>
    <w:rPr>
      <w:rFonts w:ascii="Calibri" w:eastAsia="Calibri" w:hAnsi="Calibri" w:cs="Calibri"/>
      <w:lang w:eastAsia="zh-CN"/>
    </w:rPr>
  </w:style>
  <w:style w:type="paragraph" w:styleId="Rvision">
    <w:name w:val="Revision"/>
    <w:hidden/>
    <w:uiPriority w:val="99"/>
    <w:semiHidden/>
    <w:rsid w:val="007039EF"/>
    <w:rPr>
      <w:lang w:eastAsia="zh-CN"/>
    </w:rPr>
  </w:style>
  <w:style w:type="paragraph" w:customStyle="1" w:styleId="sun1">
    <w:name w:val="sun1"/>
    <w:basedOn w:val="Default"/>
    <w:rsid w:val="002E136A"/>
    <w:pPr>
      <w:pBdr>
        <w:top w:val="none" w:sz="0" w:space="0" w:color="auto"/>
        <w:left w:val="none" w:sz="0" w:space="0" w:color="auto"/>
        <w:bottom w:val="none" w:sz="0" w:space="0" w:color="auto"/>
        <w:right w:val="none" w:sz="0" w:space="0" w:color="auto"/>
        <w:between w:val="none" w:sz="0" w:space="0" w:color="auto"/>
      </w:pBdr>
      <w:suppressAutoHyphens/>
    </w:pPr>
    <w:rPr>
      <w:rFonts w:ascii="FreeSans" w:eastAsia="Tahoma" w:hAnsi="FreeSans" w:cs="FreeSans"/>
      <w:kern w:val="1"/>
      <w:sz w:val="36"/>
      <w:lang w:eastAsia="zh-CN" w:bidi="hi-I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au1ekI3UA84mYpmedQ/NZrgEOQ==">CgMxLjA4AHIhMXNiM2FyWGwydlZSRnEtM21JaGczeGNvSDlUQ1JwN0c4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869</Words>
  <Characters>4783</Characters>
  <Application>Microsoft Office Word</Application>
  <DocSecurity>0</DocSecurity>
  <Lines>39</Lines>
  <Paragraphs>11</Paragraphs>
  <ScaleCrop>false</ScaleCrop>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2024-05-31T12:10:00Z</dcterms:created>
  <dcterms:modified xsi:type="dcterms:W3CDTF">2024-05-31T12:10:00Z</dcterms:modified>
</cp:coreProperties>
</file>