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9506C17" w14:textId="77777777" w:rsidR="00AF29DF" w:rsidRDefault="00000000">
      <w:pPr>
        <w:ind w:left="5664" w:firstLine="707"/>
        <w:jc w:val="right"/>
        <w:rPr>
          <w:rFonts w:ascii="Arial" w:eastAsia="Arial" w:hAnsi="Arial" w:cs="Arial"/>
          <w:sz w:val="24"/>
          <w:szCs w:val="24"/>
        </w:rPr>
      </w:pPr>
      <w:r>
        <w:rPr>
          <w:rFonts w:ascii="Arial" w:eastAsia="Arial" w:hAnsi="Arial" w:cs="Arial"/>
          <w:sz w:val="24"/>
          <w:szCs w:val="24"/>
        </w:rPr>
        <w:t>Fiche sujet – candidat (1/3)</w:t>
      </w:r>
    </w:p>
    <w:tbl>
      <w:tblPr>
        <w:tblStyle w:val="a"/>
        <w:tblW w:w="15388" w:type="dxa"/>
        <w:tblInd w:w="0" w:type="dxa"/>
        <w:tblLayout w:type="fixed"/>
        <w:tblLook w:val="0000" w:firstRow="0" w:lastRow="0" w:firstColumn="0" w:lastColumn="0" w:noHBand="0" w:noVBand="0"/>
      </w:tblPr>
      <w:tblGrid>
        <w:gridCol w:w="15388"/>
      </w:tblGrid>
      <w:tr w:rsidR="00AF29DF" w14:paraId="5F39F70F"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D9D9D9"/>
          </w:tcPr>
          <w:p w14:paraId="2D4F88A5" w14:textId="77777777" w:rsidR="00AF29DF" w:rsidRDefault="00000000">
            <w:pPr>
              <w:spacing w:before="120" w:after="120"/>
              <w:rPr>
                <w:rFonts w:ascii="Arial" w:eastAsia="Arial" w:hAnsi="Arial" w:cs="Arial"/>
                <w:sz w:val="24"/>
                <w:szCs w:val="24"/>
              </w:rPr>
            </w:pPr>
            <w:r>
              <w:rPr>
                <w:rFonts w:ascii="Arial" w:eastAsia="Arial" w:hAnsi="Arial" w:cs="Arial"/>
                <w:b/>
                <w:sz w:val="24"/>
                <w:szCs w:val="24"/>
              </w:rPr>
              <w:t xml:space="preserve">Contexte </w:t>
            </w:r>
          </w:p>
        </w:tc>
      </w:tr>
      <w:tr w:rsidR="00AF29DF" w14:paraId="1513A9BC" w14:textId="77777777">
        <w:trPr>
          <w:trHeight w:val="20"/>
        </w:trPr>
        <w:tc>
          <w:tcPr>
            <w:tcW w:w="15388" w:type="dxa"/>
            <w:tcBorders>
              <w:top w:val="single" w:sz="4" w:space="0" w:color="000000"/>
              <w:left w:val="single" w:sz="4" w:space="0" w:color="000000"/>
              <w:bottom w:val="single" w:sz="4" w:space="0" w:color="000000"/>
              <w:right w:val="single" w:sz="4" w:space="0" w:color="000000"/>
            </w:tcBorders>
            <w:shd w:val="clear" w:color="auto" w:fill="auto"/>
          </w:tcPr>
          <w:p w14:paraId="4DC7E17A" w14:textId="77777777" w:rsidR="00AF29DF" w:rsidRDefault="00000000">
            <w:pPr>
              <w:spacing w:before="120" w:after="120"/>
              <w:jc w:val="left"/>
              <w:rPr>
                <w:rFonts w:ascii="Arial" w:eastAsia="Arial" w:hAnsi="Arial" w:cs="Arial"/>
                <w:sz w:val="24"/>
                <w:szCs w:val="24"/>
              </w:rPr>
            </w:pPr>
            <w:r>
              <w:rPr>
                <w:rFonts w:ascii="Arial" w:eastAsia="Arial" w:hAnsi="Arial" w:cs="Arial"/>
                <w:sz w:val="24"/>
                <w:szCs w:val="24"/>
              </w:rPr>
              <w:t>Les ions nitrates (NO</w:t>
            </w:r>
            <w:r>
              <w:rPr>
                <w:rFonts w:ascii="Arial" w:eastAsia="Arial" w:hAnsi="Arial" w:cs="Arial"/>
                <w:sz w:val="24"/>
                <w:szCs w:val="24"/>
                <w:vertAlign w:val="subscript"/>
              </w:rPr>
              <w:t>3</w:t>
            </w:r>
            <w:r>
              <w:rPr>
                <w:rFonts w:ascii="Arial" w:eastAsia="Arial" w:hAnsi="Arial" w:cs="Arial"/>
                <w:sz w:val="24"/>
                <w:szCs w:val="24"/>
                <w:vertAlign w:val="superscript"/>
              </w:rPr>
              <w:t>-</w:t>
            </w:r>
            <w:r>
              <w:rPr>
                <w:rFonts w:ascii="Arial" w:eastAsia="Arial" w:hAnsi="Arial" w:cs="Arial"/>
                <w:sz w:val="24"/>
                <w:szCs w:val="24"/>
              </w:rPr>
              <w:t>), nitrites (NO</w:t>
            </w:r>
            <w:r>
              <w:rPr>
                <w:rFonts w:ascii="Arial" w:eastAsia="Arial" w:hAnsi="Arial" w:cs="Arial"/>
                <w:sz w:val="24"/>
                <w:szCs w:val="24"/>
                <w:vertAlign w:val="subscript"/>
              </w:rPr>
              <w:t>2</w:t>
            </w:r>
            <w:r>
              <w:rPr>
                <w:rFonts w:ascii="Arial" w:eastAsia="Arial" w:hAnsi="Arial" w:cs="Arial"/>
                <w:sz w:val="24"/>
                <w:szCs w:val="24"/>
                <w:vertAlign w:val="superscript"/>
              </w:rPr>
              <w:t>-</w:t>
            </w:r>
            <w:r>
              <w:rPr>
                <w:rFonts w:ascii="Arial" w:eastAsia="Arial" w:hAnsi="Arial" w:cs="Arial"/>
                <w:sz w:val="24"/>
                <w:szCs w:val="24"/>
              </w:rPr>
              <w:t>) et ammoniums (NH</w:t>
            </w:r>
            <w:r>
              <w:rPr>
                <w:rFonts w:ascii="Arial" w:eastAsia="Arial" w:hAnsi="Arial" w:cs="Arial"/>
                <w:sz w:val="24"/>
                <w:szCs w:val="24"/>
                <w:vertAlign w:val="subscript"/>
              </w:rPr>
              <w:t>4</w:t>
            </w:r>
            <w:r>
              <w:rPr>
                <w:rFonts w:ascii="Arial" w:eastAsia="Arial" w:hAnsi="Arial" w:cs="Arial"/>
                <w:sz w:val="24"/>
                <w:szCs w:val="24"/>
                <w:vertAlign w:val="superscript"/>
              </w:rPr>
              <w:t>+</w:t>
            </w:r>
            <w:r>
              <w:rPr>
                <w:rFonts w:ascii="Arial" w:eastAsia="Arial" w:hAnsi="Arial" w:cs="Arial"/>
                <w:sz w:val="24"/>
                <w:szCs w:val="24"/>
              </w:rPr>
              <w:t>) sont nécessaires pour produire les métabolites azotés comme les protéines ou les acides nucléiques. Les végétaux chlorophylliens ne disposent pas des enzymes nécessaires à l’utilisation du diazote (N</w:t>
            </w:r>
            <w:r>
              <w:rPr>
                <w:rFonts w:ascii="Arial" w:eastAsia="Arial" w:hAnsi="Arial" w:cs="Arial"/>
                <w:sz w:val="24"/>
                <w:szCs w:val="24"/>
                <w:vertAlign w:val="subscript"/>
              </w:rPr>
              <w:t>2</w:t>
            </w:r>
            <w:r>
              <w:rPr>
                <w:rFonts w:ascii="Arial" w:eastAsia="Arial" w:hAnsi="Arial" w:cs="Arial"/>
                <w:sz w:val="24"/>
                <w:szCs w:val="24"/>
              </w:rPr>
              <w:t>) comme source d’azote (N). Certains végétaux (légumineuses) possèdent des nodosités racinaires et utilisent le diazote atmosphérique (N</w:t>
            </w:r>
            <w:r>
              <w:rPr>
                <w:rFonts w:ascii="Arial" w:eastAsia="Arial" w:hAnsi="Arial" w:cs="Arial"/>
                <w:sz w:val="24"/>
                <w:szCs w:val="24"/>
                <w:vertAlign w:val="subscript"/>
              </w:rPr>
              <w:t>2</w:t>
            </w:r>
            <w:r>
              <w:rPr>
                <w:rFonts w:ascii="Arial" w:eastAsia="Arial" w:hAnsi="Arial" w:cs="Arial"/>
                <w:sz w:val="24"/>
                <w:szCs w:val="24"/>
              </w:rPr>
              <w:t>). On suppose que ces nodosités racinaires possèdent des bactéries pouvant métaboliser le diazote atmosphérique en NH</w:t>
            </w:r>
            <w:r>
              <w:rPr>
                <w:rFonts w:ascii="Arial" w:eastAsia="Arial" w:hAnsi="Arial" w:cs="Arial"/>
                <w:sz w:val="24"/>
                <w:szCs w:val="24"/>
                <w:vertAlign w:val="subscript"/>
              </w:rPr>
              <w:t>4</w:t>
            </w:r>
            <w:r>
              <w:rPr>
                <w:rFonts w:ascii="Arial" w:eastAsia="Arial" w:hAnsi="Arial" w:cs="Arial"/>
                <w:sz w:val="24"/>
                <w:szCs w:val="24"/>
                <w:vertAlign w:val="superscript"/>
              </w:rPr>
              <w:t>+</w:t>
            </w:r>
            <w:r>
              <w:rPr>
                <w:rFonts w:ascii="Arial" w:eastAsia="Arial" w:hAnsi="Arial" w:cs="Arial"/>
                <w:sz w:val="24"/>
                <w:szCs w:val="24"/>
              </w:rPr>
              <w:t>.</w:t>
            </w:r>
          </w:p>
          <w:p w14:paraId="0821D5CC" w14:textId="77777777" w:rsidR="00AF29DF" w:rsidRDefault="00000000">
            <w:pPr>
              <w:spacing w:before="120" w:after="120"/>
              <w:jc w:val="left"/>
              <w:rPr>
                <w:rFonts w:ascii="Arial" w:eastAsia="Arial" w:hAnsi="Arial" w:cs="Arial"/>
                <w:sz w:val="24"/>
                <w:szCs w:val="24"/>
              </w:rPr>
            </w:pPr>
            <w:r>
              <w:rPr>
                <w:rFonts w:ascii="Arial" w:eastAsia="Arial" w:hAnsi="Arial" w:cs="Arial"/>
                <w:b/>
                <w:sz w:val="24"/>
                <w:szCs w:val="24"/>
              </w:rPr>
              <w:t>On cherche à</w:t>
            </w:r>
            <w:r>
              <w:rPr>
                <w:rFonts w:ascii="Arial" w:eastAsia="Arial" w:hAnsi="Arial" w:cs="Arial"/>
                <w:sz w:val="24"/>
                <w:szCs w:val="24"/>
              </w:rPr>
              <w:t xml:space="preserve"> </w:t>
            </w:r>
            <w:r>
              <w:rPr>
                <w:rFonts w:ascii="Arial" w:eastAsia="Arial" w:hAnsi="Arial" w:cs="Arial"/>
                <w:b/>
                <w:sz w:val="24"/>
                <w:szCs w:val="24"/>
              </w:rPr>
              <w:t>montrer que les nodosités possèdent des bactéries capables de métaboliser N</w:t>
            </w:r>
            <w:r>
              <w:rPr>
                <w:rFonts w:ascii="Arial" w:eastAsia="Arial" w:hAnsi="Arial" w:cs="Arial"/>
                <w:b/>
                <w:sz w:val="24"/>
                <w:szCs w:val="24"/>
                <w:vertAlign w:val="subscript"/>
              </w:rPr>
              <w:t>2</w:t>
            </w:r>
            <w:r>
              <w:rPr>
                <w:rFonts w:ascii="Arial" w:eastAsia="Arial" w:hAnsi="Arial" w:cs="Arial"/>
                <w:b/>
                <w:sz w:val="24"/>
                <w:szCs w:val="24"/>
              </w:rPr>
              <w:t xml:space="preserve"> en NH</w:t>
            </w:r>
            <w:r>
              <w:rPr>
                <w:rFonts w:ascii="Arial" w:eastAsia="Arial" w:hAnsi="Arial" w:cs="Arial"/>
                <w:b/>
                <w:sz w:val="24"/>
                <w:szCs w:val="24"/>
                <w:vertAlign w:val="subscript"/>
              </w:rPr>
              <w:t>4</w:t>
            </w:r>
            <w:r>
              <w:rPr>
                <w:rFonts w:ascii="Arial" w:eastAsia="Arial" w:hAnsi="Arial" w:cs="Arial"/>
                <w:b/>
                <w:sz w:val="24"/>
                <w:szCs w:val="24"/>
                <w:vertAlign w:val="superscript"/>
              </w:rPr>
              <w:t>+</w:t>
            </w:r>
            <w:r>
              <w:rPr>
                <w:rFonts w:ascii="Arial" w:eastAsia="Arial" w:hAnsi="Arial" w:cs="Arial"/>
                <w:sz w:val="24"/>
                <w:szCs w:val="24"/>
              </w:rPr>
              <w:t>.</w:t>
            </w:r>
          </w:p>
        </w:tc>
      </w:tr>
    </w:tbl>
    <w:p w14:paraId="2E6354BC" w14:textId="77777777" w:rsidR="00AF29DF" w:rsidRDefault="00AF29DF">
      <w:pPr>
        <w:jc w:val="right"/>
        <w:rPr>
          <w:rFonts w:ascii="Arial" w:eastAsia="Arial" w:hAnsi="Arial" w:cs="Arial"/>
          <w:sz w:val="24"/>
          <w:szCs w:val="24"/>
        </w:rPr>
      </w:pP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8"/>
      </w:tblGrid>
      <w:tr w:rsidR="00AF29DF" w14:paraId="79DBD50B" w14:textId="77777777">
        <w:tc>
          <w:tcPr>
            <w:tcW w:w="15388" w:type="dxa"/>
            <w:shd w:val="clear" w:color="auto" w:fill="D9D9D9"/>
          </w:tcPr>
          <w:p w14:paraId="33B6760E" w14:textId="77777777" w:rsidR="00AF29DF" w:rsidRDefault="00000000">
            <w:pPr>
              <w:spacing w:before="120" w:after="120"/>
              <w:rPr>
                <w:rFonts w:ascii="Arial" w:eastAsia="Arial" w:hAnsi="Arial" w:cs="Arial"/>
                <w:sz w:val="24"/>
                <w:szCs w:val="24"/>
              </w:rPr>
            </w:pPr>
            <w:r>
              <w:rPr>
                <w:rFonts w:ascii="Arial" w:eastAsia="Arial" w:hAnsi="Arial" w:cs="Arial"/>
                <w:b/>
                <w:sz w:val="24"/>
                <w:szCs w:val="24"/>
              </w:rPr>
              <w:t>Consignes</w:t>
            </w:r>
          </w:p>
        </w:tc>
      </w:tr>
      <w:tr w:rsidR="00AF29DF" w14:paraId="7F9E5004" w14:textId="77777777">
        <w:tc>
          <w:tcPr>
            <w:tcW w:w="15388" w:type="dxa"/>
            <w:shd w:val="clear" w:color="auto" w:fill="F2F2F2"/>
          </w:tcPr>
          <w:p w14:paraId="0188FEA9" w14:textId="77777777" w:rsidR="00AF29DF" w:rsidRDefault="00000000">
            <w:pPr>
              <w:spacing w:before="120" w:after="120"/>
              <w:jc w:val="left"/>
              <w:rPr>
                <w:rFonts w:ascii="Arial" w:eastAsia="Arial" w:hAnsi="Arial" w:cs="Arial"/>
                <w:sz w:val="24"/>
                <w:szCs w:val="24"/>
              </w:rPr>
            </w:pPr>
            <w:r>
              <w:rPr>
                <w:rFonts w:ascii="Arial" w:eastAsia="Arial" w:hAnsi="Arial" w:cs="Arial"/>
                <w:b/>
                <w:sz w:val="24"/>
                <w:szCs w:val="24"/>
              </w:rPr>
              <w:t>Partie A : Appropriation du contexte et activité pratique (durée recommandée : 30 minutes)</w:t>
            </w:r>
          </w:p>
        </w:tc>
      </w:tr>
      <w:tr w:rsidR="00AF29DF" w14:paraId="61A0B249" w14:textId="77777777">
        <w:tc>
          <w:tcPr>
            <w:tcW w:w="15388" w:type="dxa"/>
          </w:tcPr>
          <w:p w14:paraId="77709340" w14:textId="77777777" w:rsidR="00AF29DF" w:rsidRDefault="00000000">
            <w:pPr>
              <w:spacing w:before="120"/>
              <w:jc w:val="left"/>
              <w:rPr>
                <w:rFonts w:ascii="Arial" w:eastAsia="Arial" w:hAnsi="Arial" w:cs="Arial"/>
                <w:color w:val="FF0000"/>
                <w:sz w:val="24"/>
                <w:szCs w:val="24"/>
              </w:rPr>
            </w:pPr>
            <w:r>
              <w:rPr>
                <w:rFonts w:ascii="Arial" w:eastAsia="Arial" w:hAnsi="Arial" w:cs="Arial"/>
                <w:b/>
                <w:sz w:val="24"/>
                <w:szCs w:val="24"/>
              </w:rPr>
              <w:t xml:space="preserve">La stratégie adoptée consiste à observer </w:t>
            </w:r>
            <w:r>
              <w:rPr>
                <w:rFonts w:ascii="Arial" w:eastAsia="Arial" w:hAnsi="Arial" w:cs="Arial"/>
                <w:sz w:val="24"/>
                <w:szCs w:val="24"/>
              </w:rPr>
              <w:t>des nodosités pour rechercher la présence de bactéries et</w:t>
            </w:r>
            <w:r>
              <w:rPr>
                <w:rFonts w:ascii="Arial" w:eastAsia="Arial" w:hAnsi="Arial" w:cs="Arial"/>
                <w:b/>
                <w:sz w:val="24"/>
                <w:szCs w:val="24"/>
              </w:rPr>
              <w:t xml:space="preserve"> à</w:t>
            </w:r>
            <w:r>
              <w:rPr>
                <w:rFonts w:ascii="Arial" w:eastAsia="Arial" w:hAnsi="Arial" w:cs="Arial"/>
                <w:sz w:val="24"/>
                <w:szCs w:val="24"/>
              </w:rPr>
              <w:t xml:space="preserve"> </w:t>
            </w:r>
            <w:r>
              <w:rPr>
                <w:rFonts w:ascii="Arial" w:eastAsia="Arial" w:hAnsi="Arial" w:cs="Arial"/>
                <w:b/>
                <w:sz w:val="24"/>
                <w:szCs w:val="24"/>
              </w:rPr>
              <w:t>réaliser</w:t>
            </w:r>
            <w:r>
              <w:rPr>
                <w:rFonts w:ascii="Arial" w:eastAsia="Arial" w:hAnsi="Arial" w:cs="Arial"/>
                <w:sz w:val="24"/>
                <w:szCs w:val="24"/>
              </w:rPr>
              <w:t xml:space="preserve"> une réaction chimique mettant en évidence la présence des ions NH</w:t>
            </w:r>
            <w:r>
              <w:rPr>
                <w:rFonts w:ascii="Arial" w:eastAsia="Arial" w:hAnsi="Arial" w:cs="Arial"/>
                <w:sz w:val="24"/>
                <w:szCs w:val="24"/>
                <w:vertAlign w:val="subscript"/>
              </w:rPr>
              <w:t>4</w:t>
            </w:r>
            <w:r>
              <w:rPr>
                <w:rFonts w:ascii="Arial" w:eastAsia="Arial" w:hAnsi="Arial" w:cs="Arial"/>
                <w:sz w:val="24"/>
                <w:szCs w:val="24"/>
                <w:vertAlign w:val="superscript"/>
              </w:rPr>
              <w:t>+</w:t>
            </w:r>
            <w:r>
              <w:rPr>
                <w:rFonts w:ascii="Arial" w:eastAsia="Arial" w:hAnsi="Arial" w:cs="Arial"/>
                <w:sz w:val="24"/>
                <w:szCs w:val="24"/>
              </w:rPr>
              <w:t>.</w:t>
            </w:r>
          </w:p>
          <w:p w14:paraId="34CDF5E9" w14:textId="77777777" w:rsidR="00AF29DF" w:rsidRDefault="00AF29DF">
            <w:pPr>
              <w:rPr>
                <w:rFonts w:ascii="Arial" w:eastAsia="Arial" w:hAnsi="Arial" w:cs="Arial"/>
                <w:b/>
                <w:i/>
                <w:sz w:val="24"/>
                <w:szCs w:val="24"/>
              </w:rPr>
            </w:pPr>
          </w:p>
          <w:p w14:paraId="5C5FC8A1" w14:textId="77777777" w:rsidR="00AF29DF" w:rsidRDefault="00000000">
            <w:pPr>
              <w:spacing w:after="120"/>
              <w:rPr>
                <w:rFonts w:ascii="Arial" w:eastAsia="Arial" w:hAnsi="Arial" w:cs="Arial"/>
                <w:i/>
                <w:sz w:val="24"/>
                <w:szCs w:val="24"/>
              </w:rPr>
            </w:pPr>
            <w:r>
              <w:rPr>
                <w:rFonts w:ascii="Arial" w:eastAsia="Arial" w:hAnsi="Arial" w:cs="Arial"/>
                <w:b/>
                <w:i/>
                <w:sz w:val="24"/>
                <w:szCs w:val="24"/>
              </w:rPr>
              <w:t xml:space="preserve">Appeler l’examinateur </w:t>
            </w:r>
            <w:r>
              <w:rPr>
                <w:rFonts w:ascii="Arial" w:eastAsia="Arial" w:hAnsi="Arial" w:cs="Arial"/>
                <w:i/>
                <w:sz w:val="24"/>
                <w:szCs w:val="24"/>
              </w:rPr>
              <w:t>pour vérifier les résultats</w:t>
            </w:r>
            <w:r>
              <w:rPr>
                <w:rFonts w:ascii="Arial" w:eastAsia="Arial" w:hAnsi="Arial" w:cs="Arial"/>
                <w:b/>
                <w:i/>
                <w:sz w:val="24"/>
                <w:szCs w:val="24"/>
              </w:rPr>
              <w:t xml:space="preserve"> </w:t>
            </w:r>
            <w:r>
              <w:rPr>
                <w:rFonts w:ascii="Arial" w:eastAsia="Arial" w:hAnsi="Arial" w:cs="Arial"/>
                <w:i/>
                <w:sz w:val="24"/>
                <w:szCs w:val="24"/>
              </w:rPr>
              <w:t>de la mise en œuvre du protocole.</w:t>
            </w:r>
          </w:p>
        </w:tc>
      </w:tr>
      <w:tr w:rsidR="00AF29DF" w14:paraId="160E1F8B" w14:textId="77777777">
        <w:tc>
          <w:tcPr>
            <w:tcW w:w="15388" w:type="dxa"/>
            <w:shd w:val="clear" w:color="auto" w:fill="F2F2F2"/>
          </w:tcPr>
          <w:p w14:paraId="6CE486A3" w14:textId="77777777" w:rsidR="00AF29DF" w:rsidRDefault="00000000">
            <w:pPr>
              <w:spacing w:before="120" w:after="120"/>
              <w:jc w:val="left"/>
              <w:rPr>
                <w:rFonts w:ascii="Arial" w:eastAsia="Arial" w:hAnsi="Arial" w:cs="Arial"/>
                <w:sz w:val="24"/>
                <w:szCs w:val="24"/>
              </w:rPr>
            </w:pPr>
            <w:r>
              <w:rPr>
                <w:rFonts w:ascii="Arial" w:eastAsia="Arial" w:hAnsi="Arial" w:cs="Arial"/>
                <w:b/>
                <w:sz w:val="24"/>
                <w:szCs w:val="24"/>
              </w:rPr>
              <w:t>Partie B : Présentation et interprétation des résultats, poursuite de la stratégie et conclusion (durée recommandée : 30 minutes)</w:t>
            </w:r>
          </w:p>
        </w:tc>
      </w:tr>
      <w:tr w:rsidR="00AF29DF" w14:paraId="4B5E8A53" w14:textId="77777777">
        <w:tc>
          <w:tcPr>
            <w:tcW w:w="15388" w:type="dxa"/>
          </w:tcPr>
          <w:p w14:paraId="36DCC295" w14:textId="77777777" w:rsidR="00AF29DF" w:rsidRDefault="00000000">
            <w:pPr>
              <w:spacing w:before="120"/>
              <w:jc w:val="left"/>
              <w:rPr>
                <w:rFonts w:ascii="Arial" w:eastAsia="Arial" w:hAnsi="Arial" w:cs="Arial"/>
                <w:sz w:val="24"/>
                <w:szCs w:val="24"/>
              </w:rPr>
            </w:pPr>
            <w:r>
              <w:rPr>
                <w:rFonts w:ascii="Arial" w:eastAsia="Arial" w:hAnsi="Arial" w:cs="Arial"/>
                <w:b/>
                <w:sz w:val="24"/>
                <w:szCs w:val="24"/>
              </w:rPr>
              <w:t>Présenter et traiter les résultats obtenus</w:t>
            </w:r>
            <w:r>
              <w:rPr>
                <w:rFonts w:ascii="Arial" w:eastAsia="Arial" w:hAnsi="Arial" w:cs="Arial"/>
                <w:sz w:val="24"/>
                <w:szCs w:val="24"/>
              </w:rPr>
              <w:t xml:space="preserve">, sous la forme de votre choix et les </w:t>
            </w:r>
            <w:r>
              <w:rPr>
                <w:rFonts w:ascii="Arial" w:eastAsia="Arial" w:hAnsi="Arial" w:cs="Arial"/>
                <w:b/>
                <w:sz w:val="24"/>
                <w:szCs w:val="24"/>
              </w:rPr>
              <w:t>interpréter</w:t>
            </w:r>
            <w:r>
              <w:rPr>
                <w:rFonts w:ascii="Arial" w:eastAsia="Arial" w:hAnsi="Arial" w:cs="Arial"/>
                <w:sz w:val="24"/>
                <w:szCs w:val="24"/>
              </w:rPr>
              <w:t>.</w:t>
            </w:r>
          </w:p>
          <w:p w14:paraId="4E21929D" w14:textId="77777777" w:rsidR="00AF29DF" w:rsidRDefault="00AF29DF">
            <w:pPr>
              <w:rPr>
                <w:rFonts w:ascii="Arial" w:eastAsia="Arial" w:hAnsi="Arial" w:cs="Arial"/>
                <w:sz w:val="24"/>
                <w:szCs w:val="24"/>
              </w:rPr>
            </w:pPr>
          </w:p>
          <w:p w14:paraId="79026B9F" w14:textId="77777777" w:rsidR="00AF29DF" w:rsidRDefault="00000000">
            <w:pPr>
              <w:rPr>
                <w:rFonts w:ascii="Arial" w:eastAsia="Arial" w:hAnsi="Arial" w:cs="Arial"/>
                <w:i/>
                <w:sz w:val="24"/>
                <w:szCs w:val="24"/>
              </w:rPr>
            </w:pPr>
            <w:r>
              <w:rPr>
                <w:rFonts w:ascii="Arial" w:eastAsia="Arial" w:hAnsi="Arial" w:cs="Arial"/>
                <w:b/>
                <w:i/>
                <w:sz w:val="24"/>
                <w:szCs w:val="24"/>
              </w:rPr>
              <w:t xml:space="preserve">Répondre sur la fiche-réponse candidat, appeler l’examinateur </w:t>
            </w:r>
            <w:r>
              <w:rPr>
                <w:rFonts w:ascii="Arial" w:eastAsia="Arial" w:hAnsi="Arial" w:cs="Arial"/>
                <w:i/>
                <w:sz w:val="24"/>
                <w:szCs w:val="24"/>
              </w:rPr>
              <w:t xml:space="preserve">pour vérifier votre production </w:t>
            </w:r>
          </w:p>
          <w:p w14:paraId="6CE7A3C0" w14:textId="77777777" w:rsidR="00AF29DF" w:rsidRDefault="00AF29DF">
            <w:pPr>
              <w:rPr>
                <w:rFonts w:ascii="Arial" w:eastAsia="Arial" w:hAnsi="Arial" w:cs="Arial"/>
                <w:i/>
                <w:color w:val="FF0000"/>
                <w:sz w:val="24"/>
                <w:szCs w:val="24"/>
              </w:rPr>
            </w:pPr>
          </w:p>
          <w:p w14:paraId="0D81F9A9" w14:textId="77777777" w:rsidR="00AF29DF" w:rsidRDefault="00000000">
            <w:pPr>
              <w:jc w:val="left"/>
              <w:rPr>
                <w:rFonts w:ascii="Arial" w:eastAsia="Arial" w:hAnsi="Arial" w:cs="Arial"/>
                <w:color w:val="FF0000"/>
                <w:sz w:val="24"/>
                <w:szCs w:val="24"/>
              </w:rPr>
            </w:pPr>
            <w:r>
              <w:rPr>
                <w:rFonts w:ascii="Arial" w:eastAsia="Arial" w:hAnsi="Arial" w:cs="Arial"/>
                <w:b/>
                <w:sz w:val="24"/>
                <w:szCs w:val="24"/>
              </w:rPr>
              <w:t>Proposer une poursuite d’expérience</w:t>
            </w:r>
            <w:r>
              <w:rPr>
                <w:rFonts w:ascii="Arial" w:eastAsia="Arial" w:hAnsi="Arial" w:cs="Arial"/>
                <w:sz w:val="24"/>
                <w:szCs w:val="24"/>
              </w:rPr>
              <w:t xml:space="preserve"> permettant de</w:t>
            </w:r>
            <w:r>
              <w:rPr>
                <w:rFonts w:ascii="Arial" w:eastAsia="Arial" w:hAnsi="Arial" w:cs="Arial"/>
                <w:b/>
                <w:sz w:val="24"/>
                <w:szCs w:val="24"/>
              </w:rPr>
              <w:t xml:space="preserve"> montrer</w:t>
            </w:r>
            <w:r>
              <w:rPr>
                <w:rFonts w:ascii="Arial" w:eastAsia="Arial" w:hAnsi="Arial" w:cs="Arial"/>
                <w:sz w:val="24"/>
                <w:szCs w:val="24"/>
              </w:rPr>
              <w:t xml:space="preserve"> que les bactéries présentes dans les nodosités sont responsables de la production des ions NH</w:t>
            </w:r>
            <w:r>
              <w:rPr>
                <w:rFonts w:ascii="Arial" w:eastAsia="Arial" w:hAnsi="Arial" w:cs="Arial"/>
                <w:sz w:val="24"/>
                <w:szCs w:val="24"/>
                <w:vertAlign w:val="subscript"/>
              </w:rPr>
              <w:t>4</w:t>
            </w:r>
            <w:r>
              <w:rPr>
                <w:rFonts w:ascii="Arial" w:eastAsia="Arial" w:hAnsi="Arial" w:cs="Arial"/>
                <w:sz w:val="24"/>
                <w:szCs w:val="24"/>
                <w:vertAlign w:val="superscript"/>
              </w:rPr>
              <w:t>+</w:t>
            </w:r>
            <w:r>
              <w:rPr>
                <w:rFonts w:ascii="Arial" w:eastAsia="Arial" w:hAnsi="Arial" w:cs="Arial"/>
                <w:sz w:val="24"/>
                <w:szCs w:val="24"/>
              </w:rPr>
              <w:t>à partir de N</w:t>
            </w:r>
            <w:r>
              <w:rPr>
                <w:rFonts w:ascii="Arial" w:eastAsia="Arial" w:hAnsi="Arial" w:cs="Arial"/>
                <w:sz w:val="24"/>
                <w:szCs w:val="24"/>
                <w:vertAlign w:val="subscript"/>
              </w:rPr>
              <w:t>2</w:t>
            </w:r>
            <w:r>
              <w:rPr>
                <w:rFonts w:ascii="Arial" w:eastAsia="Arial" w:hAnsi="Arial" w:cs="Arial"/>
                <w:sz w:val="24"/>
                <w:szCs w:val="24"/>
              </w:rPr>
              <w:t>.</w:t>
            </w:r>
          </w:p>
          <w:p w14:paraId="4E537414" w14:textId="77777777" w:rsidR="00AF29DF" w:rsidRDefault="00AF29DF">
            <w:pPr>
              <w:jc w:val="left"/>
              <w:rPr>
                <w:rFonts w:ascii="Arial" w:eastAsia="Arial" w:hAnsi="Arial" w:cs="Arial"/>
                <w:i/>
                <w:color w:val="FF0000"/>
                <w:sz w:val="24"/>
                <w:szCs w:val="24"/>
              </w:rPr>
            </w:pPr>
          </w:p>
          <w:p w14:paraId="7298F921" w14:textId="77777777" w:rsidR="00AF29DF" w:rsidRDefault="00000000">
            <w:pPr>
              <w:rPr>
                <w:rFonts w:ascii="Arial" w:eastAsia="Arial" w:hAnsi="Arial" w:cs="Arial"/>
                <w:i/>
                <w:color w:val="FF0000"/>
                <w:sz w:val="24"/>
                <w:szCs w:val="24"/>
              </w:rPr>
            </w:pPr>
            <w:r>
              <w:rPr>
                <w:rFonts w:ascii="Arial" w:eastAsia="Arial" w:hAnsi="Arial" w:cs="Arial"/>
                <w:b/>
                <w:i/>
                <w:sz w:val="24"/>
                <w:szCs w:val="24"/>
              </w:rPr>
              <w:t xml:space="preserve">Appeler l’examinateur </w:t>
            </w:r>
            <w:r>
              <w:rPr>
                <w:rFonts w:ascii="Arial" w:eastAsia="Arial" w:hAnsi="Arial" w:cs="Arial"/>
                <w:i/>
                <w:sz w:val="24"/>
                <w:szCs w:val="24"/>
              </w:rPr>
              <w:t xml:space="preserve">pour présenter votre proposition à l’oral et obtenir une ressource complémentaire </w:t>
            </w:r>
          </w:p>
          <w:p w14:paraId="719A6D55" w14:textId="77777777" w:rsidR="00AF29DF" w:rsidRDefault="00AF29DF">
            <w:pPr>
              <w:rPr>
                <w:rFonts w:ascii="Arial" w:eastAsia="Arial" w:hAnsi="Arial" w:cs="Arial"/>
                <w:i/>
                <w:color w:val="FF0000"/>
                <w:sz w:val="24"/>
                <w:szCs w:val="24"/>
              </w:rPr>
            </w:pPr>
          </w:p>
          <w:p w14:paraId="4C6149F1" w14:textId="77777777" w:rsidR="00AF29DF" w:rsidRDefault="00000000">
            <w:pPr>
              <w:spacing w:after="120"/>
              <w:jc w:val="left"/>
              <w:rPr>
                <w:rFonts w:ascii="Arial" w:eastAsia="Arial" w:hAnsi="Arial" w:cs="Arial"/>
                <w:b/>
                <w:sz w:val="24"/>
                <w:szCs w:val="24"/>
              </w:rPr>
            </w:pPr>
            <w:r>
              <w:rPr>
                <w:rFonts w:ascii="Arial" w:eastAsia="Arial" w:hAnsi="Arial" w:cs="Arial"/>
                <w:b/>
                <w:sz w:val="24"/>
                <w:szCs w:val="24"/>
              </w:rPr>
              <w:t>Conclure,</w:t>
            </w:r>
            <w:r>
              <w:rPr>
                <w:rFonts w:ascii="Arial" w:eastAsia="Arial" w:hAnsi="Arial" w:cs="Arial"/>
                <w:sz w:val="24"/>
                <w:szCs w:val="24"/>
              </w:rPr>
              <w:t xml:space="preserve"> à partir de l’ensemble des données, que les nodosités possèdent des bactéries capables de métaboliser N</w:t>
            </w:r>
            <w:r>
              <w:rPr>
                <w:rFonts w:ascii="Arial" w:eastAsia="Arial" w:hAnsi="Arial" w:cs="Arial"/>
                <w:sz w:val="24"/>
                <w:szCs w:val="24"/>
                <w:vertAlign w:val="subscript"/>
              </w:rPr>
              <w:t>2</w:t>
            </w:r>
            <w:r>
              <w:rPr>
                <w:rFonts w:ascii="Arial" w:eastAsia="Arial" w:hAnsi="Arial" w:cs="Arial"/>
                <w:sz w:val="24"/>
                <w:szCs w:val="24"/>
              </w:rPr>
              <w:t xml:space="preserve"> en NH</w:t>
            </w:r>
            <w:r>
              <w:rPr>
                <w:rFonts w:ascii="Arial" w:eastAsia="Arial" w:hAnsi="Arial" w:cs="Arial"/>
                <w:sz w:val="24"/>
                <w:szCs w:val="24"/>
                <w:vertAlign w:val="subscript"/>
              </w:rPr>
              <w:t>4</w:t>
            </w:r>
            <w:r>
              <w:rPr>
                <w:rFonts w:ascii="Arial" w:eastAsia="Arial" w:hAnsi="Arial" w:cs="Arial"/>
                <w:sz w:val="24"/>
                <w:szCs w:val="24"/>
                <w:vertAlign w:val="superscript"/>
              </w:rPr>
              <w:t>+</w:t>
            </w:r>
            <w:r>
              <w:rPr>
                <w:rFonts w:ascii="Arial" w:eastAsia="Arial" w:hAnsi="Arial" w:cs="Arial"/>
                <w:sz w:val="24"/>
                <w:szCs w:val="24"/>
              </w:rPr>
              <w:t>.</w:t>
            </w:r>
          </w:p>
        </w:tc>
      </w:tr>
    </w:tbl>
    <w:p w14:paraId="04ED81F3" w14:textId="77777777" w:rsidR="00AF29DF" w:rsidRDefault="00000000">
      <w:pPr>
        <w:jc w:val="right"/>
        <w:rPr>
          <w:rFonts w:ascii="Arial" w:eastAsia="Arial" w:hAnsi="Arial" w:cs="Arial"/>
          <w:sz w:val="24"/>
          <w:szCs w:val="24"/>
        </w:rPr>
      </w:pPr>
      <w:r>
        <w:br w:type="page"/>
      </w:r>
      <w:r>
        <w:rPr>
          <w:rFonts w:ascii="Arial" w:eastAsia="Arial" w:hAnsi="Arial" w:cs="Arial"/>
          <w:sz w:val="24"/>
          <w:szCs w:val="24"/>
        </w:rPr>
        <w:lastRenderedPageBreak/>
        <w:t>Fiche sujet – candidat (2/3)</w:t>
      </w:r>
    </w:p>
    <w:tbl>
      <w:tblPr>
        <w:tblStyle w:val="a1"/>
        <w:tblW w:w="15388" w:type="dxa"/>
        <w:tblInd w:w="0" w:type="dxa"/>
        <w:tblLayout w:type="fixed"/>
        <w:tblLook w:val="0000" w:firstRow="0" w:lastRow="0" w:firstColumn="0" w:lastColumn="0" w:noHBand="0" w:noVBand="0"/>
      </w:tblPr>
      <w:tblGrid>
        <w:gridCol w:w="5807"/>
        <w:gridCol w:w="9581"/>
      </w:tblGrid>
      <w:tr w:rsidR="00AF29DF" w14:paraId="3C120F45"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tcPr>
          <w:p w14:paraId="269EFB0E" w14:textId="77777777" w:rsidR="00AF29DF" w:rsidRDefault="00000000">
            <w:pPr>
              <w:spacing w:before="120" w:after="120"/>
              <w:rPr>
                <w:rFonts w:ascii="Arial" w:eastAsia="Arial" w:hAnsi="Arial" w:cs="Arial"/>
                <w:sz w:val="24"/>
                <w:szCs w:val="24"/>
              </w:rPr>
            </w:pPr>
            <w:r>
              <w:rPr>
                <w:rFonts w:ascii="Arial" w:eastAsia="Arial" w:hAnsi="Arial" w:cs="Arial"/>
                <w:b/>
                <w:sz w:val="24"/>
                <w:szCs w:val="24"/>
              </w:rPr>
              <w:t xml:space="preserve">Protocole </w:t>
            </w:r>
          </w:p>
        </w:tc>
      </w:tr>
      <w:tr w:rsidR="00AF29DF" w14:paraId="342009D0" w14:textId="77777777">
        <w:trPr>
          <w:trHeight w:val="3616"/>
        </w:trPr>
        <w:tc>
          <w:tcPr>
            <w:tcW w:w="5807" w:type="dxa"/>
            <w:tcBorders>
              <w:top w:val="single" w:sz="4" w:space="0" w:color="000000"/>
              <w:left w:val="single" w:sz="4" w:space="0" w:color="000000"/>
              <w:bottom w:val="single" w:sz="4" w:space="0" w:color="000000"/>
            </w:tcBorders>
            <w:shd w:val="clear" w:color="auto" w:fill="auto"/>
          </w:tcPr>
          <w:p w14:paraId="1BE092F9" w14:textId="77777777" w:rsidR="00AF29DF" w:rsidRDefault="00000000">
            <w:pPr>
              <w:pBdr>
                <w:top w:val="nil"/>
                <w:left w:val="nil"/>
                <w:bottom w:val="nil"/>
                <w:right w:val="nil"/>
                <w:between w:val="nil"/>
              </w:pBdr>
              <w:spacing w:before="120" w:after="120"/>
              <w:jc w:val="both"/>
              <w:rPr>
                <w:rFonts w:ascii="Arial" w:eastAsia="Arial" w:hAnsi="Arial" w:cs="Arial"/>
                <w:color w:val="000000"/>
                <w:sz w:val="24"/>
                <w:szCs w:val="24"/>
              </w:rPr>
            </w:pPr>
            <w:r>
              <w:rPr>
                <w:rFonts w:ascii="Arial" w:eastAsia="Arial" w:hAnsi="Arial" w:cs="Arial"/>
                <w:b/>
                <w:color w:val="000000"/>
                <w:sz w:val="24"/>
                <w:szCs w:val="24"/>
              </w:rPr>
              <w:t>Matériel :</w:t>
            </w:r>
          </w:p>
          <w:p w14:paraId="11732A2F"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nodosités de légumineuse ;</w:t>
            </w:r>
          </w:p>
          <w:p w14:paraId="0A260ABE"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bleu de méthylène ;</w:t>
            </w:r>
          </w:p>
          <w:p w14:paraId="7076E14E"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lame à concavité, lamelle ;</w:t>
            </w:r>
          </w:p>
          <w:p w14:paraId="1BAE55B7"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aiguille lancéolée ;</w:t>
            </w:r>
          </w:p>
          <w:p w14:paraId="0A1B0202"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deux microscopes optiques ;</w:t>
            </w:r>
          </w:p>
          <w:p w14:paraId="4928C6DD"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eau distillée ;</w:t>
            </w:r>
          </w:p>
          <w:p w14:paraId="3C61F8B5"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papier filtre ;</w:t>
            </w:r>
          </w:p>
          <w:p w14:paraId="158F0B3A"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solution de NaCl ;</w:t>
            </w:r>
          </w:p>
          <w:p w14:paraId="2BAE70E3"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pipette compte-goutte (poirette) de 1 mL ;</w:t>
            </w:r>
          </w:p>
          <w:p w14:paraId="5E2D6C82"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60"/>
              <w:ind w:left="777" w:hanging="357"/>
              <w:jc w:val="left"/>
              <w:rPr>
                <w:rFonts w:ascii="Arial" w:eastAsia="Arial" w:hAnsi="Arial" w:cs="Arial"/>
                <w:color w:val="000000"/>
                <w:sz w:val="24"/>
                <w:szCs w:val="24"/>
              </w:rPr>
            </w:pPr>
            <w:r>
              <w:rPr>
                <w:rFonts w:ascii="Arial" w:eastAsia="Arial" w:hAnsi="Arial" w:cs="Arial"/>
                <w:color w:val="000000"/>
                <w:sz w:val="24"/>
                <w:szCs w:val="24"/>
              </w:rPr>
              <w:t>chronomètre ;</w:t>
            </w:r>
          </w:p>
          <w:p w14:paraId="0FA8B256" w14:textId="77777777" w:rsidR="00AF29DF"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120"/>
              <w:ind w:left="777" w:hanging="357"/>
              <w:jc w:val="left"/>
              <w:rPr>
                <w:rFonts w:ascii="Arial" w:eastAsia="Arial" w:hAnsi="Arial" w:cs="Arial"/>
                <w:color w:val="000000"/>
                <w:sz w:val="24"/>
                <w:szCs w:val="24"/>
              </w:rPr>
            </w:pPr>
            <w:r>
              <w:rPr>
                <w:rFonts w:ascii="Arial" w:eastAsia="Arial" w:hAnsi="Arial" w:cs="Arial"/>
                <w:color w:val="000000"/>
                <w:sz w:val="24"/>
                <w:szCs w:val="24"/>
              </w:rPr>
              <w:t>lame à concavité témoin avec eau, NaCl et lamelle.</w:t>
            </w:r>
          </w:p>
        </w:tc>
        <w:tc>
          <w:tcPr>
            <w:tcW w:w="9581" w:type="dxa"/>
            <w:tcBorders>
              <w:top w:val="single" w:sz="4" w:space="0" w:color="000000"/>
              <w:left w:val="single" w:sz="4" w:space="0" w:color="000000"/>
              <w:bottom w:val="single" w:sz="4" w:space="0" w:color="000000"/>
              <w:right w:val="single" w:sz="4" w:space="0" w:color="000000"/>
            </w:tcBorders>
            <w:shd w:val="clear" w:color="auto" w:fill="auto"/>
          </w:tcPr>
          <w:p w14:paraId="55CE516D" w14:textId="77777777" w:rsidR="00AF29DF" w:rsidRDefault="00000000">
            <w:pPr>
              <w:pBdr>
                <w:top w:val="nil"/>
                <w:left w:val="nil"/>
                <w:bottom w:val="nil"/>
                <w:right w:val="nil"/>
                <w:between w:val="nil"/>
              </w:pBdr>
              <w:spacing w:before="120" w:after="360"/>
              <w:jc w:val="left"/>
              <w:rPr>
                <w:rFonts w:ascii="Arial" w:eastAsia="Arial" w:hAnsi="Arial" w:cs="Arial"/>
                <w:b/>
                <w:color w:val="FF0000"/>
                <w:sz w:val="24"/>
                <w:szCs w:val="24"/>
              </w:rPr>
            </w:pPr>
            <w:r>
              <w:rPr>
                <w:rFonts w:ascii="Arial" w:eastAsia="Arial" w:hAnsi="Arial" w:cs="Arial"/>
                <w:b/>
                <w:color w:val="000000"/>
                <w:sz w:val="24"/>
                <w:szCs w:val="24"/>
              </w:rPr>
              <w:t xml:space="preserve">Étapes du protocole à réaliser : </w:t>
            </w:r>
          </w:p>
          <w:p w14:paraId="6716A7AD" w14:textId="77777777" w:rsidR="00AF29DF" w:rsidRDefault="00000000">
            <w:pPr>
              <w:numPr>
                <w:ilvl w:val="0"/>
                <w:numId w:val="2"/>
              </w:numPr>
              <w:pBdr>
                <w:top w:val="nil"/>
                <w:left w:val="nil"/>
                <w:bottom w:val="nil"/>
                <w:right w:val="nil"/>
                <w:between w:val="nil"/>
              </w:pBdr>
              <w:spacing w:after="120"/>
              <w:ind w:left="601" w:hanging="357"/>
              <w:jc w:val="left"/>
              <w:rPr>
                <w:rFonts w:ascii="Arial" w:eastAsia="Arial" w:hAnsi="Arial" w:cs="Arial"/>
                <w:color w:val="000000"/>
                <w:sz w:val="24"/>
                <w:szCs w:val="24"/>
              </w:rPr>
            </w:pPr>
            <w:r>
              <w:rPr>
                <w:rFonts w:ascii="Arial" w:eastAsia="Arial" w:hAnsi="Arial" w:cs="Arial"/>
                <w:b/>
                <w:color w:val="000000"/>
                <w:sz w:val="24"/>
                <w:szCs w:val="24"/>
              </w:rPr>
              <w:t>prélever</w:t>
            </w:r>
            <w:r>
              <w:rPr>
                <w:rFonts w:ascii="Arial" w:eastAsia="Arial" w:hAnsi="Arial" w:cs="Arial"/>
                <w:color w:val="000000"/>
                <w:sz w:val="24"/>
                <w:szCs w:val="24"/>
              </w:rPr>
              <w:t xml:space="preserve"> une nodosité ;</w:t>
            </w:r>
          </w:p>
          <w:p w14:paraId="6B2B72F5" w14:textId="77777777" w:rsidR="00AF29DF" w:rsidRDefault="00000000">
            <w:pPr>
              <w:numPr>
                <w:ilvl w:val="0"/>
                <w:numId w:val="2"/>
              </w:numPr>
              <w:pBdr>
                <w:top w:val="nil"/>
                <w:left w:val="nil"/>
                <w:bottom w:val="nil"/>
                <w:right w:val="nil"/>
                <w:between w:val="nil"/>
              </w:pBdr>
              <w:spacing w:after="120"/>
              <w:ind w:left="601" w:hanging="357"/>
              <w:jc w:val="left"/>
              <w:rPr>
                <w:rFonts w:ascii="Arial" w:eastAsia="Arial" w:hAnsi="Arial" w:cs="Arial"/>
                <w:color w:val="000000"/>
                <w:sz w:val="24"/>
                <w:szCs w:val="24"/>
              </w:rPr>
            </w:pPr>
            <w:r>
              <w:rPr>
                <w:rFonts w:ascii="Arial" w:eastAsia="Arial" w:hAnsi="Arial" w:cs="Arial"/>
                <w:b/>
                <w:color w:val="000000"/>
                <w:sz w:val="24"/>
                <w:szCs w:val="24"/>
              </w:rPr>
              <w:t>déposer</w:t>
            </w:r>
            <w:r>
              <w:rPr>
                <w:rFonts w:ascii="Arial" w:eastAsia="Arial" w:hAnsi="Arial" w:cs="Arial"/>
                <w:color w:val="000000"/>
                <w:sz w:val="24"/>
                <w:szCs w:val="24"/>
              </w:rPr>
              <w:t xml:space="preserve"> la nodosité dans la concavité de la lame dans une goutte de bleu de méthylène ;</w:t>
            </w:r>
          </w:p>
          <w:p w14:paraId="7CE61C68" w14:textId="77777777" w:rsidR="00AF29DF" w:rsidRDefault="00000000">
            <w:pPr>
              <w:numPr>
                <w:ilvl w:val="0"/>
                <w:numId w:val="2"/>
              </w:numPr>
              <w:pBdr>
                <w:top w:val="nil"/>
                <w:left w:val="nil"/>
                <w:bottom w:val="nil"/>
                <w:right w:val="nil"/>
                <w:between w:val="nil"/>
              </w:pBdr>
              <w:spacing w:after="120"/>
              <w:ind w:left="601" w:hanging="357"/>
              <w:jc w:val="left"/>
              <w:rPr>
                <w:rFonts w:ascii="Arial" w:eastAsia="Arial" w:hAnsi="Arial" w:cs="Arial"/>
                <w:color w:val="000000"/>
                <w:sz w:val="24"/>
                <w:szCs w:val="24"/>
              </w:rPr>
            </w:pPr>
            <w:r>
              <w:rPr>
                <w:rFonts w:ascii="Arial" w:eastAsia="Arial" w:hAnsi="Arial" w:cs="Arial"/>
                <w:b/>
                <w:color w:val="000000"/>
                <w:sz w:val="24"/>
                <w:szCs w:val="24"/>
              </w:rPr>
              <w:t>percer</w:t>
            </w:r>
            <w:r>
              <w:rPr>
                <w:rFonts w:ascii="Arial" w:eastAsia="Arial" w:hAnsi="Arial" w:cs="Arial"/>
                <w:color w:val="000000"/>
                <w:sz w:val="24"/>
                <w:szCs w:val="24"/>
              </w:rPr>
              <w:t xml:space="preserve"> puis </w:t>
            </w:r>
            <w:r>
              <w:rPr>
                <w:rFonts w:ascii="Arial" w:eastAsia="Arial" w:hAnsi="Arial" w:cs="Arial"/>
                <w:b/>
                <w:color w:val="000000"/>
                <w:sz w:val="24"/>
                <w:szCs w:val="24"/>
              </w:rPr>
              <w:t>écraser</w:t>
            </w:r>
            <w:r>
              <w:rPr>
                <w:rFonts w:ascii="Arial" w:eastAsia="Arial" w:hAnsi="Arial" w:cs="Arial"/>
                <w:color w:val="000000"/>
                <w:sz w:val="24"/>
                <w:szCs w:val="24"/>
              </w:rPr>
              <w:t xml:space="preserve"> la nodosité avec l’aiguille lancéolée pour libérer son contenu ;</w:t>
            </w:r>
          </w:p>
          <w:p w14:paraId="22DCC848" w14:textId="77777777" w:rsidR="00AF29DF" w:rsidRDefault="00000000">
            <w:pPr>
              <w:numPr>
                <w:ilvl w:val="0"/>
                <w:numId w:val="2"/>
              </w:numPr>
              <w:pBdr>
                <w:top w:val="nil"/>
                <w:left w:val="nil"/>
                <w:bottom w:val="nil"/>
                <w:right w:val="nil"/>
                <w:between w:val="nil"/>
              </w:pBdr>
              <w:spacing w:after="120"/>
              <w:ind w:left="601" w:hanging="357"/>
              <w:jc w:val="left"/>
              <w:rPr>
                <w:rFonts w:ascii="Arial" w:eastAsia="Arial" w:hAnsi="Arial" w:cs="Arial"/>
                <w:color w:val="000000"/>
                <w:sz w:val="24"/>
                <w:szCs w:val="24"/>
              </w:rPr>
            </w:pPr>
            <w:r>
              <w:rPr>
                <w:rFonts w:ascii="Arial" w:eastAsia="Arial" w:hAnsi="Arial" w:cs="Arial"/>
                <w:b/>
                <w:color w:val="000000"/>
                <w:sz w:val="24"/>
                <w:szCs w:val="24"/>
              </w:rPr>
              <w:t>retirer</w:t>
            </w:r>
            <w:r>
              <w:rPr>
                <w:rFonts w:ascii="Arial" w:eastAsia="Arial" w:hAnsi="Arial" w:cs="Arial"/>
                <w:color w:val="000000"/>
                <w:sz w:val="24"/>
                <w:szCs w:val="24"/>
              </w:rPr>
              <w:t xml:space="preserve"> l’enveloppe de la nodosité ;</w:t>
            </w:r>
          </w:p>
          <w:p w14:paraId="0AFC276F" w14:textId="77777777" w:rsidR="00AF29DF" w:rsidRDefault="00000000">
            <w:pPr>
              <w:numPr>
                <w:ilvl w:val="0"/>
                <w:numId w:val="2"/>
              </w:numPr>
              <w:pBdr>
                <w:top w:val="nil"/>
                <w:left w:val="nil"/>
                <w:bottom w:val="nil"/>
                <w:right w:val="nil"/>
                <w:between w:val="nil"/>
              </w:pBdr>
              <w:spacing w:after="120"/>
              <w:ind w:left="601" w:hanging="357"/>
              <w:jc w:val="left"/>
              <w:rPr>
                <w:rFonts w:ascii="Arial" w:eastAsia="Arial" w:hAnsi="Arial" w:cs="Arial"/>
                <w:color w:val="000000"/>
                <w:sz w:val="24"/>
                <w:szCs w:val="24"/>
              </w:rPr>
            </w:pPr>
            <w:r>
              <w:rPr>
                <w:rFonts w:ascii="Arial" w:eastAsia="Arial" w:hAnsi="Arial" w:cs="Arial"/>
                <w:b/>
                <w:color w:val="000000"/>
                <w:sz w:val="24"/>
                <w:szCs w:val="24"/>
              </w:rPr>
              <w:t xml:space="preserve">recouvrir </w:t>
            </w:r>
            <w:r>
              <w:rPr>
                <w:rFonts w:ascii="Arial" w:eastAsia="Arial" w:hAnsi="Arial" w:cs="Arial"/>
                <w:color w:val="000000"/>
                <w:sz w:val="24"/>
                <w:szCs w:val="24"/>
              </w:rPr>
              <w:t>d’une lamelle ;</w:t>
            </w:r>
          </w:p>
          <w:p w14:paraId="0681866C" w14:textId="77777777" w:rsidR="00AF29DF" w:rsidRDefault="00000000">
            <w:pPr>
              <w:numPr>
                <w:ilvl w:val="0"/>
                <w:numId w:val="2"/>
              </w:numPr>
              <w:pBdr>
                <w:top w:val="nil"/>
                <w:left w:val="nil"/>
                <w:bottom w:val="nil"/>
                <w:right w:val="nil"/>
                <w:between w:val="nil"/>
              </w:pBdr>
              <w:spacing w:after="480"/>
              <w:ind w:left="601" w:hanging="357"/>
              <w:jc w:val="left"/>
              <w:rPr>
                <w:rFonts w:ascii="Arial" w:eastAsia="Arial" w:hAnsi="Arial" w:cs="Arial"/>
                <w:color w:val="000000"/>
                <w:sz w:val="24"/>
                <w:szCs w:val="24"/>
              </w:rPr>
            </w:pPr>
            <w:r>
              <w:rPr>
                <w:rFonts w:ascii="Arial" w:eastAsia="Arial" w:hAnsi="Arial" w:cs="Arial"/>
                <w:b/>
                <w:color w:val="000000"/>
                <w:sz w:val="24"/>
                <w:szCs w:val="24"/>
              </w:rPr>
              <w:t>observer</w:t>
            </w:r>
            <w:r>
              <w:rPr>
                <w:rFonts w:ascii="Arial" w:eastAsia="Arial" w:hAnsi="Arial" w:cs="Arial"/>
                <w:color w:val="000000"/>
                <w:sz w:val="24"/>
                <w:szCs w:val="24"/>
              </w:rPr>
              <w:t>, sans attendre, au microscope le contenu de la concavité ;</w:t>
            </w:r>
          </w:p>
          <w:p w14:paraId="320EA072" w14:textId="77777777" w:rsidR="00AF29DF" w:rsidRDefault="00000000">
            <w:pPr>
              <w:numPr>
                <w:ilvl w:val="0"/>
                <w:numId w:val="2"/>
              </w:numPr>
              <w:pBdr>
                <w:top w:val="nil"/>
                <w:left w:val="nil"/>
                <w:bottom w:val="nil"/>
                <w:right w:val="nil"/>
                <w:between w:val="nil"/>
              </w:pBdr>
              <w:spacing w:after="160"/>
              <w:ind w:left="601" w:hanging="357"/>
              <w:jc w:val="left"/>
              <w:rPr>
                <w:rFonts w:ascii="Arial" w:eastAsia="Arial" w:hAnsi="Arial" w:cs="Arial"/>
                <w:color w:val="000000"/>
                <w:sz w:val="24"/>
                <w:szCs w:val="24"/>
              </w:rPr>
            </w:pPr>
            <w:r>
              <w:rPr>
                <w:rFonts w:ascii="Arial" w:eastAsia="Arial" w:hAnsi="Arial" w:cs="Arial"/>
                <w:b/>
                <w:color w:val="000000"/>
                <w:sz w:val="24"/>
                <w:szCs w:val="24"/>
              </w:rPr>
              <w:t>déposer</w:t>
            </w:r>
            <w:r>
              <w:rPr>
                <w:rFonts w:ascii="Arial" w:eastAsia="Arial" w:hAnsi="Arial" w:cs="Arial"/>
                <w:color w:val="000000"/>
                <w:sz w:val="24"/>
                <w:szCs w:val="24"/>
              </w:rPr>
              <w:t xml:space="preserve"> avec la pipette, le long du côté droit de la lamelle, une goutte de NaCl ;</w:t>
            </w:r>
          </w:p>
          <w:p w14:paraId="762E0CA1" w14:textId="77777777" w:rsidR="00AF29DF" w:rsidRDefault="00000000">
            <w:pPr>
              <w:numPr>
                <w:ilvl w:val="0"/>
                <w:numId w:val="2"/>
              </w:numPr>
              <w:pBdr>
                <w:top w:val="nil"/>
                <w:left w:val="nil"/>
                <w:bottom w:val="nil"/>
                <w:right w:val="nil"/>
                <w:between w:val="nil"/>
              </w:pBdr>
              <w:spacing w:after="160"/>
              <w:ind w:left="601" w:hanging="357"/>
              <w:jc w:val="left"/>
              <w:rPr>
                <w:rFonts w:ascii="Arial" w:eastAsia="Arial" w:hAnsi="Arial" w:cs="Arial"/>
                <w:color w:val="000000"/>
                <w:sz w:val="24"/>
                <w:szCs w:val="24"/>
              </w:rPr>
            </w:pPr>
            <w:r>
              <w:rPr>
                <w:rFonts w:ascii="Arial" w:eastAsia="Arial" w:hAnsi="Arial" w:cs="Arial"/>
                <w:b/>
                <w:color w:val="000000"/>
                <w:sz w:val="24"/>
                <w:szCs w:val="24"/>
              </w:rPr>
              <w:t>observer</w:t>
            </w:r>
            <w:r>
              <w:rPr>
                <w:rFonts w:ascii="Arial" w:eastAsia="Arial" w:hAnsi="Arial" w:cs="Arial"/>
                <w:color w:val="000000"/>
                <w:sz w:val="24"/>
                <w:szCs w:val="24"/>
              </w:rPr>
              <w:t xml:space="preserve"> au microscope la lame préparée et la lame témoin fournie ;</w:t>
            </w:r>
          </w:p>
          <w:p w14:paraId="5FA766CF" w14:textId="77777777" w:rsidR="00AF29DF" w:rsidRDefault="00000000">
            <w:pPr>
              <w:numPr>
                <w:ilvl w:val="0"/>
                <w:numId w:val="2"/>
              </w:numPr>
              <w:pBdr>
                <w:top w:val="nil"/>
                <w:left w:val="nil"/>
                <w:bottom w:val="nil"/>
                <w:right w:val="nil"/>
                <w:between w:val="nil"/>
              </w:pBdr>
              <w:spacing w:after="160"/>
              <w:ind w:left="601" w:hanging="357"/>
              <w:jc w:val="left"/>
              <w:rPr>
                <w:rFonts w:ascii="Arial" w:eastAsia="Arial" w:hAnsi="Arial" w:cs="Arial"/>
                <w:color w:val="000000"/>
                <w:sz w:val="24"/>
                <w:szCs w:val="24"/>
              </w:rPr>
            </w:pPr>
            <w:r>
              <w:rPr>
                <w:rFonts w:ascii="Arial" w:eastAsia="Arial" w:hAnsi="Arial" w:cs="Arial"/>
                <w:b/>
                <w:color w:val="000000"/>
                <w:sz w:val="24"/>
                <w:szCs w:val="24"/>
              </w:rPr>
              <w:t>repérer,</w:t>
            </w:r>
            <w:r>
              <w:rPr>
                <w:rFonts w:ascii="Arial" w:eastAsia="Arial" w:hAnsi="Arial" w:cs="Arial"/>
                <w:color w:val="000000"/>
                <w:sz w:val="24"/>
                <w:szCs w:val="24"/>
              </w:rPr>
              <w:t xml:space="preserve"> après 5 minutes, sur le bord droit de la lamelle, la présence de cristaux.</w:t>
            </w:r>
          </w:p>
        </w:tc>
      </w:tr>
      <w:tr w:rsidR="00AF29DF" w14:paraId="15B2FAA9" w14:textId="77777777">
        <w:trPr>
          <w:trHeight w:val="20"/>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auto"/>
          </w:tcPr>
          <w:p w14:paraId="4C2538A5" w14:textId="77777777" w:rsidR="00AF29DF" w:rsidRDefault="00000000">
            <w:pPr>
              <w:pBdr>
                <w:top w:val="nil"/>
                <w:left w:val="nil"/>
                <w:bottom w:val="nil"/>
                <w:right w:val="nil"/>
                <w:between w:val="nil"/>
              </w:pBdr>
              <w:spacing w:before="120" w:after="120"/>
              <w:ind w:left="38"/>
              <w:jc w:val="left"/>
              <w:rPr>
                <w:rFonts w:ascii="Arial" w:eastAsia="Arial" w:hAnsi="Arial" w:cs="Arial"/>
                <w:b/>
                <w:color w:val="000000"/>
                <w:sz w:val="24"/>
                <w:szCs w:val="24"/>
              </w:rPr>
            </w:pPr>
            <w:r>
              <w:rPr>
                <w:rFonts w:ascii="Arial" w:eastAsia="Arial" w:hAnsi="Arial" w:cs="Arial"/>
                <w:b/>
                <w:color w:val="000000"/>
                <w:sz w:val="24"/>
                <w:szCs w:val="24"/>
              </w:rPr>
              <w:t>Précautions de la manipulation :</w:t>
            </w:r>
          </w:p>
          <w:p w14:paraId="4AFAE1BD" w14:textId="77777777" w:rsidR="00AF29DF" w:rsidRDefault="00000000">
            <w:pPr>
              <w:pBdr>
                <w:top w:val="nil"/>
                <w:left w:val="nil"/>
                <w:bottom w:val="nil"/>
                <w:right w:val="nil"/>
                <w:between w:val="nil"/>
              </w:pBdr>
              <w:spacing w:before="120" w:after="120"/>
              <w:ind w:left="37" w:right="33"/>
              <w:rPr>
                <w:rFonts w:ascii="Arial" w:eastAsia="Arial" w:hAnsi="Arial" w:cs="Arial"/>
                <w:color w:val="000000"/>
                <w:sz w:val="24"/>
                <w:szCs w:val="24"/>
              </w:rPr>
            </w:pPr>
            <w:r>
              <w:rPr>
                <w:rFonts w:ascii="Arial" w:eastAsia="Arial" w:hAnsi="Arial" w:cs="Arial"/>
                <w:noProof/>
                <w:color w:val="FF0000"/>
                <w:sz w:val="24"/>
                <w:szCs w:val="24"/>
              </w:rPr>
              <w:drawing>
                <wp:inline distT="0" distB="0" distL="0" distR="0" wp14:anchorId="59D0CB57" wp14:editId="3A15BBC5">
                  <wp:extent cx="720000" cy="720000"/>
                  <wp:effectExtent l="0" t="0" r="0" b="0"/>
                  <wp:docPr id="2131940054" name="image2.png" descr="C:\Users\avialar\Documents\dossiers_travail\SVT\sécurité\pictogrammes\Pictogrammes2023_VGuili\blouse.png"/>
                  <wp:cNvGraphicFramePr/>
                  <a:graphic xmlns:a="http://schemas.openxmlformats.org/drawingml/2006/main">
                    <a:graphicData uri="http://schemas.openxmlformats.org/drawingml/2006/picture">
                      <pic:pic xmlns:pic="http://schemas.openxmlformats.org/drawingml/2006/picture">
                        <pic:nvPicPr>
                          <pic:cNvPr id="0" name="image2.png" descr="C:\Users\avialar\Documents\dossiers_travail\SVT\sécurité\pictogrammes\Pictogrammes2023_VGuili\blouse.png"/>
                          <pic:cNvPicPr preferRelativeResize="0"/>
                        </pic:nvPicPr>
                        <pic:blipFill>
                          <a:blip r:embed="rId8"/>
                          <a:srcRect/>
                          <a:stretch>
                            <a:fillRect/>
                          </a:stretch>
                        </pic:blipFill>
                        <pic:spPr>
                          <a:xfrm>
                            <a:off x="0" y="0"/>
                            <a:ext cx="720000" cy="720000"/>
                          </a:xfrm>
                          <a:prstGeom prst="rect">
                            <a:avLst/>
                          </a:prstGeom>
                          <a:ln/>
                        </pic:spPr>
                      </pic:pic>
                    </a:graphicData>
                  </a:graphic>
                </wp:inline>
              </w:drawing>
            </w:r>
          </w:p>
        </w:tc>
      </w:tr>
    </w:tbl>
    <w:p w14:paraId="0E46E78F" w14:textId="77777777" w:rsidR="00AF29DF" w:rsidRDefault="00000000">
      <w:pPr>
        <w:jc w:val="right"/>
        <w:rPr>
          <w:rFonts w:ascii="Arial" w:eastAsia="Arial" w:hAnsi="Arial" w:cs="Arial"/>
          <w:sz w:val="24"/>
          <w:szCs w:val="24"/>
        </w:rPr>
      </w:pPr>
      <w:r>
        <w:br w:type="page"/>
      </w:r>
    </w:p>
    <w:p w14:paraId="512E1B56" w14:textId="77777777" w:rsidR="00AF29DF" w:rsidRDefault="00000000">
      <w:pPr>
        <w:jc w:val="right"/>
        <w:rPr>
          <w:rFonts w:ascii="Arial" w:eastAsia="Arial" w:hAnsi="Arial" w:cs="Arial"/>
          <w:strike/>
          <w:sz w:val="24"/>
          <w:szCs w:val="24"/>
        </w:rPr>
      </w:pPr>
      <w:r>
        <w:rPr>
          <w:rFonts w:ascii="Arial" w:eastAsia="Arial" w:hAnsi="Arial" w:cs="Arial"/>
          <w:sz w:val="24"/>
          <w:szCs w:val="24"/>
        </w:rPr>
        <w:lastRenderedPageBreak/>
        <w:t xml:space="preserve">Fiche sujet – candidat (3/3) </w:t>
      </w:r>
    </w:p>
    <w:tbl>
      <w:tblPr>
        <w:tblStyle w:val="a2"/>
        <w:tblW w:w="15388" w:type="dxa"/>
        <w:tblInd w:w="0" w:type="dxa"/>
        <w:tblLayout w:type="fixed"/>
        <w:tblLook w:val="0000" w:firstRow="0" w:lastRow="0" w:firstColumn="0" w:lastColumn="0" w:noHBand="0" w:noVBand="0"/>
      </w:tblPr>
      <w:tblGrid>
        <w:gridCol w:w="7509"/>
        <w:gridCol w:w="7879"/>
      </w:tblGrid>
      <w:tr w:rsidR="00AF29DF" w14:paraId="313817B3" w14:textId="77777777">
        <w:trPr>
          <w:trHeight w:val="174"/>
        </w:trPr>
        <w:tc>
          <w:tcPr>
            <w:tcW w:w="1538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70DB8988" w14:textId="77777777" w:rsidR="00AF29DF" w:rsidRDefault="00000000">
            <w:pPr>
              <w:spacing w:before="120" w:after="120"/>
              <w:rPr>
                <w:rFonts w:ascii="Arial" w:eastAsia="Arial" w:hAnsi="Arial" w:cs="Arial"/>
                <w:sz w:val="24"/>
                <w:szCs w:val="24"/>
              </w:rPr>
            </w:pPr>
            <w:r>
              <w:rPr>
                <w:rFonts w:ascii="Arial" w:eastAsia="Arial" w:hAnsi="Arial" w:cs="Arial"/>
                <w:b/>
                <w:sz w:val="24"/>
                <w:szCs w:val="24"/>
              </w:rPr>
              <w:t>Ressources</w:t>
            </w:r>
          </w:p>
        </w:tc>
      </w:tr>
      <w:tr w:rsidR="00AF29DF" w14:paraId="40A0471B" w14:textId="77777777">
        <w:trPr>
          <w:trHeight w:val="20"/>
        </w:trPr>
        <w:tc>
          <w:tcPr>
            <w:tcW w:w="7509" w:type="dxa"/>
            <w:tcBorders>
              <w:top w:val="single" w:sz="4" w:space="0" w:color="000000"/>
              <w:left w:val="single" w:sz="4" w:space="0" w:color="000000"/>
              <w:bottom w:val="single" w:sz="4" w:space="0" w:color="000000"/>
              <w:right w:val="single" w:sz="4" w:space="0" w:color="000000"/>
            </w:tcBorders>
            <w:shd w:val="clear" w:color="auto" w:fill="auto"/>
          </w:tcPr>
          <w:p w14:paraId="4FF1FA14" w14:textId="77777777" w:rsidR="00AF29DF" w:rsidRDefault="00000000">
            <w:pPr>
              <w:pBdr>
                <w:top w:val="nil"/>
                <w:left w:val="nil"/>
                <w:bottom w:val="nil"/>
                <w:right w:val="nil"/>
                <w:between w:val="nil"/>
              </w:pBdr>
              <w:tabs>
                <w:tab w:val="left" w:pos="176"/>
              </w:tabs>
              <w:spacing w:before="120" w:after="120"/>
              <w:jc w:val="left"/>
              <w:rPr>
                <w:rFonts w:ascii="Arial" w:eastAsia="Arial" w:hAnsi="Arial" w:cs="Arial"/>
                <w:b/>
                <w:color w:val="000000"/>
                <w:sz w:val="24"/>
                <w:szCs w:val="24"/>
              </w:rPr>
            </w:pPr>
            <w:r>
              <w:rPr>
                <w:rFonts w:ascii="Arial" w:eastAsia="Arial" w:hAnsi="Arial" w:cs="Arial"/>
                <w:b/>
                <w:color w:val="000000"/>
                <w:sz w:val="24"/>
                <w:szCs w:val="24"/>
              </w:rPr>
              <w:t>Observations de nodosités :</w:t>
            </w:r>
          </w:p>
          <w:p w14:paraId="1113B91F" w14:textId="77777777" w:rsidR="00AF29DF" w:rsidRDefault="00000000">
            <w:pPr>
              <w:pBdr>
                <w:top w:val="nil"/>
                <w:left w:val="nil"/>
                <w:bottom w:val="nil"/>
                <w:right w:val="nil"/>
                <w:between w:val="nil"/>
              </w:pBdr>
              <w:tabs>
                <w:tab w:val="left" w:pos="176"/>
              </w:tabs>
              <w:rPr>
                <w:rFonts w:ascii="Arial" w:eastAsia="Arial" w:hAnsi="Arial" w:cs="Arial"/>
                <w:color w:val="000000"/>
                <w:sz w:val="24"/>
                <w:szCs w:val="24"/>
              </w:rPr>
            </w:pPr>
            <w:r>
              <w:rPr>
                <w:rFonts w:ascii="Arial" w:eastAsia="Arial" w:hAnsi="Arial" w:cs="Arial"/>
                <w:color w:val="000000"/>
                <w:sz w:val="24"/>
                <w:szCs w:val="24"/>
              </w:rPr>
              <w:t>Nodosités sur les racines de pois</w:t>
            </w:r>
          </w:p>
          <w:p w14:paraId="3CB1844C" w14:textId="77777777" w:rsidR="00AF29DF" w:rsidRDefault="00000000">
            <w:pPr>
              <w:pBdr>
                <w:top w:val="nil"/>
                <w:left w:val="nil"/>
                <w:bottom w:val="nil"/>
                <w:right w:val="nil"/>
                <w:between w:val="nil"/>
              </w:pBdr>
              <w:tabs>
                <w:tab w:val="left" w:pos="176"/>
              </w:tabs>
              <w:ind w:left="720"/>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6ED1555F" wp14:editId="6FC5116C">
                  <wp:extent cx="2356374" cy="2856650"/>
                  <wp:effectExtent l="0" t="0" r="0" b="0"/>
                  <wp:docPr id="21319400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356374" cy="2856650"/>
                          </a:xfrm>
                          <a:prstGeom prst="rect">
                            <a:avLst/>
                          </a:prstGeom>
                          <a:ln/>
                        </pic:spPr>
                      </pic:pic>
                    </a:graphicData>
                  </a:graphic>
                </wp:inline>
              </w:drawing>
            </w:r>
          </w:p>
        </w:tc>
        <w:tc>
          <w:tcPr>
            <w:tcW w:w="7879" w:type="dxa"/>
            <w:tcBorders>
              <w:top w:val="single" w:sz="4" w:space="0" w:color="000000"/>
              <w:left w:val="single" w:sz="4" w:space="0" w:color="000000"/>
              <w:bottom w:val="single" w:sz="4" w:space="0" w:color="000000"/>
              <w:right w:val="single" w:sz="4" w:space="0" w:color="000000"/>
            </w:tcBorders>
            <w:shd w:val="clear" w:color="auto" w:fill="auto"/>
          </w:tcPr>
          <w:p w14:paraId="012D2DA2" w14:textId="77777777" w:rsidR="00AF29DF" w:rsidRDefault="00000000">
            <w:pPr>
              <w:spacing w:before="120" w:after="120"/>
              <w:jc w:val="left"/>
              <w:rPr>
                <w:rFonts w:ascii="Arial" w:eastAsia="Arial" w:hAnsi="Arial" w:cs="Arial"/>
                <w:b/>
                <w:color w:val="000000"/>
                <w:sz w:val="24"/>
                <w:szCs w:val="24"/>
              </w:rPr>
            </w:pPr>
            <w:r>
              <w:rPr>
                <w:rFonts w:ascii="Arial" w:eastAsia="Arial" w:hAnsi="Arial" w:cs="Arial"/>
                <w:b/>
                <w:color w:val="000000"/>
                <w:sz w:val="24"/>
                <w:szCs w:val="24"/>
              </w:rPr>
              <w:t>Observation de cristaux de chlorure d’ammonium (A) et de chlorure de sodium(B) (X 40) :</w:t>
            </w:r>
          </w:p>
          <w:p w14:paraId="3D3C410C" w14:textId="77777777" w:rsidR="00AF29DF" w:rsidRDefault="00AF29DF">
            <w:pPr>
              <w:rPr>
                <w:rFonts w:ascii="Arial" w:eastAsia="Arial" w:hAnsi="Arial" w:cs="Arial"/>
                <w:b/>
                <w:color w:val="000000"/>
                <w:sz w:val="24"/>
                <w:szCs w:val="24"/>
              </w:rPr>
            </w:pPr>
          </w:p>
          <w:p w14:paraId="4B982EBE" w14:textId="77777777" w:rsidR="00AF29DF" w:rsidRDefault="00000000">
            <w:pPr>
              <w:rPr>
                <w:rFonts w:ascii="Arial" w:eastAsia="Arial" w:hAnsi="Arial" w:cs="Arial"/>
                <w:b/>
                <w:sz w:val="24"/>
                <w:szCs w:val="24"/>
              </w:rPr>
            </w:pPr>
            <w:r>
              <w:rPr>
                <w:rFonts w:ascii="Arial" w:eastAsia="Arial" w:hAnsi="Arial" w:cs="Arial"/>
                <w:b/>
                <w:sz w:val="24"/>
                <w:szCs w:val="24"/>
              </w:rPr>
              <w:t>A                                                   B</w:t>
            </w:r>
          </w:p>
          <w:p w14:paraId="28461BF9" w14:textId="77777777" w:rsidR="00AF29DF" w:rsidRDefault="00000000">
            <w:pPr>
              <w:rPr>
                <w:rFonts w:ascii="Arial" w:eastAsia="Arial" w:hAnsi="Arial" w:cs="Arial"/>
                <w:i/>
                <w:sz w:val="24"/>
                <w:szCs w:val="24"/>
              </w:rPr>
            </w:pPr>
            <w:r>
              <w:rPr>
                <w:rFonts w:ascii="Arial" w:eastAsia="Arial" w:hAnsi="Arial" w:cs="Arial"/>
                <w:i/>
                <w:noProof/>
                <w:sz w:val="24"/>
                <w:szCs w:val="24"/>
              </w:rPr>
              <w:drawing>
                <wp:inline distT="0" distB="0" distL="0" distR="0" wp14:anchorId="763A5C6F" wp14:editId="37F9066F">
                  <wp:extent cx="4835161" cy="1576035"/>
                  <wp:effectExtent l="0" t="0" r="0" b="0"/>
                  <wp:docPr id="2131940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11632" b="19752"/>
                          <a:stretch>
                            <a:fillRect/>
                          </a:stretch>
                        </pic:blipFill>
                        <pic:spPr>
                          <a:xfrm>
                            <a:off x="0" y="0"/>
                            <a:ext cx="4835161" cy="1576035"/>
                          </a:xfrm>
                          <a:prstGeom prst="rect">
                            <a:avLst/>
                          </a:prstGeom>
                          <a:ln/>
                        </pic:spPr>
                      </pic:pic>
                    </a:graphicData>
                  </a:graphic>
                </wp:inline>
              </w:drawing>
            </w:r>
          </w:p>
          <w:p w14:paraId="24ABD6FB" w14:textId="77777777" w:rsidR="00AF29DF" w:rsidRDefault="00AF29DF">
            <w:pPr>
              <w:jc w:val="right"/>
              <w:rPr>
                <w:rFonts w:ascii="Arial" w:eastAsia="Arial" w:hAnsi="Arial" w:cs="Arial"/>
                <w:i/>
                <w:sz w:val="24"/>
                <w:szCs w:val="24"/>
              </w:rPr>
            </w:pPr>
          </w:p>
          <w:p w14:paraId="6F632583" w14:textId="77777777" w:rsidR="00AF29DF" w:rsidRDefault="00AF29DF">
            <w:pPr>
              <w:jc w:val="right"/>
              <w:rPr>
                <w:rFonts w:ascii="Arial" w:eastAsia="Arial" w:hAnsi="Arial" w:cs="Arial"/>
                <w:i/>
                <w:sz w:val="24"/>
                <w:szCs w:val="24"/>
              </w:rPr>
            </w:pPr>
          </w:p>
          <w:p w14:paraId="49A2F39F" w14:textId="77777777" w:rsidR="00AF29DF" w:rsidRDefault="00AF29DF">
            <w:pPr>
              <w:jc w:val="right"/>
              <w:rPr>
                <w:rFonts w:ascii="Arial" w:eastAsia="Arial" w:hAnsi="Arial" w:cs="Arial"/>
                <w:i/>
                <w:sz w:val="24"/>
                <w:szCs w:val="24"/>
              </w:rPr>
            </w:pPr>
          </w:p>
          <w:p w14:paraId="0B68FD4C" w14:textId="77777777" w:rsidR="00AF29DF" w:rsidRDefault="00AF29DF">
            <w:pPr>
              <w:jc w:val="right"/>
              <w:rPr>
                <w:rFonts w:ascii="Arial" w:eastAsia="Arial" w:hAnsi="Arial" w:cs="Arial"/>
                <w:i/>
                <w:sz w:val="24"/>
                <w:szCs w:val="24"/>
              </w:rPr>
            </w:pPr>
          </w:p>
          <w:p w14:paraId="55C9FA9D" w14:textId="77777777" w:rsidR="00AF29DF" w:rsidRDefault="00AF29DF">
            <w:pPr>
              <w:jc w:val="right"/>
              <w:rPr>
                <w:rFonts w:ascii="Arial" w:eastAsia="Arial" w:hAnsi="Arial" w:cs="Arial"/>
                <w:i/>
                <w:sz w:val="24"/>
                <w:szCs w:val="24"/>
              </w:rPr>
            </w:pPr>
          </w:p>
        </w:tc>
      </w:tr>
      <w:tr w:rsidR="00AF29DF" w14:paraId="3F9D7D9B" w14:textId="77777777">
        <w:trPr>
          <w:trHeight w:val="3443"/>
        </w:trPr>
        <w:tc>
          <w:tcPr>
            <w:tcW w:w="15388" w:type="dxa"/>
            <w:gridSpan w:val="2"/>
            <w:tcBorders>
              <w:left w:val="single" w:sz="4" w:space="0" w:color="000000"/>
              <w:bottom w:val="single" w:sz="4" w:space="0" w:color="000000"/>
              <w:right w:val="single" w:sz="4" w:space="0" w:color="000000"/>
            </w:tcBorders>
            <w:shd w:val="clear" w:color="auto" w:fill="auto"/>
          </w:tcPr>
          <w:p w14:paraId="5FD4AA21" w14:textId="77777777" w:rsidR="00AF29DF" w:rsidRPr="00D84195" w:rsidRDefault="00000000">
            <w:pPr>
              <w:pBdr>
                <w:top w:val="nil"/>
                <w:left w:val="nil"/>
                <w:bottom w:val="nil"/>
                <w:right w:val="nil"/>
                <w:between w:val="nil"/>
              </w:pBdr>
              <w:tabs>
                <w:tab w:val="left" w:pos="176"/>
              </w:tabs>
              <w:spacing w:before="120"/>
              <w:jc w:val="left"/>
              <w:rPr>
                <w:rFonts w:ascii="Arial" w:eastAsia="Arial" w:hAnsi="Arial" w:cs="Arial"/>
                <w:b/>
                <w:color w:val="000000"/>
                <w:sz w:val="24"/>
                <w:szCs w:val="24"/>
                <w:lang w:val="en-US"/>
              </w:rPr>
            </w:pPr>
            <w:r w:rsidRPr="00D84195">
              <w:rPr>
                <w:rFonts w:ascii="Arial" w:eastAsia="Arial" w:hAnsi="Arial" w:cs="Arial"/>
                <w:b/>
                <w:color w:val="000000"/>
                <w:sz w:val="24"/>
                <w:szCs w:val="24"/>
                <w:lang w:val="en-US"/>
              </w:rPr>
              <w:t xml:space="preserve">Production d’ions ammonium </w:t>
            </w:r>
            <w:r w:rsidRPr="00D84195">
              <w:rPr>
                <w:rFonts w:ascii="Arial" w:eastAsia="Arial" w:hAnsi="Arial" w:cs="Arial"/>
                <w:b/>
                <w:i/>
                <w:color w:val="000000"/>
                <w:sz w:val="24"/>
                <w:szCs w:val="24"/>
                <w:lang w:val="en-US"/>
              </w:rPr>
              <w:t>in vivo</w:t>
            </w:r>
            <w:r w:rsidRPr="00D84195">
              <w:rPr>
                <w:rFonts w:ascii="Arial" w:eastAsia="Arial" w:hAnsi="Arial" w:cs="Arial"/>
                <w:b/>
                <w:color w:val="000000"/>
                <w:sz w:val="24"/>
                <w:szCs w:val="24"/>
                <w:lang w:val="en-US"/>
              </w:rPr>
              <w:t> :</w:t>
            </w:r>
            <w:r>
              <w:rPr>
                <w:noProof/>
              </w:rPr>
              <w:drawing>
                <wp:anchor distT="0" distB="0" distL="0" distR="0" simplePos="0" relativeHeight="251658240" behindDoc="0" locked="0" layoutInCell="1" hidden="0" allowOverlap="1" wp14:anchorId="6778B0C1" wp14:editId="1C21D38D">
                  <wp:simplePos x="0" y="0"/>
                  <wp:positionH relativeFrom="column">
                    <wp:posOffset>3067050</wp:posOffset>
                  </wp:positionH>
                  <wp:positionV relativeFrom="paragraph">
                    <wp:posOffset>38100</wp:posOffset>
                  </wp:positionV>
                  <wp:extent cx="3929063" cy="507173"/>
                  <wp:effectExtent l="0" t="0" r="0" b="0"/>
                  <wp:wrapNone/>
                  <wp:docPr id="21319400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929063" cy="507173"/>
                          </a:xfrm>
                          <a:prstGeom prst="rect">
                            <a:avLst/>
                          </a:prstGeom>
                          <a:ln/>
                        </pic:spPr>
                      </pic:pic>
                    </a:graphicData>
                  </a:graphic>
                </wp:anchor>
              </w:drawing>
            </w:r>
          </w:p>
          <w:p w14:paraId="7C8F8D39" w14:textId="77777777" w:rsidR="00AF29DF" w:rsidRPr="00D84195" w:rsidRDefault="00AF29DF">
            <w:pPr>
              <w:pBdr>
                <w:top w:val="nil"/>
                <w:left w:val="nil"/>
                <w:bottom w:val="nil"/>
                <w:right w:val="nil"/>
                <w:between w:val="nil"/>
              </w:pBdr>
              <w:tabs>
                <w:tab w:val="left" w:pos="176"/>
              </w:tabs>
              <w:spacing w:before="120" w:after="120"/>
              <w:rPr>
                <w:rFonts w:ascii="Arial" w:eastAsia="Arial" w:hAnsi="Arial" w:cs="Arial"/>
                <w:b/>
                <w:color w:val="000000"/>
                <w:sz w:val="24"/>
                <w:szCs w:val="24"/>
                <w:lang w:val="en-US"/>
              </w:rPr>
            </w:pPr>
          </w:p>
          <w:p w14:paraId="2A29D0B9" w14:textId="77777777" w:rsidR="00AF29DF" w:rsidRDefault="00000000">
            <w:pPr>
              <w:pBdr>
                <w:top w:val="nil"/>
                <w:left w:val="nil"/>
                <w:bottom w:val="nil"/>
                <w:right w:val="nil"/>
                <w:between w:val="nil"/>
              </w:pBdr>
              <w:tabs>
                <w:tab w:val="left" w:pos="176"/>
              </w:tabs>
              <w:jc w:val="left"/>
              <w:rPr>
                <w:rFonts w:ascii="Arial" w:eastAsia="Arial" w:hAnsi="Arial" w:cs="Arial"/>
                <w:b/>
                <w:color w:val="000000"/>
                <w:sz w:val="24"/>
                <w:szCs w:val="24"/>
              </w:rPr>
            </w:pPr>
            <w:r>
              <w:rPr>
                <w:rFonts w:ascii="Arial" w:eastAsia="Arial" w:hAnsi="Arial" w:cs="Arial"/>
                <w:b/>
                <w:color w:val="000000"/>
                <w:sz w:val="24"/>
                <w:szCs w:val="24"/>
              </w:rPr>
              <w:t>Identification de la présence d’ions NH</w:t>
            </w:r>
            <w:r>
              <w:rPr>
                <w:rFonts w:ascii="Arial" w:eastAsia="Arial" w:hAnsi="Arial" w:cs="Arial"/>
                <w:b/>
                <w:color w:val="000000"/>
                <w:sz w:val="24"/>
                <w:szCs w:val="24"/>
                <w:vertAlign w:val="subscript"/>
              </w:rPr>
              <w:t>4</w:t>
            </w:r>
            <w:r>
              <w:rPr>
                <w:rFonts w:ascii="Arial" w:eastAsia="Arial" w:hAnsi="Arial" w:cs="Arial"/>
                <w:b/>
                <w:color w:val="000000"/>
                <w:sz w:val="24"/>
                <w:szCs w:val="24"/>
                <w:vertAlign w:val="superscript"/>
              </w:rPr>
              <w:t>+</w:t>
            </w:r>
            <w:r>
              <w:rPr>
                <w:rFonts w:ascii="Arial" w:eastAsia="Arial" w:hAnsi="Arial" w:cs="Arial"/>
                <w:b/>
                <w:color w:val="000000"/>
                <w:sz w:val="24"/>
                <w:szCs w:val="24"/>
              </w:rPr>
              <w:t xml:space="preserve"> dans une solution :</w:t>
            </w:r>
          </w:p>
          <w:p w14:paraId="21391D5B" w14:textId="77777777" w:rsidR="00AF29DF" w:rsidRDefault="00000000">
            <w:pPr>
              <w:pBdr>
                <w:top w:val="nil"/>
                <w:left w:val="nil"/>
                <w:bottom w:val="nil"/>
                <w:right w:val="nil"/>
                <w:between w:val="nil"/>
              </w:pBdr>
              <w:tabs>
                <w:tab w:val="left" w:pos="176"/>
              </w:tabs>
              <w:spacing w:before="120" w:after="120"/>
              <w:rPr>
                <w:rFonts w:ascii="Arial" w:eastAsia="Arial" w:hAnsi="Arial" w:cs="Arial"/>
                <w:b/>
                <w:color w:val="000000"/>
                <w:sz w:val="24"/>
                <w:szCs w:val="24"/>
              </w:rPr>
            </w:pPr>
            <w:r>
              <w:rPr>
                <w:rFonts w:ascii="Arial" w:eastAsia="Arial" w:hAnsi="Arial" w:cs="Arial"/>
                <w:b/>
                <w:noProof/>
                <w:color w:val="000000"/>
                <w:sz w:val="24"/>
                <w:szCs w:val="24"/>
              </w:rPr>
              <w:drawing>
                <wp:inline distT="0" distB="0" distL="0" distR="0" wp14:anchorId="58BD903A" wp14:editId="7B52F043">
                  <wp:extent cx="3885443" cy="584906"/>
                  <wp:effectExtent l="0" t="0" r="0" b="0"/>
                  <wp:docPr id="21319400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885443" cy="584906"/>
                          </a:xfrm>
                          <a:prstGeom prst="rect">
                            <a:avLst/>
                          </a:prstGeom>
                          <a:ln/>
                        </pic:spPr>
                      </pic:pic>
                    </a:graphicData>
                  </a:graphic>
                </wp:inline>
              </w:drawing>
            </w:r>
          </w:p>
          <w:p w14:paraId="2727DEDD" w14:textId="77777777" w:rsidR="00AF29DF" w:rsidRDefault="00000000">
            <w:pPr>
              <w:pBdr>
                <w:top w:val="nil"/>
                <w:left w:val="nil"/>
                <w:bottom w:val="nil"/>
                <w:right w:val="nil"/>
                <w:between w:val="nil"/>
              </w:pBdr>
              <w:tabs>
                <w:tab w:val="left" w:pos="176"/>
              </w:tabs>
              <w:spacing w:after="120"/>
              <w:jc w:val="left"/>
              <w:rPr>
                <w:rFonts w:ascii="Arial" w:eastAsia="Arial" w:hAnsi="Arial" w:cs="Arial"/>
                <w:i/>
                <w:color w:val="000000"/>
                <w:sz w:val="24"/>
                <w:szCs w:val="24"/>
              </w:rPr>
            </w:pPr>
            <w:r>
              <w:rPr>
                <w:rFonts w:ascii="Arial" w:eastAsia="Arial" w:hAnsi="Arial" w:cs="Arial"/>
                <w:color w:val="000000"/>
                <w:sz w:val="24"/>
                <w:szCs w:val="24"/>
              </w:rPr>
              <w:t>Les ions NH</w:t>
            </w:r>
            <w:r>
              <w:rPr>
                <w:rFonts w:ascii="Arial" w:eastAsia="Arial" w:hAnsi="Arial" w:cs="Arial"/>
                <w:color w:val="000000"/>
                <w:sz w:val="24"/>
                <w:szCs w:val="24"/>
                <w:vertAlign w:val="subscript"/>
              </w:rPr>
              <w:t>4</w:t>
            </w:r>
            <w:r>
              <w:rPr>
                <w:rFonts w:ascii="Arial" w:eastAsia="Arial" w:hAnsi="Arial" w:cs="Arial"/>
                <w:color w:val="000000"/>
                <w:sz w:val="24"/>
                <w:szCs w:val="24"/>
                <w:vertAlign w:val="superscript"/>
              </w:rPr>
              <w:t>+</w:t>
            </w:r>
            <w:r>
              <w:rPr>
                <w:rFonts w:ascii="Arial" w:eastAsia="Arial" w:hAnsi="Arial" w:cs="Arial"/>
                <w:color w:val="000000"/>
                <w:sz w:val="24"/>
                <w:szCs w:val="24"/>
              </w:rPr>
              <w:t xml:space="preserve"> réagissent avec les ions Chlorure Cl</w:t>
            </w:r>
            <w:r>
              <w:rPr>
                <w:rFonts w:ascii="Arial" w:eastAsia="Arial" w:hAnsi="Arial" w:cs="Arial"/>
                <w:color w:val="000000"/>
                <w:sz w:val="24"/>
                <w:szCs w:val="24"/>
                <w:vertAlign w:val="superscript"/>
              </w:rPr>
              <w:t xml:space="preserve">- </w:t>
            </w:r>
            <w:r>
              <w:rPr>
                <w:rFonts w:ascii="Arial" w:eastAsia="Arial" w:hAnsi="Arial" w:cs="Arial"/>
                <w:color w:val="000000"/>
                <w:sz w:val="24"/>
                <w:szCs w:val="24"/>
              </w:rPr>
              <w:t>de la solution de NaCl pour former des cristaux de chlorure d’ammonium observables.</w:t>
            </w:r>
          </w:p>
        </w:tc>
      </w:tr>
    </w:tbl>
    <w:p w14:paraId="17E87B6D" w14:textId="77777777" w:rsidR="00AF29DF" w:rsidRDefault="00000000">
      <w:pPr>
        <w:jc w:val="both"/>
        <w:rPr>
          <w:rFonts w:ascii="Arial" w:eastAsia="Arial" w:hAnsi="Arial" w:cs="Arial"/>
          <w:sz w:val="24"/>
          <w:szCs w:val="24"/>
        </w:rPr>
      </w:pPr>
      <w:r>
        <w:br w:type="page"/>
      </w:r>
    </w:p>
    <w:p w14:paraId="4CD3CF73" w14:textId="77777777" w:rsidR="00AF29DF" w:rsidRDefault="00AF29DF">
      <w:pPr>
        <w:jc w:val="both"/>
        <w:rPr>
          <w:rFonts w:ascii="Arial" w:eastAsia="Arial" w:hAnsi="Arial" w:cs="Arial"/>
          <w:b/>
          <w:color w:val="38761D"/>
          <w:sz w:val="24"/>
          <w:szCs w:val="24"/>
          <w:u w:val="single"/>
        </w:rPr>
      </w:pPr>
    </w:p>
    <w:p w14:paraId="74CA5A39" w14:textId="77777777" w:rsidR="00AF29DF" w:rsidRDefault="00AF29DF">
      <w:pPr>
        <w:jc w:val="both"/>
        <w:rPr>
          <w:rFonts w:ascii="Arial" w:eastAsia="Arial" w:hAnsi="Arial" w:cs="Arial"/>
          <w:b/>
          <w:color w:val="38761D"/>
          <w:sz w:val="24"/>
          <w:szCs w:val="24"/>
          <w:u w:val="single"/>
        </w:rPr>
      </w:pPr>
    </w:p>
    <w:p w14:paraId="11F428AF" w14:textId="77777777" w:rsidR="00AF29DF"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A (manip)</w:t>
      </w:r>
      <w:r>
        <w:rPr>
          <w:rFonts w:ascii="Arial" w:eastAsia="Arial" w:hAnsi="Arial" w:cs="Arial"/>
          <w:color w:val="38761D"/>
          <w:sz w:val="24"/>
          <w:szCs w:val="24"/>
        </w:rPr>
        <w:t xml:space="preserve"> </w:t>
      </w:r>
    </w:p>
    <w:p w14:paraId="5EC96B4F" w14:textId="77777777" w:rsidR="00AF29DF" w:rsidRDefault="00AF29DF">
      <w:pPr>
        <w:jc w:val="both"/>
        <w:rPr>
          <w:rFonts w:ascii="Arial" w:eastAsia="Arial" w:hAnsi="Arial" w:cs="Arial"/>
          <w:b/>
          <w:color w:val="38761D"/>
          <w:sz w:val="24"/>
          <w:szCs w:val="24"/>
          <w:u w:val="single"/>
        </w:rPr>
      </w:pPr>
    </w:p>
    <w:p w14:paraId="70269634" w14:textId="77777777" w:rsidR="00AF29DF"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ÉTAPE B1 :</w:t>
      </w:r>
      <w:r>
        <w:rPr>
          <w:rFonts w:ascii="Arial" w:eastAsia="Arial" w:hAnsi="Arial" w:cs="Arial"/>
          <w:color w:val="38761D"/>
          <w:sz w:val="24"/>
          <w:szCs w:val="24"/>
        </w:rPr>
        <w:t xml:space="preserve"> </w:t>
      </w:r>
    </w:p>
    <w:p w14:paraId="135D474C" w14:textId="77777777" w:rsidR="00AF29DF" w:rsidRDefault="00AF29DF">
      <w:pPr>
        <w:jc w:val="both"/>
        <w:rPr>
          <w:rFonts w:ascii="Arial" w:eastAsia="Arial" w:hAnsi="Arial" w:cs="Arial"/>
          <w:b/>
          <w:color w:val="38761D"/>
          <w:sz w:val="24"/>
          <w:szCs w:val="24"/>
          <w:u w:val="single"/>
        </w:rPr>
      </w:pPr>
    </w:p>
    <w:p w14:paraId="7C84F291" w14:textId="77777777" w:rsidR="00AF29DF" w:rsidRDefault="00000000">
      <w:pPr>
        <w:jc w:val="both"/>
        <w:rPr>
          <w:rFonts w:ascii="Arial" w:eastAsia="Arial" w:hAnsi="Arial" w:cs="Arial"/>
          <w:color w:val="38761D"/>
          <w:sz w:val="24"/>
          <w:szCs w:val="24"/>
        </w:rPr>
      </w:pPr>
      <w:r>
        <w:rPr>
          <w:rFonts w:ascii="Arial" w:eastAsia="Arial" w:hAnsi="Arial" w:cs="Arial"/>
          <w:noProof/>
          <w:color w:val="38761D"/>
          <w:sz w:val="24"/>
          <w:szCs w:val="24"/>
        </w:rPr>
        <w:drawing>
          <wp:inline distT="114300" distB="114300" distL="114300" distR="114300" wp14:anchorId="37D82976" wp14:editId="7ABB55BA">
            <wp:extent cx="6276975" cy="1800225"/>
            <wp:effectExtent l="0" t="0" r="0" b="0"/>
            <wp:docPr id="21319400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276975" cy="1800225"/>
                    </a:xfrm>
                    <a:prstGeom prst="rect">
                      <a:avLst/>
                    </a:prstGeom>
                    <a:ln/>
                  </pic:spPr>
                </pic:pic>
              </a:graphicData>
            </a:graphic>
          </wp:inline>
        </w:drawing>
      </w:r>
    </w:p>
    <w:p w14:paraId="135A9B37" w14:textId="77777777" w:rsidR="00AF29DF" w:rsidRDefault="00AF29DF">
      <w:pPr>
        <w:jc w:val="both"/>
        <w:rPr>
          <w:rFonts w:ascii="Arial" w:eastAsia="Arial" w:hAnsi="Arial" w:cs="Arial"/>
          <w:color w:val="38761D"/>
          <w:sz w:val="24"/>
          <w:szCs w:val="24"/>
        </w:rPr>
      </w:pPr>
    </w:p>
    <w:p w14:paraId="16014E3F" w14:textId="77777777" w:rsidR="00AF29DF" w:rsidRDefault="00000000">
      <w:pPr>
        <w:jc w:val="both"/>
        <w:rPr>
          <w:rFonts w:ascii="Arial" w:eastAsia="Arial" w:hAnsi="Arial" w:cs="Arial"/>
          <w:color w:val="38761D"/>
          <w:sz w:val="24"/>
          <w:szCs w:val="24"/>
        </w:rPr>
      </w:pPr>
      <w:r>
        <w:rPr>
          <w:rFonts w:ascii="Arial" w:eastAsia="Arial" w:hAnsi="Arial" w:cs="Arial"/>
          <w:b/>
          <w:color w:val="38761D"/>
          <w:sz w:val="24"/>
          <w:szCs w:val="24"/>
          <w:u w:val="single"/>
        </w:rPr>
        <w:t>RESSOURCE COMPLÉMENTAIRE</w:t>
      </w:r>
      <w:r>
        <w:rPr>
          <w:rFonts w:ascii="Arial" w:eastAsia="Arial" w:hAnsi="Arial" w:cs="Arial"/>
          <w:color w:val="38761D"/>
          <w:sz w:val="24"/>
          <w:szCs w:val="24"/>
        </w:rPr>
        <w:t xml:space="preserve"> </w:t>
      </w:r>
    </w:p>
    <w:p w14:paraId="4B238261" w14:textId="77777777" w:rsidR="00AF29DF" w:rsidRDefault="00AF29DF">
      <w:pPr>
        <w:jc w:val="both"/>
        <w:rPr>
          <w:rFonts w:ascii="Arial" w:eastAsia="Arial" w:hAnsi="Arial" w:cs="Arial"/>
          <w:b/>
          <w:color w:val="38761D"/>
          <w:sz w:val="24"/>
          <w:szCs w:val="24"/>
          <w:u w:val="single"/>
        </w:rPr>
      </w:pPr>
    </w:p>
    <w:p w14:paraId="2C4DA59F" w14:textId="77777777" w:rsidR="00AF29DF" w:rsidRDefault="00000000">
      <w:pPr>
        <w:jc w:val="both"/>
        <w:rPr>
          <w:rFonts w:ascii="Arial" w:eastAsia="Arial" w:hAnsi="Arial" w:cs="Arial"/>
          <w:color w:val="38761D"/>
          <w:sz w:val="24"/>
          <w:szCs w:val="24"/>
          <w:u w:val="single"/>
        </w:rPr>
      </w:pPr>
      <w:r>
        <w:rPr>
          <w:rFonts w:ascii="Arial" w:eastAsia="Arial" w:hAnsi="Arial" w:cs="Arial"/>
          <w:b/>
          <w:color w:val="38761D"/>
          <w:sz w:val="24"/>
          <w:szCs w:val="24"/>
          <w:u w:val="single"/>
        </w:rPr>
        <w:t>ÉTAPE B2 :</w:t>
      </w:r>
      <w:r>
        <w:rPr>
          <w:rFonts w:ascii="Arial" w:eastAsia="Arial" w:hAnsi="Arial" w:cs="Arial"/>
          <w:color w:val="38761D"/>
          <w:sz w:val="24"/>
          <w:szCs w:val="24"/>
          <w:u w:val="single"/>
        </w:rPr>
        <w:t xml:space="preserve"> </w:t>
      </w:r>
    </w:p>
    <w:p w14:paraId="39D78B32" w14:textId="77777777" w:rsidR="00AF29DF" w:rsidRDefault="00AF29DF">
      <w:pPr>
        <w:jc w:val="both"/>
        <w:rPr>
          <w:rFonts w:ascii="Arial" w:eastAsia="Arial" w:hAnsi="Arial" w:cs="Arial"/>
          <w:b/>
          <w:color w:val="38761D"/>
          <w:sz w:val="24"/>
          <w:szCs w:val="24"/>
          <w:u w:val="single"/>
        </w:rPr>
      </w:pPr>
    </w:p>
    <w:p w14:paraId="1D03CD1D" w14:textId="77777777" w:rsidR="00AF29DF" w:rsidRDefault="00000000">
      <w:pPr>
        <w:numPr>
          <w:ilvl w:val="0"/>
          <w:numId w:val="5"/>
        </w:numPr>
        <w:jc w:val="both"/>
        <w:rPr>
          <w:rFonts w:ascii="Arial" w:eastAsia="Arial" w:hAnsi="Arial" w:cs="Arial"/>
          <w:color w:val="38761D"/>
          <w:sz w:val="24"/>
          <w:szCs w:val="24"/>
        </w:rPr>
      </w:pPr>
      <w:r>
        <w:rPr>
          <w:rFonts w:ascii="Arial" w:eastAsia="Arial" w:hAnsi="Arial" w:cs="Arial"/>
          <w:b/>
          <w:color w:val="38761D"/>
          <w:sz w:val="24"/>
          <w:szCs w:val="24"/>
          <w:u w:val="single"/>
        </w:rPr>
        <w:t>Je vois que :</w:t>
      </w:r>
      <w:r>
        <w:rPr>
          <w:rFonts w:ascii="Arial" w:eastAsia="Arial" w:hAnsi="Arial" w:cs="Arial"/>
          <w:color w:val="38761D"/>
          <w:sz w:val="24"/>
          <w:szCs w:val="24"/>
        </w:rPr>
        <w:t xml:space="preserve"> </w:t>
      </w:r>
      <w:r>
        <w:rPr>
          <w:rFonts w:ascii="Arial" w:eastAsia="Arial" w:hAnsi="Arial" w:cs="Arial"/>
          <w:color w:val="38761D"/>
          <w:sz w:val="24"/>
          <w:szCs w:val="24"/>
          <w:highlight w:val="white"/>
        </w:rPr>
        <w:t>premièrement dans le premier schéma, il y a une forte présence de nodosités sur les racines de pois. Dans le deuxième document, on remarque une observation microscopique de deux schémas de puissance x40, dans le premier schéma, nous pouvons voir une présence de chlorure d'ammonium et dans le deuxième schéma une présence de chlorure de sodium.</w:t>
      </w:r>
    </w:p>
    <w:p w14:paraId="35E0A41B" w14:textId="77777777" w:rsidR="00AF29DF" w:rsidRDefault="00AF29DF">
      <w:pPr>
        <w:jc w:val="both"/>
        <w:rPr>
          <w:rFonts w:ascii="Arial" w:eastAsia="Arial" w:hAnsi="Arial" w:cs="Arial"/>
          <w:color w:val="38761D"/>
          <w:sz w:val="24"/>
          <w:szCs w:val="24"/>
        </w:rPr>
      </w:pPr>
    </w:p>
    <w:p w14:paraId="06048018" w14:textId="77777777" w:rsidR="00AF29DF" w:rsidRDefault="00000000">
      <w:pPr>
        <w:numPr>
          <w:ilvl w:val="0"/>
          <w:numId w:val="1"/>
        </w:numPr>
        <w:jc w:val="both"/>
        <w:rPr>
          <w:rFonts w:ascii="Arial" w:eastAsia="Arial" w:hAnsi="Arial" w:cs="Arial"/>
          <w:color w:val="38761D"/>
          <w:sz w:val="24"/>
          <w:szCs w:val="24"/>
        </w:rPr>
      </w:pPr>
      <w:r>
        <w:rPr>
          <w:rFonts w:ascii="Arial" w:eastAsia="Arial" w:hAnsi="Arial" w:cs="Arial"/>
          <w:b/>
          <w:color w:val="38761D"/>
          <w:sz w:val="24"/>
          <w:szCs w:val="24"/>
          <w:u w:val="single"/>
        </w:rPr>
        <w:t>Je sais que :</w:t>
      </w:r>
      <w:r>
        <w:rPr>
          <w:rFonts w:ascii="Arial" w:eastAsia="Arial" w:hAnsi="Arial" w:cs="Arial"/>
          <w:color w:val="38761D"/>
          <w:sz w:val="24"/>
          <w:szCs w:val="24"/>
        </w:rPr>
        <w:t xml:space="preserve"> la coloration au bleu de méthylène permet de visualiser les bactéries présentes dans les nodosités des légumineuses. La formation de cristaux de NaCl sur le bord droit de la lamelle devrait être observable après 5 minutes, confirmant la diffusion de la solution saline. Cela ne prouve pas directement la capacité des bactéries à métaboliser le N₂, mais assure que les étapes de manipulation et observation sont correctes.(obligé d'utiliser le net sans l'expérience, de même pour le tableau). </w:t>
      </w:r>
      <w:r>
        <w:rPr>
          <w:rFonts w:ascii="Arial" w:eastAsia="Arial" w:hAnsi="Arial" w:cs="Arial"/>
          <w:color w:val="38761D"/>
          <w:sz w:val="24"/>
          <w:szCs w:val="24"/>
          <w:highlight w:val="white"/>
        </w:rPr>
        <w:t>De plus le deuxième document nous présente une production d'ammonium in vitro avec son équation, et en deuxième on remarque une identification de la présence d'ions NH4+ dans une solution, cette dernière équation nous révèle que les ions NH4+ réagissent avec les ions Chlorure CL- de la solution de NACl pour former des cristaux de Chlorure d'ammonium.</w:t>
      </w:r>
    </w:p>
    <w:p w14:paraId="75B2DBDA" w14:textId="77777777" w:rsidR="00AF29DF" w:rsidRDefault="00AF29DF">
      <w:pPr>
        <w:jc w:val="both"/>
        <w:rPr>
          <w:rFonts w:ascii="Arial" w:eastAsia="Arial" w:hAnsi="Arial" w:cs="Arial"/>
          <w:color w:val="38761D"/>
          <w:sz w:val="24"/>
          <w:szCs w:val="24"/>
        </w:rPr>
      </w:pPr>
    </w:p>
    <w:p w14:paraId="69A930CE" w14:textId="77777777" w:rsidR="00AF29DF" w:rsidRDefault="00AF29DF">
      <w:pPr>
        <w:jc w:val="both"/>
        <w:rPr>
          <w:rFonts w:ascii="Arial" w:eastAsia="Arial" w:hAnsi="Arial" w:cs="Arial"/>
          <w:b/>
          <w:color w:val="38761D"/>
          <w:sz w:val="24"/>
          <w:szCs w:val="24"/>
          <w:u w:val="single"/>
        </w:rPr>
      </w:pPr>
    </w:p>
    <w:p w14:paraId="1AC23D5C" w14:textId="77777777" w:rsidR="00AF29DF" w:rsidRDefault="00AF29DF">
      <w:pPr>
        <w:jc w:val="both"/>
        <w:rPr>
          <w:rFonts w:ascii="Arial" w:eastAsia="Arial" w:hAnsi="Arial" w:cs="Arial"/>
          <w:b/>
          <w:color w:val="38761D"/>
          <w:sz w:val="24"/>
          <w:szCs w:val="24"/>
          <w:u w:val="single"/>
        </w:rPr>
      </w:pPr>
    </w:p>
    <w:p w14:paraId="28B8A2D4" w14:textId="77777777" w:rsidR="00AF29DF" w:rsidRDefault="00AF29DF">
      <w:pPr>
        <w:ind w:left="720"/>
        <w:jc w:val="both"/>
        <w:rPr>
          <w:rFonts w:ascii="Arial" w:eastAsia="Arial" w:hAnsi="Arial" w:cs="Arial"/>
          <w:b/>
          <w:color w:val="38761D"/>
          <w:sz w:val="24"/>
          <w:szCs w:val="24"/>
          <w:u w:val="single"/>
        </w:rPr>
      </w:pPr>
    </w:p>
    <w:p w14:paraId="4E4B5F87" w14:textId="77777777" w:rsidR="00AF29DF" w:rsidRDefault="00000000">
      <w:pPr>
        <w:numPr>
          <w:ilvl w:val="0"/>
          <w:numId w:val="4"/>
        </w:numPr>
        <w:jc w:val="both"/>
        <w:rPr>
          <w:rFonts w:ascii="Arial" w:eastAsia="Arial" w:hAnsi="Arial" w:cs="Arial"/>
          <w:color w:val="38761D"/>
          <w:sz w:val="24"/>
          <w:szCs w:val="24"/>
        </w:rPr>
      </w:pPr>
      <w:r>
        <w:rPr>
          <w:rFonts w:ascii="Arial" w:eastAsia="Arial" w:hAnsi="Arial" w:cs="Arial"/>
          <w:b/>
          <w:color w:val="38761D"/>
          <w:sz w:val="24"/>
          <w:szCs w:val="24"/>
          <w:u w:val="single"/>
        </w:rPr>
        <w:lastRenderedPageBreak/>
        <w:t>Je peux donc en conclure que :</w:t>
      </w:r>
      <w:r>
        <w:rPr>
          <w:rFonts w:ascii="Arial" w:eastAsia="Arial" w:hAnsi="Arial" w:cs="Arial"/>
          <w:color w:val="38761D"/>
          <w:sz w:val="24"/>
          <w:szCs w:val="24"/>
        </w:rPr>
        <w:t xml:space="preserve"> les observations permettent de nous montrer que les nodosités des légumineuses contiennent des bactéries rhizobiennes, essentielles pour la fixation de l'azote. La coloration au bleu de méthylène permet de visualiser ces bactéries. De plus, la réaction chimique observée entre les ions NH4+ et Cl- indique la production d'ammonium, résultat de l'activité bactérienne. Ces résultats confirment le rôle crucial des légumineuses dans l'enrichissement du sol en azote.</w:t>
      </w:r>
    </w:p>
    <w:p w14:paraId="3C9CA6F1" w14:textId="77777777" w:rsidR="00AF29DF" w:rsidRDefault="00AF29DF">
      <w:pPr>
        <w:jc w:val="both"/>
        <w:rPr>
          <w:rFonts w:ascii="Arial" w:eastAsia="Arial" w:hAnsi="Arial" w:cs="Arial"/>
          <w:color w:val="38761D"/>
          <w:sz w:val="24"/>
          <w:szCs w:val="24"/>
        </w:rPr>
      </w:pPr>
    </w:p>
    <w:p w14:paraId="60BD50C7" w14:textId="77777777" w:rsidR="00AF29DF" w:rsidRDefault="00000000">
      <w:pPr>
        <w:numPr>
          <w:ilvl w:val="0"/>
          <w:numId w:val="3"/>
        </w:numPr>
        <w:jc w:val="both"/>
        <w:rPr>
          <w:rFonts w:ascii="Arial" w:eastAsia="Arial" w:hAnsi="Arial" w:cs="Arial"/>
          <w:b/>
          <w:color w:val="38761D"/>
          <w:sz w:val="24"/>
          <w:szCs w:val="24"/>
        </w:rPr>
      </w:pPr>
      <w:r>
        <w:rPr>
          <w:rFonts w:ascii="Arial" w:eastAsia="Arial" w:hAnsi="Arial" w:cs="Arial"/>
          <w:b/>
          <w:color w:val="38761D"/>
          <w:sz w:val="24"/>
          <w:szCs w:val="24"/>
          <w:u w:val="single"/>
        </w:rPr>
        <w:t>Distanciation :</w:t>
      </w:r>
      <w:r>
        <w:rPr>
          <w:rFonts w:ascii="Arial" w:eastAsia="Arial" w:hAnsi="Arial" w:cs="Arial"/>
          <w:color w:val="38761D"/>
          <w:sz w:val="24"/>
          <w:szCs w:val="24"/>
        </w:rPr>
        <w:t xml:space="preserve"> Nous pourrions regarder comment d’autres végétaux peuvent synthétiser N</w:t>
      </w:r>
      <w:r>
        <w:rPr>
          <w:rFonts w:ascii="Arial" w:eastAsia="Arial" w:hAnsi="Arial" w:cs="Arial"/>
          <w:color w:val="38761D"/>
          <w:sz w:val="24"/>
          <w:szCs w:val="24"/>
          <w:vertAlign w:val="subscript"/>
        </w:rPr>
        <w:t>2</w:t>
      </w:r>
      <w:r>
        <w:rPr>
          <w:rFonts w:ascii="Arial" w:eastAsia="Arial" w:hAnsi="Arial" w:cs="Arial"/>
          <w:color w:val="38761D"/>
          <w:sz w:val="24"/>
          <w:szCs w:val="24"/>
        </w:rPr>
        <w:t xml:space="preserve"> en NH</w:t>
      </w:r>
      <w:r>
        <w:rPr>
          <w:rFonts w:ascii="Arial" w:eastAsia="Arial" w:hAnsi="Arial" w:cs="Arial"/>
          <w:color w:val="38761D"/>
          <w:sz w:val="24"/>
          <w:szCs w:val="24"/>
          <w:vertAlign w:val="subscript"/>
        </w:rPr>
        <w:t>4</w:t>
      </w:r>
      <w:r>
        <w:rPr>
          <w:rFonts w:ascii="Arial" w:eastAsia="Arial" w:hAnsi="Arial" w:cs="Arial"/>
          <w:color w:val="38761D"/>
          <w:sz w:val="24"/>
          <w:szCs w:val="24"/>
          <w:vertAlign w:val="superscript"/>
        </w:rPr>
        <w:t>+</w:t>
      </w:r>
      <w:r>
        <w:rPr>
          <w:rFonts w:ascii="Arial" w:eastAsia="Arial" w:hAnsi="Arial" w:cs="Arial"/>
          <w:color w:val="38761D"/>
          <w:sz w:val="24"/>
          <w:szCs w:val="24"/>
        </w:rPr>
        <w:t>.</w:t>
      </w:r>
    </w:p>
    <w:sectPr w:rsidR="00AF29DF">
      <w:headerReference w:type="even" r:id="rId14"/>
      <w:headerReference w:type="default" r:id="rId15"/>
      <w:footerReference w:type="even" r:id="rId16"/>
      <w:footerReference w:type="default" r:id="rId17"/>
      <w:headerReference w:type="first" r:id="rId18"/>
      <w:footerReference w:type="first" r:id="rId19"/>
      <w:pgSz w:w="16838" w:h="11906" w:orient="landscape"/>
      <w:pgMar w:top="996" w:right="720" w:bottom="426" w:left="720" w:header="426"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BFB8CC" w14:textId="77777777" w:rsidR="00581098" w:rsidRDefault="00581098">
      <w:r>
        <w:separator/>
      </w:r>
    </w:p>
  </w:endnote>
  <w:endnote w:type="continuationSeparator" w:id="0">
    <w:p w14:paraId="28D6ABD7" w14:textId="77777777" w:rsidR="00581098" w:rsidRDefault="00581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3531CE2-F751-46C4-AA21-6EC3364D1EEB}"/>
  </w:font>
  <w:font w:name="Calibri">
    <w:panose1 w:val="020F0502020204030204"/>
    <w:charset w:val="00"/>
    <w:family w:val="swiss"/>
    <w:pitch w:val="variable"/>
    <w:sig w:usb0="E4002EFF" w:usb1="C200247B" w:usb2="00000009" w:usb3="00000000" w:csb0="000001FF" w:csb1="00000000"/>
    <w:embedRegular r:id="rId2" w:fontKey="{3F7EAFDE-C57B-464E-9E25-5AFB964D625C}"/>
    <w:embedBold r:id="rId3" w:fontKey="{9995FCC5-ADEF-4BD1-BE55-13E067C5F882}"/>
    <w:embedItalic r:id="rId4" w:fontKey="{F06FA6FB-5CE5-4149-BE38-FF083DCF9372}"/>
  </w:font>
  <w:font w:name="Cambria">
    <w:panose1 w:val="02040503050406030204"/>
    <w:charset w:val="00"/>
    <w:family w:val="roman"/>
    <w:pitch w:val="variable"/>
    <w:sig w:usb0="E00006FF" w:usb1="420024FF" w:usb2="02000000" w:usb3="00000000" w:csb0="0000019F" w:csb1="00000000"/>
    <w:embedRegular r:id="rId5" w:fontKey="{A17F3C64-04BF-4244-9BBF-11A5277AC41D}"/>
    <w:embedItalic r:id="rId6" w:fontKey="{EC0A391D-D312-418F-9034-0C896F929D54}"/>
  </w:font>
  <w:font w:name="OpenSymbol">
    <w:panose1 w:val="05010000000000000000"/>
    <w:charset w:val="00"/>
    <w:family w:val="auto"/>
    <w:pitch w:val="variable"/>
    <w:sig w:usb0="800000AF" w:usb1="1001ECEA" w:usb2="00000000" w:usb3="00000000" w:csb0="80000001" w:csb1="00000000"/>
    <w:embedRegular r:id="rId7" w:fontKey="{43B5F16D-7FCA-4317-987B-55DF00048BEC}"/>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8" w:fontKey="{00B379A2-431A-4071-BF2A-FF7DBBB27FB0}"/>
  </w:font>
  <w:font w:name="Mangal">
    <w:panose1 w:val="00000400000000000000"/>
    <w:charset w:val="00"/>
    <w:family w:val="roman"/>
    <w:pitch w:val="variable"/>
    <w:sig w:usb0="00008003" w:usb1="00000000" w:usb2="00000000" w:usb3="00000000" w:csb0="00000001" w:csb1="00000000"/>
    <w:embedRegular r:id="rId9" w:fontKey="{C85AE3ED-13A0-49B3-94EE-99DEBB19147A}"/>
    <w:embedItalic r:id="rId10" w:fontKey="{DD97F593-8861-4FAE-BB10-DF3C9BF52DCD}"/>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1" w:fontKey="{931B6755-6A2F-4F39-8DB0-57966C473A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9E5C1" w14:textId="77777777" w:rsidR="00AF29DF" w:rsidRDefault="00AF29DF">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5C473" w14:textId="0650FB00" w:rsidR="00AF29DF" w:rsidRDefault="00AF29DF">
    <w:pPr>
      <w:pBdr>
        <w:top w:val="nil"/>
        <w:left w:val="nil"/>
        <w:bottom w:val="nil"/>
        <w:right w:val="nil"/>
        <w:between w:val="nil"/>
      </w:pBdr>
      <w:jc w:val="right"/>
      <w:rPr>
        <w:rFonts w:ascii="Arial" w:eastAsia="Arial" w:hAnsi="Arial" w:cs="Arial"/>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E67E4" w14:textId="77777777" w:rsidR="00AF29DF" w:rsidRDefault="00AF29DF">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E5C5D8" w14:textId="77777777" w:rsidR="00581098" w:rsidRDefault="00581098">
      <w:r>
        <w:separator/>
      </w:r>
    </w:p>
  </w:footnote>
  <w:footnote w:type="continuationSeparator" w:id="0">
    <w:p w14:paraId="64475D89" w14:textId="77777777" w:rsidR="00581098" w:rsidRDefault="005810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4D571" w14:textId="77777777" w:rsidR="00AF29DF" w:rsidRDefault="00AF29DF">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56628" w14:textId="77777777" w:rsidR="00AF29DF" w:rsidRDefault="00000000">
    <w:pPr>
      <w:pBdr>
        <w:top w:val="nil"/>
        <w:left w:val="nil"/>
        <w:bottom w:val="nil"/>
        <w:right w:val="nil"/>
        <w:between w:val="nil"/>
      </w:pBdr>
      <w:shd w:val="clear" w:color="auto" w:fill="FFFFFF"/>
      <w:spacing w:before="120" w:after="120"/>
      <w:rPr>
        <w:rFonts w:ascii="Arial" w:eastAsia="Arial" w:hAnsi="Arial" w:cs="Arial"/>
        <w:b/>
        <w:color w:val="000000"/>
        <w:sz w:val="24"/>
        <w:szCs w:val="24"/>
        <w:highlight w:val="white"/>
      </w:rPr>
    </w:pPr>
    <w:r>
      <w:rPr>
        <w:rFonts w:ascii="Arial" w:eastAsia="Arial" w:hAnsi="Arial" w:cs="Arial"/>
        <w:b/>
        <w:color w:val="000000"/>
        <w:sz w:val="24"/>
        <w:szCs w:val="24"/>
        <w:highlight w:val="white"/>
      </w:rPr>
      <w:t>Symbiose et nutrition azotée</w:t>
    </w:r>
    <w:r>
      <w:rPr>
        <w:noProof/>
      </w:rPr>
      <w:drawing>
        <wp:anchor distT="114300" distB="114300" distL="114300" distR="114300" simplePos="0" relativeHeight="251658240" behindDoc="0" locked="0" layoutInCell="1" hidden="0" allowOverlap="1" wp14:anchorId="295A3A59" wp14:editId="057D3A9B">
          <wp:simplePos x="0" y="0"/>
          <wp:positionH relativeFrom="column">
            <wp:posOffset>-104774</wp:posOffset>
          </wp:positionH>
          <wp:positionV relativeFrom="paragraph">
            <wp:posOffset>-95249</wp:posOffset>
          </wp:positionV>
          <wp:extent cx="2032000" cy="584200"/>
          <wp:effectExtent l="0" t="0" r="0" b="0"/>
          <wp:wrapNone/>
          <wp:docPr id="21319400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032000" cy="5842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DA7E1" w14:textId="77777777" w:rsidR="00AF29DF" w:rsidRDefault="00AF29DF">
    <w:pPr>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455E99"/>
    <w:multiLevelType w:val="multilevel"/>
    <w:tmpl w:val="B3FE9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711A6C"/>
    <w:multiLevelType w:val="multilevel"/>
    <w:tmpl w:val="B590F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313306"/>
    <w:multiLevelType w:val="multilevel"/>
    <w:tmpl w:val="5B9CF942"/>
    <w:lvl w:ilvl="0">
      <w:start w:val="2"/>
      <w:numFmt w:val="bullet"/>
      <w:lvlText w:val="-"/>
      <w:lvlJc w:val="left"/>
      <w:pPr>
        <w:ind w:left="780" w:hanging="360"/>
      </w:pPr>
      <w:rPr>
        <w:rFonts w:ascii="Arial" w:eastAsia="Arial" w:hAnsi="Arial" w:cs="Arial"/>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749C4A2A"/>
    <w:multiLevelType w:val="multilevel"/>
    <w:tmpl w:val="D9DC6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2A4F3E"/>
    <w:multiLevelType w:val="multilevel"/>
    <w:tmpl w:val="9F2602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Titre5"/>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Titre7"/>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Titre9"/>
      <w:lvlText w:val="-"/>
      <w:lvlJc w:val="left"/>
      <w:pPr>
        <w:ind w:left="6480" w:hanging="360"/>
      </w:pPr>
      <w:rPr>
        <w:u w:val="none"/>
      </w:rPr>
    </w:lvl>
  </w:abstractNum>
  <w:num w:numId="1" w16cid:durableId="948203541">
    <w:abstractNumId w:val="4"/>
  </w:num>
  <w:num w:numId="2" w16cid:durableId="1423601231">
    <w:abstractNumId w:val="2"/>
  </w:num>
  <w:num w:numId="3" w16cid:durableId="801465613">
    <w:abstractNumId w:val="1"/>
  </w:num>
  <w:num w:numId="4" w16cid:durableId="1076897630">
    <w:abstractNumId w:val="3"/>
  </w:num>
  <w:num w:numId="5" w16cid:durableId="6821283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9DF"/>
    <w:rsid w:val="002270C6"/>
    <w:rsid w:val="002F39F1"/>
    <w:rsid w:val="00581098"/>
    <w:rsid w:val="00AF29DF"/>
    <w:rsid w:val="00B0307F"/>
    <w:rsid w:val="00D84195"/>
    <w:rsid w:val="00E31C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43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fr-FR"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zh-C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numPr>
        <w:ilvl w:val="4"/>
        <w:numId w:val="1"/>
      </w:numPr>
      <w:spacing w:before="200"/>
      <w:outlineLvl w:val="4"/>
    </w:pPr>
    <w:rPr>
      <w:rFonts w:ascii="Cambria" w:eastAsia="Times New Roman" w:hAnsi="Cambria" w:cs="Cambria"/>
      <w:color w:val="243F60"/>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paragraph" w:styleId="Titre7">
    <w:name w:val="heading 7"/>
    <w:basedOn w:val="Normal"/>
    <w:next w:val="Normal"/>
    <w:qFormat/>
    <w:pPr>
      <w:numPr>
        <w:ilvl w:val="6"/>
        <w:numId w:val="1"/>
      </w:numPr>
      <w:spacing w:before="240" w:after="60"/>
      <w:outlineLvl w:val="6"/>
    </w:pPr>
    <w:rPr>
      <w:rFonts w:ascii="Times New Roman" w:eastAsia="Times New Roman" w:hAnsi="Times New Roman" w:cs="Times New Roman"/>
      <w:sz w:val="24"/>
      <w:szCs w:val="24"/>
    </w:rPr>
  </w:style>
  <w:style w:type="paragraph" w:styleId="Titre9">
    <w:name w:val="heading 9"/>
    <w:basedOn w:val="Normal"/>
    <w:next w:val="Normal"/>
    <w:qFormat/>
    <w:pPr>
      <w:numPr>
        <w:ilvl w:val="8"/>
        <w:numId w:val="1"/>
      </w:numPr>
      <w:spacing w:before="240" w:after="60"/>
      <w:outlineLvl w:val="8"/>
    </w:pPr>
    <w:rPr>
      <w:rFonts w:ascii="Arial" w:eastAsia="Times New Roman"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hAnsi="Calibri" w:cs="Calibri" w:hint="default"/>
      <w:sz w:val="24"/>
      <w:szCs w:val="24"/>
    </w:rPr>
  </w:style>
  <w:style w:type="character" w:customStyle="1" w:styleId="WW8Num3z0">
    <w:name w:val="WW8Num3z0"/>
    <w:rPr>
      <w:rFonts w:ascii="OpenSymbol" w:hAnsi="OpenSymbol" w:cs="OpenSymbol"/>
      <w:b w:val="0"/>
    </w:rPr>
  </w:style>
  <w:style w:type="character" w:customStyle="1" w:styleId="WW8Num4z0">
    <w:name w:val="WW8Num4z0"/>
    <w:rPr>
      <w:rFonts w:ascii="OpenSymbol" w:hAnsi="OpenSymbol" w:cs="OpenSymbol"/>
    </w:rPr>
  </w:style>
  <w:style w:type="character" w:customStyle="1" w:styleId="WW8Num5z0">
    <w:name w:val="WW8Num5z0"/>
    <w:rPr>
      <w:rFonts w:ascii="Arial" w:eastAsia="SimSun" w:hAnsi="Arial" w:cs="Aria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0">
    <w:name w:val="WW8Num6z0"/>
    <w:rPr>
      <w:rFonts w:ascii="OpenSymbol" w:hAnsi="OpenSymbol" w:cs="OpenSymbol"/>
      <w:b w:val="0"/>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OpenSymbol" w:hAnsi="OpenSymbol" w:cs="OpenSymbol"/>
      <w:b w:val="0"/>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7z3">
    <w:name w:val="WW8Num7z3"/>
    <w:rPr>
      <w:rFonts w:ascii="Symbol" w:hAnsi="Symbol" w:cs="Symbol"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OpenSymbol" w:hAnsi="OpenSymbol" w:cs="OpenSymbol"/>
      <w:b w:val="0"/>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0z3">
    <w:name w:val="WW8Num10z3"/>
    <w:rPr>
      <w:rFonts w:ascii="Symbol" w:hAnsi="Symbol" w:cs="Symbol"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Calibri" w:eastAsia="Calibri" w:hAnsi="Calibri" w:cs="Calibri"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color w:val="000000"/>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OpenSymbol" w:hAnsi="OpenSymbol" w:cs="OpenSymbol"/>
      <w:b w:val="0"/>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Arial" w:eastAsia="Calibri" w:hAnsi="Arial" w:cs="Aria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OpenSymbol" w:hAnsi="OpenSymbol" w:cs="OpenSymbol"/>
      <w:b w:val="0"/>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8z0">
    <w:name w:val="WW8Num18z0"/>
    <w:rPr>
      <w:rFonts w:ascii="Calibri" w:hAnsi="Calibri" w:cs="Calibri"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WW8Num19z0">
    <w:name w:val="WW8Num19z0"/>
    <w:rPr>
      <w:rFonts w:ascii="Arial" w:eastAsia="Calibri" w:hAnsi="Arial" w:cs="Arial"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ascii="OpenSymbol" w:hAnsi="OpenSymbol" w:cs="OpenSymbol"/>
      <w:b w:val="0"/>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rPr>
      <w:rFonts w:ascii="Calibri" w:hAnsi="Calibri" w:cs="Calibri"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1z3">
    <w:name w:val="WW8Num21z3"/>
    <w:rPr>
      <w:rFonts w:ascii="Symbol" w:hAnsi="Symbol" w:cs="Symbol" w:hint="default"/>
    </w:rPr>
  </w:style>
  <w:style w:type="character" w:customStyle="1" w:styleId="WW8Num22z0">
    <w:name w:val="WW8Num22z0"/>
    <w:rPr>
      <w:rFonts w:ascii="OpenSymbol" w:hAnsi="OpenSymbol" w:cs="OpenSymbol"/>
      <w:b w:val="0"/>
    </w:rPr>
  </w:style>
  <w:style w:type="character" w:customStyle="1" w:styleId="WW8Num22z1">
    <w:name w:val="WW8Num22z1"/>
    <w:rPr>
      <w:rFonts w:ascii="Courier New" w:hAnsi="Courier New" w:cs="Courier New" w:hint="default"/>
    </w:rPr>
  </w:style>
  <w:style w:type="character" w:customStyle="1" w:styleId="WW8Num22z2">
    <w:name w:val="WW8Num22z2"/>
    <w:rPr>
      <w:rFonts w:ascii="Wingdings" w:hAnsi="Wingdings" w:cs="Wingdings" w:hint="default"/>
    </w:rPr>
  </w:style>
  <w:style w:type="character" w:customStyle="1" w:styleId="WW8Num22z3">
    <w:name w:val="WW8Num22z3"/>
    <w:rPr>
      <w:rFonts w:ascii="Symbol" w:hAnsi="Symbol" w:cs="Symbol" w:hint="default"/>
    </w:rPr>
  </w:style>
  <w:style w:type="character" w:customStyle="1" w:styleId="WW8Num23z0">
    <w:name w:val="WW8Num23z0"/>
    <w:rPr>
      <w:rFonts w:hint="default"/>
    </w:rPr>
  </w:style>
  <w:style w:type="character" w:customStyle="1" w:styleId="WW8Num24z0">
    <w:name w:val="WW8Num24z0"/>
    <w:rPr>
      <w:rFonts w:ascii="Symbol" w:hAnsi="Symbol" w:cs="Symbol"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Arial" w:eastAsia="Calibri" w:hAnsi="Arial" w:cs="Aria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hAnsi="Calibri" w:cs="Calibri"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OpenSymbol" w:hAnsi="OpenSymbol" w:cs="OpenSymbol"/>
      <w:b w:val="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29z3">
    <w:name w:val="WW8Num29z3"/>
    <w:rPr>
      <w:rFonts w:ascii="Symbol" w:hAnsi="Symbol" w:cs="Symbol" w:hint="default"/>
    </w:rPr>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Arial" w:eastAsia="Calibri" w:hAnsi="Arial" w:cs="Arial" w:hint="default"/>
    </w:rPr>
  </w:style>
  <w:style w:type="character" w:customStyle="1" w:styleId="WW8Num31z1">
    <w:name w:val="WW8Num31z1"/>
    <w:rPr>
      <w:rFonts w:ascii="Courier New" w:hAnsi="Courier New" w:cs="Courier New" w:hint="default"/>
    </w:rPr>
  </w:style>
  <w:style w:type="character" w:customStyle="1" w:styleId="WW8Num31z2">
    <w:name w:val="WW8Num31z2"/>
    <w:rPr>
      <w:rFonts w:ascii="Wingdings" w:hAnsi="Wingdings" w:cs="Wingdings" w:hint="default"/>
    </w:rPr>
  </w:style>
  <w:style w:type="character" w:customStyle="1" w:styleId="WW8Num31z3">
    <w:name w:val="WW8Num31z3"/>
    <w:rPr>
      <w:rFonts w:ascii="Symbol" w:hAnsi="Symbol" w:cs="Symbol" w:hint="default"/>
    </w:rPr>
  </w:style>
  <w:style w:type="character" w:customStyle="1" w:styleId="WW8Num32z0">
    <w:name w:val="WW8Num32z0"/>
    <w:rPr>
      <w:rFont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Calibri" w:hAnsi="Calibri" w:cs="Calibri"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Times New Roman" w:hAnsi="Times New Roman" w:cs="Times New Roman"/>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6z3">
    <w:name w:val="WW8Num36z3"/>
    <w:rPr>
      <w:rFonts w:ascii="Symbol" w:hAnsi="Symbol" w:cs="Symbol" w:hint="default"/>
    </w:rPr>
  </w:style>
  <w:style w:type="character" w:customStyle="1" w:styleId="WW8Num37z0">
    <w:name w:val="WW8Num37z0"/>
    <w:rPr>
      <w:rFonts w:ascii="Symbol" w:hAnsi="Symbol" w:cs="Symbol" w:hint="default"/>
    </w:rPr>
  </w:style>
  <w:style w:type="character" w:customStyle="1" w:styleId="WW8Num37z1">
    <w:name w:val="WW8Num37z1"/>
    <w:rPr>
      <w:rFonts w:ascii="Courier New" w:hAnsi="Courier New" w:cs="Courier New" w:hint="default"/>
    </w:rPr>
  </w:style>
  <w:style w:type="character" w:customStyle="1" w:styleId="WW8Num37z2">
    <w:name w:val="WW8Num37z2"/>
    <w:rPr>
      <w:rFonts w:ascii="Wingdings" w:hAnsi="Wingdings" w:cs="Wingdings" w:hint="default"/>
    </w:rPr>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OpenSymbol" w:hAnsi="OpenSymbol" w:cs="OpenSymbol"/>
      <w:b w:val="0"/>
    </w:rPr>
  </w:style>
  <w:style w:type="character" w:customStyle="1" w:styleId="WW8Num39z1">
    <w:name w:val="WW8Num39z1"/>
    <w:rPr>
      <w:rFonts w:ascii="Courier New" w:hAnsi="Courier New" w:cs="Courier New" w:hint="default"/>
    </w:rPr>
  </w:style>
  <w:style w:type="character" w:customStyle="1" w:styleId="WW8Num39z2">
    <w:name w:val="WW8Num39z2"/>
    <w:rPr>
      <w:rFonts w:ascii="Wingdings" w:hAnsi="Wingdings" w:cs="Wingdings" w:hint="default"/>
    </w:rPr>
  </w:style>
  <w:style w:type="character" w:customStyle="1" w:styleId="WW8Num39z3">
    <w:name w:val="WW8Num39z3"/>
    <w:rPr>
      <w:rFonts w:ascii="Symbol" w:hAnsi="Symbol" w:cs="Symbol" w:hint="default"/>
    </w:rPr>
  </w:style>
  <w:style w:type="character" w:customStyle="1" w:styleId="WW8Num40z0">
    <w:name w:val="WW8Num40z0"/>
    <w:rPr>
      <w:rFonts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0z3">
    <w:name w:val="WW8Num40z3"/>
    <w:rPr>
      <w:rFonts w:ascii="Symbol" w:hAnsi="Symbol" w:cs="Symbol" w:hint="default"/>
    </w:rPr>
  </w:style>
  <w:style w:type="character" w:customStyle="1" w:styleId="WW8Num41z0">
    <w:name w:val="WW8Num41z0"/>
    <w:rPr>
      <w:rFonts w:ascii="Symbol" w:hAnsi="Symbol" w:cs="Symbol" w:hint="default"/>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Policepardfaut2">
    <w:name w:val="Police par défaut2"/>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Policepardfaut1">
    <w:name w:val="Police par défaut1"/>
  </w:style>
  <w:style w:type="character" w:customStyle="1" w:styleId="Titre5Car">
    <w:name w:val="Titre 5 Car"/>
    <w:rPr>
      <w:rFonts w:ascii="Cambria" w:hAnsi="Cambria" w:cs="Cambria"/>
      <w:color w:val="243F60"/>
    </w:rPr>
  </w:style>
  <w:style w:type="character" w:customStyle="1" w:styleId="Titre7Car">
    <w:name w:val="Titre 7 Car"/>
    <w:rPr>
      <w:rFonts w:ascii="Times New Roman" w:hAnsi="Times New Roman" w:cs="Times New Roman"/>
      <w:sz w:val="24"/>
      <w:szCs w:val="24"/>
    </w:rPr>
  </w:style>
  <w:style w:type="character" w:customStyle="1" w:styleId="Titre9Car">
    <w:name w:val="Titre 9 Car"/>
    <w:rPr>
      <w:rFonts w:ascii="Arial" w:hAnsi="Arial" w:cs="Arial"/>
    </w:rPr>
  </w:style>
  <w:style w:type="character" w:styleId="Lienhypertexte">
    <w:name w:val="Hyperlink"/>
    <w:uiPriority w:val="99"/>
    <w:rPr>
      <w:rFonts w:cs="Times New Roman"/>
      <w:color w:val="0000FF"/>
      <w:u w:val="single"/>
    </w:rPr>
  </w:style>
  <w:style w:type="character" w:customStyle="1" w:styleId="TextedebullesCar">
    <w:name w:val="Texte de bulles Car"/>
    <w:rPr>
      <w:rFonts w:ascii="Tahoma" w:hAnsi="Tahoma" w:cs="Tahoma"/>
      <w:sz w:val="16"/>
      <w:szCs w:val="16"/>
    </w:rPr>
  </w:style>
  <w:style w:type="character" w:styleId="lev">
    <w:name w:val="Strong"/>
    <w:qFormat/>
    <w:rPr>
      <w:rFonts w:cs="Times New Roman"/>
      <w:b/>
      <w:bCs/>
    </w:rPr>
  </w:style>
  <w:style w:type="character" w:customStyle="1" w:styleId="En-tteCar">
    <w:name w:val="En-tête Car"/>
    <w:rPr>
      <w:rFonts w:cs="Calibri"/>
    </w:rPr>
  </w:style>
  <w:style w:type="character" w:customStyle="1" w:styleId="PieddepageCar">
    <w:name w:val="Pied de page Car"/>
    <w:rPr>
      <w:rFonts w:cs="Calibri"/>
    </w:rPr>
  </w:style>
  <w:style w:type="character" w:customStyle="1" w:styleId="TitreCar">
    <w:name w:val="Titre Car"/>
    <w:rPr>
      <w:b/>
      <w:bCs/>
      <w:sz w:val="24"/>
      <w:szCs w:val="24"/>
    </w:rPr>
  </w:style>
  <w:style w:type="character" w:customStyle="1" w:styleId="Sous-titreCar">
    <w:name w:val="Sous-titre Car"/>
    <w:rPr>
      <w:rFonts w:ascii="Cambria" w:eastAsia="Times New Roman" w:hAnsi="Cambria" w:cs="Times New Roman"/>
      <w:i/>
      <w:iCs/>
      <w:color w:val="4F81BD"/>
      <w:spacing w:val="15"/>
      <w:sz w:val="24"/>
      <w:szCs w:val="24"/>
    </w:rPr>
  </w:style>
  <w:style w:type="character" w:styleId="Lienhypertextesuivivisit">
    <w:name w:val="FollowedHyperlink"/>
    <w:rPr>
      <w:color w:val="800080"/>
      <w:u w:val="single"/>
    </w:rPr>
  </w:style>
  <w:style w:type="character" w:customStyle="1" w:styleId="Marquedecommentaire1">
    <w:name w:val="Marque de commentaire1"/>
    <w:rPr>
      <w:sz w:val="16"/>
      <w:szCs w:val="16"/>
    </w:rPr>
  </w:style>
  <w:style w:type="character" w:customStyle="1" w:styleId="CommentaireCar">
    <w:name w:val="Commentaire Car"/>
    <w:rPr>
      <w:rFonts w:ascii="Calibri" w:eastAsia="Calibri" w:hAnsi="Calibri" w:cs="Calibri"/>
    </w:rPr>
  </w:style>
  <w:style w:type="character" w:customStyle="1" w:styleId="ObjetducommentaireCar">
    <w:name w:val="Objet du commentaire Car"/>
    <w:rPr>
      <w:rFonts w:ascii="Calibri" w:eastAsia="Calibri" w:hAnsi="Calibri" w:cs="Calibri"/>
      <w:b/>
      <w:bCs/>
    </w:rPr>
  </w:style>
  <w:style w:type="paragraph" w:customStyle="1" w:styleId="Titre20">
    <w:name w:val="Titre2"/>
    <w:basedOn w:val="Normal"/>
    <w:next w:val="Sous-titre"/>
    <w:rPr>
      <w:rFonts w:ascii="Times New Roman" w:eastAsia="Times New Roman" w:hAnsi="Times New Roman" w:cs="Times New Roman"/>
      <w:b/>
      <w:bCs/>
      <w:sz w:val="24"/>
      <w:szCs w:val="24"/>
      <w:lang w:val="x-none"/>
    </w:rPr>
  </w:style>
  <w:style w:type="paragraph" w:styleId="Corpsdetexte">
    <w:name w:val="Body Text"/>
    <w:basedOn w:val="Normal"/>
    <w:pPr>
      <w:spacing w:after="120"/>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SimSun" w:hAnsi="Arial" w:cs="Mangal"/>
      <w:sz w:val="28"/>
      <w:szCs w:val="28"/>
    </w:rPr>
  </w:style>
  <w:style w:type="paragraph" w:customStyle="1" w:styleId="Lgende1">
    <w:name w:val="Légende1"/>
    <w:basedOn w:val="Normal"/>
    <w:pPr>
      <w:suppressLineNumbers/>
      <w:spacing w:before="120" w:after="120"/>
    </w:pPr>
    <w:rPr>
      <w:rFonts w:cs="Mangal"/>
      <w:i/>
      <w:iCs/>
      <w:sz w:val="24"/>
      <w:szCs w:val="24"/>
    </w:rPr>
  </w:style>
  <w:style w:type="paragraph" w:customStyle="1" w:styleId="Grilleclaire-Accent31">
    <w:name w:val="Grille claire - Accent 31"/>
    <w:basedOn w:val="Normal"/>
    <w:pPr>
      <w:ind w:left="720"/>
    </w:pPr>
  </w:style>
  <w:style w:type="paragraph" w:styleId="Textedebulles">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Corpsdetexte31">
    <w:name w:val="Corps de texte 31"/>
    <w:basedOn w:val="Normal"/>
    <w:rPr>
      <w:rFonts w:ascii="Times New Roman" w:eastAsia="Times New Roman" w:hAnsi="Times New Roman" w:cs="Times New Roman"/>
    </w:rPr>
  </w:style>
  <w:style w:type="paragraph" w:styleId="Sansinterligne">
    <w:name w:val="No Spacing"/>
    <w:qFormat/>
    <w:pPr>
      <w:suppressAutoHyphens/>
    </w:pPr>
    <w:rPr>
      <w:lang w:eastAsia="zh-CN"/>
    </w:rPr>
  </w:style>
  <w:style w:type="paragraph" w:customStyle="1" w:styleId="WW-Standard">
    <w:name w:val="WW-Standard"/>
    <w:pPr>
      <w:widowControl w:val="0"/>
      <w:suppressAutoHyphens/>
    </w:pPr>
    <w:rPr>
      <w:kern w:val="1"/>
      <w:sz w:val="24"/>
      <w:szCs w:val="24"/>
      <w:lang w:val="de-DE" w:eastAsia="zh-CN"/>
    </w:rPr>
  </w:style>
  <w:style w:type="paragraph" w:styleId="En-tte">
    <w:name w:val="header"/>
    <w:basedOn w:val="Normal"/>
    <w:link w:val="En-tteCar1"/>
  </w:style>
  <w:style w:type="paragraph" w:styleId="Pieddepage">
    <w:name w:val="footer"/>
    <w:basedOn w:val="Normal"/>
  </w:style>
  <w:style w:type="paragraph" w:customStyle="1" w:styleId="Contenudetableau">
    <w:name w:val="Contenu de tableau"/>
    <w:basedOn w:val="Normal"/>
    <w:pPr>
      <w:suppressLineNumbers/>
    </w:pPr>
  </w:style>
  <w:style w:type="paragraph" w:customStyle="1" w:styleId="Titredetableau">
    <w:name w:val="Titre de tableau"/>
    <w:basedOn w:val="Contenudetableau"/>
    <w:rPr>
      <w:b/>
      <w:bCs/>
    </w:rPr>
  </w:style>
  <w:style w:type="paragraph" w:styleId="Sous-titre">
    <w:name w:val="Subtitle"/>
    <w:basedOn w:val="Normal"/>
    <w:next w:val="Normal"/>
    <w:uiPriority w:val="11"/>
    <w:qFormat/>
    <w:rPr>
      <w:rFonts w:ascii="Cambria" w:eastAsia="Cambria" w:hAnsi="Cambria" w:cs="Cambria"/>
      <w:i/>
      <w:color w:val="4F81BD"/>
      <w:sz w:val="24"/>
      <w:szCs w:val="24"/>
    </w:rPr>
  </w:style>
  <w:style w:type="paragraph" w:customStyle="1" w:styleId="Commentaire1">
    <w:name w:val="Commentaire1"/>
    <w:basedOn w:val="Normal"/>
    <w:rPr>
      <w:rFonts w:cs="Times New Roman"/>
      <w:sz w:val="20"/>
      <w:szCs w:val="20"/>
      <w:lang w:val="x-none"/>
    </w:rPr>
  </w:style>
  <w:style w:type="paragraph" w:styleId="Objetducommentaire">
    <w:name w:val="annotation subject"/>
    <w:basedOn w:val="Commentaire1"/>
    <w:next w:val="Commentaire1"/>
    <w:rPr>
      <w:b/>
      <w:bCs/>
    </w:rPr>
  </w:style>
  <w:style w:type="paragraph" w:customStyle="1" w:styleId="Grillemoyenne1-Accent21">
    <w:name w:val="Grille moyenne 1 - Accent 21"/>
    <w:basedOn w:val="Normal"/>
    <w:pPr>
      <w:spacing w:after="160" w:line="256" w:lineRule="auto"/>
      <w:ind w:left="720"/>
      <w:contextualSpacing/>
      <w:jc w:val="left"/>
    </w:pPr>
    <w:rPr>
      <w:rFonts w:cs="Times New Roman"/>
    </w:rPr>
  </w:style>
  <w:style w:type="paragraph" w:customStyle="1" w:styleId="western">
    <w:name w:val="western"/>
    <w:basedOn w:val="Normal"/>
    <w:pPr>
      <w:spacing w:before="280" w:after="119"/>
    </w:pPr>
    <w:rPr>
      <w:rFonts w:eastAsia="Times New Roman" w:cs="Times New Roman"/>
      <w:sz w:val="24"/>
      <w:szCs w:val="24"/>
    </w:rPr>
  </w:style>
  <w:style w:type="paragraph" w:styleId="Paragraphedeliste">
    <w:name w:val="List Paragraph"/>
    <w:basedOn w:val="Normal"/>
    <w:uiPriority w:val="34"/>
    <w:qFormat/>
    <w:pPr>
      <w:spacing w:after="160" w:line="256" w:lineRule="auto"/>
      <w:ind w:left="720"/>
      <w:contextualSpacing/>
      <w:jc w:val="left"/>
    </w:pPr>
    <w:rPr>
      <w:rFonts w:cs="Times New Roman"/>
    </w:rPr>
  </w:style>
  <w:style w:type="table" w:styleId="Grilledutableau">
    <w:name w:val="Table Grid"/>
    <w:basedOn w:val="TableauNormal"/>
    <w:uiPriority w:val="59"/>
    <w:rsid w:val="0017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2EB9"/>
    <w:pPr>
      <w:pBdr>
        <w:top w:val="none" w:sz="4" w:space="0" w:color="000000"/>
        <w:left w:val="none" w:sz="4" w:space="0" w:color="000000"/>
        <w:bottom w:val="none" w:sz="4" w:space="0" w:color="000000"/>
        <w:right w:val="none" w:sz="4" w:space="0" w:color="000000"/>
        <w:between w:val="none" w:sz="4" w:space="0" w:color="000000"/>
      </w:pBdr>
    </w:pPr>
    <w:rPr>
      <w:color w:val="000000"/>
      <w:sz w:val="24"/>
      <w:szCs w:val="24"/>
      <w:lang w:eastAsia="en-US"/>
    </w:rPr>
  </w:style>
  <w:style w:type="character" w:customStyle="1" w:styleId="formula">
    <w:name w:val="formula"/>
    <w:rsid w:val="004B7817"/>
  </w:style>
  <w:style w:type="character" w:styleId="Accentuation">
    <w:name w:val="Emphasis"/>
    <w:uiPriority w:val="20"/>
    <w:qFormat/>
    <w:rsid w:val="004B7817"/>
    <w:rPr>
      <w:i/>
      <w:iCs/>
    </w:rPr>
  </w:style>
  <w:style w:type="paragraph" w:customStyle="1" w:styleId="Standard">
    <w:name w:val="Standard"/>
    <w:rsid w:val="00E81639"/>
    <w:pPr>
      <w:suppressAutoHyphens/>
      <w:autoSpaceDN w:val="0"/>
    </w:pPr>
    <w:rPr>
      <w:kern w:val="3"/>
      <w:sz w:val="24"/>
      <w:szCs w:val="24"/>
      <w:lang w:eastAsia="zh-CN"/>
    </w:rPr>
  </w:style>
  <w:style w:type="character" w:styleId="Marquedecommentaire">
    <w:name w:val="annotation reference"/>
    <w:uiPriority w:val="99"/>
    <w:semiHidden/>
    <w:unhideWhenUsed/>
    <w:rsid w:val="00704379"/>
    <w:rPr>
      <w:sz w:val="16"/>
      <w:szCs w:val="16"/>
    </w:rPr>
  </w:style>
  <w:style w:type="paragraph" w:styleId="Commentaire">
    <w:name w:val="annotation text"/>
    <w:basedOn w:val="Normal"/>
    <w:link w:val="CommentaireCar1"/>
    <w:uiPriority w:val="99"/>
    <w:semiHidden/>
    <w:unhideWhenUsed/>
    <w:rsid w:val="00704379"/>
    <w:rPr>
      <w:sz w:val="20"/>
      <w:szCs w:val="20"/>
    </w:rPr>
  </w:style>
  <w:style w:type="character" w:customStyle="1" w:styleId="CommentaireCar1">
    <w:name w:val="Commentaire Car1"/>
    <w:link w:val="Commentaire"/>
    <w:uiPriority w:val="99"/>
    <w:semiHidden/>
    <w:rsid w:val="00704379"/>
    <w:rPr>
      <w:rFonts w:ascii="Calibri" w:eastAsia="Calibri" w:hAnsi="Calibri" w:cs="Calibri"/>
      <w:lang w:eastAsia="zh-CN"/>
    </w:rPr>
  </w:style>
  <w:style w:type="paragraph" w:styleId="Rvision">
    <w:name w:val="Revision"/>
    <w:hidden/>
    <w:uiPriority w:val="99"/>
    <w:semiHidden/>
    <w:rsid w:val="007039EF"/>
    <w:rPr>
      <w:lang w:eastAsia="zh-CN"/>
    </w:rPr>
  </w:style>
  <w:style w:type="paragraph" w:customStyle="1" w:styleId="sun1">
    <w:name w:val="sun1"/>
    <w:basedOn w:val="Default"/>
    <w:rsid w:val="002E136A"/>
    <w:pPr>
      <w:pBdr>
        <w:top w:val="none" w:sz="0" w:space="0" w:color="auto"/>
        <w:left w:val="none" w:sz="0" w:space="0" w:color="auto"/>
        <w:bottom w:val="none" w:sz="0" w:space="0" w:color="auto"/>
        <w:right w:val="none" w:sz="0" w:space="0" w:color="auto"/>
        <w:between w:val="none" w:sz="0" w:space="0" w:color="auto"/>
      </w:pBdr>
      <w:suppressAutoHyphens/>
    </w:pPr>
    <w:rPr>
      <w:rFonts w:ascii="FreeSans" w:eastAsia="Tahoma" w:hAnsi="FreeSans" w:cs="FreeSans"/>
      <w:kern w:val="1"/>
      <w:sz w:val="36"/>
      <w:lang w:eastAsia="zh-CN" w:bidi="hi-IN"/>
    </w:rPr>
  </w:style>
  <w:style w:type="character" w:customStyle="1" w:styleId="En-tteCar1">
    <w:name w:val="En-tête Car1"/>
    <w:basedOn w:val="Policepardfaut"/>
    <w:link w:val="En-tte"/>
    <w:rsid w:val="00E73F4E"/>
    <w:rPr>
      <w:rFonts w:ascii="Calibri" w:eastAsia="Calibri" w:hAnsi="Calibri" w:cs="Calibri"/>
      <w:sz w:val="22"/>
      <w:szCs w:val="22"/>
      <w:lang w:eastAsia="zh-C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fTrvrIDmwP4WXGeKtFZDmoTx1A==">CgMxLjA4AHIhMUdVZHlfS1N4VVQxbkZ0WkhSZmgwRjVQVlV6c2hrd08x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786</Words>
  <Characters>4329</Characters>
  <Application>Microsoft Office Word</Application>
  <DocSecurity>0</DocSecurity>
  <Lines>36</Lines>
  <Paragraphs>10</Paragraphs>
  <ScaleCrop>false</ScaleCrop>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2024-05-31T12:26:00Z</dcterms:created>
  <dcterms:modified xsi:type="dcterms:W3CDTF">2024-05-31T12:26:00Z</dcterms:modified>
</cp:coreProperties>
</file>