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401B878" w14:textId="77777777" w:rsidR="00AA73FB" w:rsidRDefault="00000000">
      <w:pPr>
        <w:ind w:left="5664" w:firstLine="707"/>
        <w:jc w:val="right"/>
      </w:pPr>
      <w:bookmarkStart w:id="0" w:name="_heading=h.gjdgxs" w:colFirst="0" w:colLast="0"/>
      <w:bookmarkEnd w:id="0"/>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AA73FB" w14:paraId="1C98DC0F"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D9D9D9"/>
          </w:tcPr>
          <w:p w14:paraId="310EB740" w14:textId="77777777" w:rsidR="00AA73FB" w:rsidRDefault="00000000">
            <w:pPr>
              <w:spacing w:before="120" w:after="120"/>
              <w:rPr>
                <w:sz w:val="24"/>
                <w:szCs w:val="24"/>
              </w:rPr>
            </w:pPr>
            <w:r>
              <w:rPr>
                <w:rFonts w:ascii="Arial" w:eastAsia="Arial" w:hAnsi="Arial" w:cs="Arial"/>
                <w:b/>
                <w:sz w:val="24"/>
                <w:szCs w:val="24"/>
              </w:rPr>
              <w:t xml:space="preserve">Contexte </w:t>
            </w:r>
          </w:p>
        </w:tc>
      </w:tr>
      <w:tr w:rsidR="00AA73FB" w14:paraId="2C164583"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2F3EDBB4" w14:textId="77777777" w:rsidR="00AA73FB" w:rsidRDefault="00000000">
            <w:pPr>
              <w:spacing w:before="120"/>
              <w:jc w:val="left"/>
              <w:rPr>
                <w:rFonts w:ascii="Arial" w:eastAsia="Arial" w:hAnsi="Arial" w:cs="Arial"/>
                <w:sz w:val="24"/>
                <w:szCs w:val="24"/>
              </w:rPr>
            </w:pPr>
            <w:r>
              <w:rPr>
                <w:rFonts w:ascii="Arial" w:eastAsia="Arial" w:hAnsi="Arial" w:cs="Arial"/>
                <w:sz w:val="24"/>
                <w:szCs w:val="24"/>
              </w:rPr>
              <w:t>Récemment, une équipe de chercheurs a découvert que l'ananas (</w:t>
            </w:r>
            <w:r>
              <w:rPr>
                <w:rFonts w:ascii="Arial" w:eastAsia="Arial" w:hAnsi="Arial" w:cs="Arial"/>
                <w:i/>
                <w:sz w:val="24"/>
                <w:szCs w:val="24"/>
              </w:rPr>
              <w:t xml:space="preserve">Ananas </w:t>
            </w:r>
            <w:proofErr w:type="spellStart"/>
            <w:r>
              <w:rPr>
                <w:rFonts w:ascii="Arial" w:eastAsia="Arial" w:hAnsi="Arial" w:cs="Arial"/>
                <w:i/>
                <w:sz w:val="24"/>
                <w:szCs w:val="24"/>
              </w:rPr>
              <w:t>comosus</w:t>
            </w:r>
            <w:proofErr w:type="spellEnd"/>
            <w:r>
              <w:rPr>
                <w:rFonts w:ascii="Arial" w:eastAsia="Arial" w:hAnsi="Arial" w:cs="Arial"/>
                <w:sz w:val="24"/>
                <w:szCs w:val="24"/>
              </w:rPr>
              <w:t>) pourrait utiliser des mécanismes spécifiques pour se défendre contre les herbivores. Parmi les molécules responsables de la défense des plantes contre les prédateurs, on rencontre souvent une association d’enzymes et de raphides dans le même tissu végétal, suggérant une action combinée de ces deux éléments de défense.</w:t>
            </w:r>
          </w:p>
          <w:p w14:paraId="197F6155" w14:textId="77777777" w:rsidR="00AA73FB" w:rsidRDefault="00000000">
            <w:pPr>
              <w:spacing w:before="120" w:after="120"/>
              <w:jc w:val="left"/>
              <w:rPr>
                <w:rFonts w:ascii="Arial" w:eastAsia="Arial" w:hAnsi="Arial" w:cs="Arial"/>
                <w:b/>
                <w:sz w:val="24"/>
                <w:szCs w:val="24"/>
              </w:rPr>
            </w:pPr>
            <w:r>
              <w:rPr>
                <w:rFonts w:ascii="Arial" w:eastAsia="Arial" w:hAnsi="Arial" w:cs="Arial"/>
                <w:b/>
                <w:sz w:val="24"/>
                <w:szCs w:val="24"/>
              </w:rPr>
              <w:t>On cherche à mettre en évidence le système de défense présent chez l'ananas et les conséquences de l’association d’enzymes et de raphides sur l’efficacité de ce système.</w:t>
            </w:r>
          </w:p>
          <w:p w14:paraId="46C5C4A8" w14:textId="77777777" w:rsidR="00AA73FB" w:rsidRDefault="00AA73FB">
            <w:pPr>
              <w:jc w:val="both"/>
              <w:rPr>
                <w:sz w:val="10"/>
                <w:szCs w:val="10"/>
              </w:rPr>
            </w:pPr>
          </w:p>
        </w:tc>
      </w:tr>
    </w:tbl>
    <w:p w14:paraId="6D757C51" w14:textId="77777777" w:rsidR="00AA73FB" w:rsidRDefault="00AA73FB">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AA73FB" w14:paraId="5EBC16D2" w14:textId="77777777">
        <w:tc>
          <w:tcPr>
            <w:tcW w:w="15388" w:type="dxa"/>
            <w:shd w:val="clear" w:color="auto" w:fill="D9D9D9"/>
          </w:tcPr>
          <w:p w14:paraId="4F2F2570" w14:textId="77777777" w:rsidR="00AA73FB"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AA73FB" w14:paraId="3ABDC00F" w14:textId="77777777">
        <w:tc>
          <w:tcPr>
            <w:tcW w:w="15388" w:type="dxa"/>
            <w:shd w:val="clear" w:color="auto" w:fill="F2F2F2"/>
          </w:tcPr>
          <w:p w14:paraId="70C46E06" w14:textId="77777777" w:rsidR="00AA73FB"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et activité pratique (durée recommandée : 30 minutes)</w:t>
            </w:r>
          </w:p>
        </w:tc>
      </w:tr>
      <w:tr w:rsidR="00AA73FB" w14:paraId="200EF76E" w14:textId="77777777">
        <w:tc>
          <w:tcPr>
            <w:tcW w:w="15388" w:type="dxa"/>
          </w:tcPr>
          <w:p w14:paraId="1C7DDE3C" w14:textId="77777777" w:rsidR="00AA73FB" w:rsidRDefault="00000000">
            <w:pPr>
              <w:spacing w:before="120"/>
              <w:jc w:val="left"/>
              <w:rPr>
                <w:rFonts w:ascii="Arial" w:eastAsia="Arial" w:hAnsi="Arial" w:cs="Arial"/>
                <w:color w:val="FF0000"/>
                <w:sz w:val="24"/>
                <w:szCs w:val="24"/>
              </w:rPr>
            </w:pPr>
            <w:r>
              <w:rPr>
                <w:rFonts w:ascii="Arial" w:eastAsia="Arial" w:hAnsi="Arial" w:cs="Arial"/>
                <w:b/>
                <w:sz w:val="24"/>
                <w:szCs w:val="24"/>
              </w:rPr>
              <w:t xml:space="preserve">La stratégie adoptée consiste à mettre en évidence </w:t>
            </w:r>
            <w:r>
              <w:rPr>
                <w:rFonts w:ascii="Arial" w:eastAsia="Arial" w:hAnsi="Arial" w:cs="Arial"/>
                <w:sz w:val="24"/>
                <w:szCs w:val="24"/>
              </w:rPr>
              <w:t>une activité enzymatique ainsi que la présence de raphides dans les tissus de l’ananas.</w:t>
            </w:r>
            <w:r>
              <w:rPr>
                <w:rFonts w:ascii="Arial" w:eastAsia="Arial" w:hAnsi="Arial" w:cs="Arial"/>
                <w:b/>
                <w:sz w:val="24"/>
                <w:szCs w:val="24"/>
              </w:rPr>
              <w:t xml:space="preserve"> </w:t>
            </w:r>
          </w:p>
          <w:p w14:paraId="23C37505" w14:textId="77777777" w:rsidR="00AA73FB" w:rsidRDefault="00AA73FB">
            <w:pPr>
              <w:rPr>
                <w:rFonts w:ascii="Arial" w:eastAsia="Arial" w:hAnsi="Arial" w:cs="Arial"/>
                <w:b/>
                <w:i/>
                <w:sz w:val="24"/>
                <w:szCs w:val="24"/>
              </w:rPr>
            </w:pPr>
          </w:p>
          <w:p w14:paraId="1C6D16C3" w14:textId="77777777" w:rsidR="00AA73FB" w:rsidRDefault="00000000">
            <w:pPr>
              <w:spacing w:after="120"/>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vérifier les résultats</w:t>
            </w:r>
            <w:r>
              <w:rPr>
                <w:rFonts w:ascii="Arial" w:eastAsia="Arial" w:hAnsi="Arial" w:cs="Arial"/>
                <w:b/>
                <w:i/>
                <w:sz w:val="24"/>
                <w:szCs w:val="24"/>
              </w:rPr>
              <w:t xml:space="preserve"> </w:t>
            </w:r>
            <w:r>
              <w:rPr>
                <w:rFonts w:ascii="Arial" w:eastAsia="Arial" w:hAnsi="Arial" w:cs="Arial"/>
                <w:i/>
                <w:sz w:val="24"/>
                <w:szCs w:val="24"/>
              </w:rPr>
              <w:t>de la mise en œuvre du protocole.</w:t>
            </w:r>
          </w:p>
        </w:tc>
      </w:tr>
      <w:tr w:rsidR="00AA73FB" w14:paraId="4E19B656" w14:textId="77777777">
        <w:tc>
          <w:tcPr>
            <w:tcW w:w="15388" w:type="dxa"/>
            <w:shd w:val="clear" w:color="auto" w:fill="F2F2F2"/>
          </w:tcPr>
          <w:p w14:paraId="79370076" w14:textId="77777777" w:rsidR="00AA73FB" w:rsidRDefault="00000000">
            <w:pPr>
              <w:spacing w:before="120" w:after="120"/>
              <w:jc w:val="left"/>
              <w:rPr>
                <w:rFonts w:ascii="Arial" w:eastAsia="Arial" w:hAnsi="Arial" w:cs="Arial"/>
                <w:sz w:val="24"/>
                <w:szCs w:val="24"/>
              </w:rPr>
            </w:pPr>
            <w:r>
              <w:rPr>
                <w:rFonts w:ascii="Arial" w:eastAsia="Arial" w:hAnsi="Arial" w:cs="Arial"/>
                <w:b/>
                <w:sz w:val="24"/>
                <w:szCs w:val="24"/>
              </w:rPr>
              <w:t>Partie B : Présentation et interprétation des résultats, poursuite de la stratégie et conclusion (durée recommandée : 30 minutes)</w:t>
            </w:r>
          </w:p>
        </w:tc>
      </w:tr>
      <w:tr w:rsidR="00AA73FB" w14:paraId="7C29FA94" w14:textId="77777777">
        <w:tc>
          <w:tcPr>
            <w:tcW w:w="15388" w:type="dxa"/>
          </w:tcPr>
          <w:p w14:paraId="4B74EAAA" w14:textId="77777777" w:rsidR="00AA73FB" w:rsidRDefault="00000000">
            <w:pPr>
              <w:spacing w:before="120"/>
              <w:jc w:val="both"/>
              <w:rPr>
                <w:rFonts w:ascii="Arial" w:eastAsia="Arial" w:hAnsi="Arial" w:cs="Arial"/>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p>
          <w:p w14:paraId="5F5B6B66" w14:textId="77777777" w:rsidR="00AA73FB" w:rsidRDefault="00AA73FB">
            <w:pPr>
              <w:rPr>
                <w:rFonts w:ascii="Arial" w:eastAsia="Arial" w:hAnsi="Arial" w:cs="Arial"/>
                <w:sz w:val="24"/>
                <w:szCs w:val="24"/>
              </w:rPr>
            </w:pPr>
          </w:p>
          <w:p w14:paraId="51341A9F" w14:textId="77777777" w:rsidR="00AA73FB" w:rsidRDefault="00000000">
            <w:pPr>
              <w:rPr>
                <w:rFonts w:ascii="Arial" w:eastAsia="Arial" w:hAnsi="Arial" w:cs="Arial"/>
                <w:i/>
                <w:color w:val="FF0000"/>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vérifier votre production</w:t>
            </w:r>
            <w:r>
              <w:rPr>
                <w:rFonts w:ascii="Arial" w:eastAsia="Arial" w:hAnsi="Arial" w:cs="Arial"/>
                <w:i/>
                <w:color w:val="FF0000"/>
                <w:sz w:val="24"/>
                <w:szCs w:val="24"/>
              </w:rPr>
              <w:t>.</w:t>
            </w:r>
          </w:p>
          <w:p w14:paraId="56EE152F" w14:textId="77777777" w:rsidR="00AA73FB" w:rsidRDefault="00AA73FB">
            <w:pPr>
              <w:rPr>
                <w:rFonts w:ascii="Arial" w:eastAsia="Arial" w:hAnsi="Arial" w:cs="Arial"/>
                <w:i/>
                <w:color w:val="FF0000"/>
                <w:sz w:val="24"/>
                <w:szCs w:val="24"/>
              </w:rPr>
            </w:pPr>
          </w:p>
          <w:p w14:paraId="06AF9A99" w14:textId="77777777" w:rsidR="00AA73FB" w:rsidRDefault="00000000">
            <w:pPr>
              <w:jc w:val="left"/>
              <w:rPr>
                <w:rFonts w:ascii="Arial" w:eastAsia="Arial" w:hAnsi="Arial" w:cs="Arial"/>
                <w:sz w:val="24"/>
                <w:szCs w:val="24"/>
              </w:rPr>
            </w:pPr>
            <w:r>
              <w:rPr>
                <w:rFonts w:ascii="Arial" w:eastAsia="Arial" w:hAnsi="Arial" w:cs="Arial"/>
                <w:b/>
                <w:sz w:val="24"/>
                <w:szCs w:val="24"/>
              </w:rPr>
              <w:t xml:space="preserve">Proposer </w:t>
            </w:r>
            <w:r>
              <w:rPr>
                <w:rFonts w:ascii="Arial" w:eastAsia="Arial" w:hAnsi="Arial" w:cs="Arial"/>
                <w:sz w:val="24"/>
                <w:szCs w:val="24"/>
              </w:rPr>
              <w:t>une stratégie afin de montrer que l’action combinée des enzymes et des raphides améliore la défense des végétaux contre les herbivores.</w:t>
            </w:r>
          </w:p>
          <w:p w14:paraId="19CA8FFD" w14:textId="77777777" w:rsidR="00AA73FB" w:rsidRDefault="00AA73FB">
            <w:pPr>
              <w:jc w:val="left"/>
              <w:rPr>
                <w:rFonts w:ascii="Arial" w:eastAsia="Arial" w:hAnsi="Arial" w:cs="Arial"/>
                <w:color w:val="FF0000"/>
                <w:sz w:val="24"/>
                <w:szCs w:val="24"/>
              </w:rPr>
            </w:pPr>
          </w:p>
          <w:p w14:paraId="0B029D6D" w14:textId="77777777" w:rsidR="00AA73FB" w:rsidRDefault="00000000">
            <w:pPr>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présenter votre proposition à l’oral et obtenir une ressource complémentaire.</w:t>
            </w:r>
          </w:p>
          <w:p w14:paraId="7E5E2121" w14:textId="77777777" w:rsidR="00AA73FB" w:rsidRDefault="00000000">
            <w:pPr>
              <w:spacing w:before="120" w:after="120"/>
              <w:jc w:val="left"/>
              <w:rPr>
                <w:rFonts w:ascii="Arial" w:eastAsia="Arial" w:hAnsi="Arial" w:cs="Arial"/>
                <w:b/>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w:t>
            </w:r>
            <w:r>
              <w:rPr>
                <w:rFonts w:ascii="Arial" w:eastAsia="Arial" w:hAnsi="Arial" w:cs="Arial"/>
                <w:b/>
                <w:sz w:val="24"/>
                <w:szCs w:val="24"/>
              </w:rPr>
              <w:t xml:space="preserve"> </w:t>
            </w:r>
            <w:r>
              <w:rPr>
                <w:rFonts w:ascii="Arial" w:eastAsia="Arial" w:hAnsi="Arial" w:cs="Arial"/>
                <w:sz w:val="24"/>
                <w:szCs w:val="24"/>
              </w:rPr>
              <w:t>sur le système de défense présent chez l'ananas et les conséquences de l’association d’enzymes et de raphides sur l’efficacité de ce système.</w:t>
            </w:r>
          </w:p>
        </w:tc>
      </w:tr>
    </w:tbl>
    <w:p w14:paraId="717EE8E3" w14:textId="77777777" w:rsidR="00AA73FB" w:rsidRDefault="00000000">
      <w:pPr>
        <w:jc w:val="right"/>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5807"/>
        <w:gridCol w:w="9581"/>
      </w:tblGrid>
      <w:tr w:rsidR="00AA73FB" w14:paraId="5AD91836"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CB946AD" w14:textId="77777777" w:rsidR="00AA73FB" w:rsidRDefault="00000000">
            <w:pPr>
              <w:spacing w:before="120" w:after="120"/>
            </w:pPr>
            <w:r>
              <w:rPr>
                <w:rFonts w:ascii="Arial" w:eastAsia="Arial" w:hAnsi="Arial" w:cs="Arial"/>
                <w:b/>
                <w:sz w:val="24"/>
                <w:szCs w:val="24"/>
              </w:rPr>
              <w:t xml:space="preserve">Protocole </w:t>
            </w:r>
          </w:p>
        </w:tc>
      </w:tr>
      <w:tr w:rsidR="00AA73FB" w14:paraId="43E538B4" w14:textId="77777777">
        <w:trPr>
          <w:trHeight w:val="20"/>
        </w:trPr>
        <w:tc>
          <w:tcPr>
            <w:tcW w:w="5807" w:type="dxa"/>
            <w:tcBorders>
              <w:top w:val="single" w:sz="4" w:space="0" w:color="000000"/>
              <w:left w:val="single" w:sz="4" w:space="0" w:color="000000"/>
              <w:bottom w:val="single" w:sz="4" w:space="0" w:color="000000"/>
            </w:tcBorders>
            <w:shd w:val="clear" w:color="auto" w:fill="auto"/>
          </w:tcPr>
          <w:p w14:paraId="5582C6C1" w14:textId="77777777" w:rsidR="00AA73FB"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150FAC9D"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Ananas frais</w:t>
            </w:r>
          </w:p>
          <w:p w14:paraId="155DB5FD"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 xml:space="preserve">Gelée de protéines </w:t>
            </w:r>
          </w:p>
          <w:p w14:paraId="471B722B"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Tubes à essai</w:t>
            </w:r>
          </w:p>
          <w:p w14:paraId="02F7AB80"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Agitateur en verre</w:t>
            </w:r>
          </w:p>
          <w:p w14:paraId="727AF2BD"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 xml:space="preserve">Pipette de 5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avec </w:t>
            </w:r>
            <w:proofErr w:type="spellStart"/>
            <w:r>
              <w:rPr>
                <w:rFonts w:ascii="Arial" w:eastAsia="Arial" w:hAnsi="Arial" w:cs="Arial"/>
                <w:color w:val="000000"/>
                <w:sz w:val="24"/>
                <w:szCs w:val="24"/>
              </w:rPr>
              <w:t>propipette</w:t>
            </w:r>
            <w:proofErr w:type="spellEnd"/>
          </w:p>
          <w:p w14:paraId="71BF2110"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 xml:space="preserve">Pipette de 2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avec </w:t>
            </w:r>
            <w:proofErr w:type="spellStart"/>
            <w:r>
              <w:rPr>
                <w:rFonts w:ascii="Arial" w:eastAsia="Arial" w:hAnsi="Arial" w:cs="Arial"/>
                <w:color w:val="000000"/>
                <w:sz w:val="24"/>
                <w:szCs w:val="24"/>
              </w:rPr>
              <w:t>propipette</w:t>
            </w:r>
            <w:proofErr w:type="spellEnd"/>
          </w:p>
          <w:p w14:paraId="4C646304"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Réactif du Biuret</w:t>
            </w:r>
          </w:p>
          <w:p w14:paraId="42376233"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Lames et lamelles</w:t>
            </w:r>
          </w:p>
          <w:p w14:paraId="61BF1EE2"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Scalpel</w:t>
            </w:r>
          </w:p>
          <w:p w14:paraId="7C10B491"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Pince fine</w:t>
            </w:r>
          </w:p>
          <w:p w14:paraId="27EC112B"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Eau et petite pipette pour le montage microscopique</w:t>
            </w:r>
          </w:p>
          <w:p w14:paraId="265B6714" w14:textId="77777777" w:rsidR="00AA73FB"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color w:val="000000"/>
                <w:sz w:val="24"/>
                <w:szCs w:val="24"/>
              </w:rPr>
            </w:pPr>
            <w:r>
              <w:rPr>
                <w:rFonts w:ascii="Arial" w:eastAsia="Arial" w:hAnsi="Arial" w:cs="Arial"/>
                <w:color w:val="000000"/>
                <w:sz w:val="24"/>
                <w:szCs w:val="24"/>
              </w:rPr>
              <w:t>Microscope polarisant</w:t>
            </w:r>
          </w:p>
          <w:p w14:paraId="1B8E368C" w14:textId="77777777" w:rsidR="00AA73FB" w:rsidRDefault="00AA73FB">
            <w:pPr>
              <w:pBdr>
                <w:top w:val="none" w:sz="0" w:space="0" w:color="000000"/>
                <w:left w:val="none" w:sz="0" w:space="0" w:color="000000"/>
                <w:bottom w:val="none" w:sz="0" w:space="0" w:color="000000"/>
                <w:right w:val="none" w:sz="0" w:space="0" w:color="000000"/>
                <w:between w:val="none" w:sz="0" w:space="0" w:color="000000"/>
              </w:pBdr>
              <w:tabs>
                <w:tab w:val="left" w:pos="1710"/>
              </w:tabs>
              <w:jc w:val="both"/>
              <w:rPr>
                <w:rFonts w:ascii="Arial" w:eastAsia="Arial" w:hAnsi="Arial" w:cs="Arial"/>
                <w:sz w:val="24"/>
                <w:szCs w:val="24"/>
              </w:rPr>
            </w:pPr>
          </w:p>
        </w:tc>
        <w:tc>
          <w:tcPr>
            <w:tcW w:w="9581" w:type="dxa"/>
            <w:tcBorders>
              <w:top w:val="single" w:sz="4" w:space="0" w:color="000000"/>
              <w:left w:val="single" w:sz="4" w:space="0" w:color="000000"/>
              <w:bottom w:val="single" w:sz="4" w:space="0" w:color="000000"/>
              <w:right w:val="single" w:sz="4" w:space="0" w:color="000000"/>
            </w:tcBorders>
            <w:shd w:val="clear" w:color="auto" w:fill="auto"/>
          </w:tcPr>
          <w:p w14:paraId="39CF48E4" w14:textId="77777777" w:rsidR="00AA73FB" w:rsidRDefault="00000000">
            <w:pPr>
              <w:pBdr>
                <w:top w:val="nil"/>
                <w:left w:val="nil"/>
                <w:bottom w:val="nil"/>
                <w:right w:val="nil"/>
                <w:between w:val="nil"/>
              </w:pBdr>
              <w:spacing w:before="120" w:after="120"/>
              <w:jc w:val="left"/>
              <w:rPr>
                <w:rFonts w:ascii="Arial" w:eastAsia="Arial" w:hAnsi="Arial" w:cs="Arial"/>
                <w:b/>
                <w:color w:val="000000"/>
                <w:sz w:val="24"/>
                <w:szCs w:val="24"/>
              </w:rPr>
            </w:pPr>
            <w:r>
              <w:rPr>
                <w:rFonts w:ascii="Arial" w:eastAsia="Arial" w:hAnsi="Arial" w:cs="Arial"/>
                <w:b/>
                <w:color w:val="000000"/>
                <w:sz w:val="24"/>
                <w:szCs w:val="24"/>
              </w:rPr>
              <w:t xml:space="preserve">Étapes du protocole à réaliser : </w:t>
            </w:r>
          </w:p>
          <w:p w14:paraId="602C16DD" w14:textId="77777777" w:rsidR="00AA73FB" w:rsidRDefault="00000000">
            <w:pPr>
              <w:numPr>
                <w:ilvl w:val="0"/>
                <w:numId w:val="1"/>
              </w:numPr>
              <w:pBdr>
                <w:top w:val="nil"/>
                <w:left w:val="nil"/>
                <w:bottom w:val="nil"/>
                <w:right w:val="nil"/>
                <w:between w:val="nil"/>
              </w:pBdr>
              <w:spacing w:line="256" w:lineRule="auto"/>
              <w:ind w:left="455"/>
              <w:jc w:val="both"/>
              <w:rPr>
                <w:rFonts w:ascii="Arial" w:eastAsia="Arial" w:hAnsi="Arial" w:cs="Arial"/>
                <w:color w:val="000000"/>
                <w:sz w:val="24"/>
                <w:szCs w:val="24"/>
              </w:rPr>
            </w:pPr>
            <w:r>
              <w:rPr>
                <w:rFonts w:ascii="Arial" w:eastAsia="Arial" w:hAnsi="Arial" w:cs="Arial"/>
                <w:b/>
                <w:color w:val="000000"/>
                <w:sz w:val="24"/>
                <w:szCs w:val="24"/>
              </w:rPr>
              <w:t>Tester</w:t>
            </w:r>
            <w:r>
              <w:rPr>
                <w:rFonts w:ascii="Arial" w:eastAsia="Arial" w:hAnsi="Arial" w:cs="Arial"/>
                <w:color w:val="000000"/>
                <w:sz w:val="24"/>
                <w:szCs w:val="24"/>
              </w:rPr>
              <w:t xml:space="preserve"> la présence de protéases (enzymes) dans un fragment d’ananas frais :</w:t>
            </w:r>
          </w:p>
          <w:p w14:paraId="1675F36E" w14:textId="77777777" w:rsidR="00AA73FB" w:rsidRDefault="00AA73FB">
            <w:pPr>
              <w:pBdr>
                <w:top w:val="nil"/>
                <w:left w:val="nil"/>
                <w:bottom w:val="nil"/>
                <w:right w:val="nil"/>
                <w:between w:val="nil"/>
              </w:pBdr>
              <w:spacing w:line="256" w:lineRule="auto"/>
              <w:ind w:left="455"/>
              <w:jc w:val="both"/>
              <w:rPr>
                <w:rFonts w:ascii="Arial" w:eastAsia="Arial" w:hAnsi="Arial" w:cs="Arial"/>
                <w:color w:val="000000"/>
                <w:sz w:val="24"/>
                <w:szCs w:val="24"/>
              </w:rPr>
            </w:pPr>
          </w:p>
          <w:p w14:paraId="46087FF4" w14:textId="77777777" w:rsidR="00AA73FB" w:rsidRDefault="00000000">
            <w:pPr>
              <w:numPr>
                <w:ilvl w:val="0"/>
                <w:numId w:val="6"/>
              </w:numPr>
              <w:pBdr>
                <w:top w:val="nil"/>
                <w:left w:val="nil"/>
                <w:bottom w:val="nil"/>
                <w:right w:val="nil"/>
                <w:between w:val="nil"/>
              </w:pBdr>
              <w:spacing w:line="276" w:lineRule="auto"/>
              <w:jc w:val="left"/>
              <w:rPr>
                <w:rFonts w:ascii="Arial" w:eastAsia="Arial" w:hAnsi="Arial" w:cs="Arial"/>
                <w:color w:val="000000"/>
              </w:rPr>
            </w:pPr>
            <w:r>
              <w:rPr>
                <w:rFonts w:ascii="Arial" w:eastAsia="Arial" w:hAnsi="Arial" w:cs="Arial"/>
                <w:b/>
                <w:color w:val="000000"/>
                <w:sz w:val="24"/>
                <w:szCs w:val="24"/>
              </w:rPr>
              <w:t>Placer</w:t>
            </w:r>
            <w:r>
              <w:rPr>
                <w:rFonts w:ascii="Arial" w:eastAsia="Arial" w:hAnsi="Arial" w:cs="Arial"/>
                <w:color w:val="000000"/>
                <w:sz w:val="24"/>
                <w:szCs w:val="24"/>
              </w:rPr>
              <w:t xml:space="preserve"> 3 </w:t>
            </w:r>
            <w:proofErr w:type="spellStart"/>
            <w:r>
              <w:rPr>
                <w:rFonts w:ascii="Arial" w:eastAsia="Arial" w:hAnsi="Arial" w:cs="Arial"/>
                <w:color w:val="000000"/>
                <w:sz w:val="24"/>
                <w:szCs w:val="24"/>
              </w:rPr>
              <w:t>mL</w:t>
            </w:r>
            <w:proofErr w:type="spellEnd"/>
            <w:r>
              <w:rPr>
                <w:rFonts w:ascii="Arial" w:eastAsia="Arial" w:hAnsi="Arial" w:cs="Arial"/>
                <w:color w:val="000000"/>
                <w:sz w:val="24"/>
                <w:szCs w:val="24"/>
              </w:rPr>
              <w:t xml:space="preserve"> de gélatine dans deux tubes à essai</w:t>
            </w:r>
          </w:p>
          <w:p w14:paraId="4F2187EF" w14:textId="77777777" w:rsidR="00AA73FB" w:rsidRDefault="00000000">
            <w:pPr>
              <w:numPr>
                <w:ilvl w:val="0"/>
                <w:numId w:val="6"/>
              </w:numPr>
              <w:pBdr>
                <w:top w:val="nil"/>
                <w:left w:val="nil"/>
                <w:bottom w:val="nil"/>
                <w:right w:val="nil"/>
                <w:between w:val="nil"/>
              </w:pBdr>
              <w:spacing w:line="276" w:lineRule="auto"/>
              <w:jc w:val="left"/>
              <w:rPr>
                <w:rFonts w:ascii="Arial" w:eastAsia="Arial" w:hAnsi="Arial" w:cs="Arial"/>
                <w:color w:val="000000"/>
              </w:rPr>
            </w:pPr>
            <w:r>
              <w:rPr>
                <w:rFonts w:ascii="Arial" w:eastAsia="Arial" w:hAnsi="Arial" w:cs="Arial"/>
                <w:b/>
                <w:color w:val="000000"/>
                <w:sz w:val="24"/>
                <w:szCs w:val="24"/>
              </w:rPr>
              <w:t xml:space="preserve">Ajouter </w:t>
            </w:r>
            <w:r>
              <w:rPr>
                <w:rFonts w:ascii="Arial" w:eastAsia="Arial" w:hAnsi="Arial" w:cs="Arial"/>
                <w:color w:val="000000"/>
                <w:sz w:val="24"/>
                <w:szCs w:val="24"/>
              </w:rPr>
              <w:t>2 ml de réactif de Biuret</w:t>
            </w:r>
          </w:p>
          <w:p w14:paraId="5468C2ED" w14:textId="77777777" w:rsidR="00AA73FB" w:rsidRDefault="00000000">
            <w:pPr>
              <w:numPr>
                <w:ilvl w:val="0"/>
                <w:numId w:val="6"/>
              </w:numPr>
              <w:pBdr>
                <w:top w:val="nil"/>
                <w:left w:val="nil"/>
                <w:bottom w:val="nil"/>
                <w:right w:val="nil"/>
                <w:between w:val="nil"/>
              </w:pBdr>
              <w:spacing w:line="276" w:lineRule="auto"/>
              <w:jc w:val="left"/>
              <w:rPr>
                <w:rFonts w:ascii="Arial" w:eastAsia="Arial" w:hAnsi="Arial" w:cs="Arial"/>
                <w:color w:val="000000"/>
              </w:rPr>
            </w:pPr>
            <w:r>
              <w:rPr>
                <w:rFonts w:ascii="Arial" w:eastAsia="Arial" w:hAnsi="Arial" w:cs="Arial"/>
                <w:b/>
                <w:color w:val="000000"/>
                <w:sz w:val="24"/>
                <w:szCs w:val="24"/>
              </w:rPr>
              <w:t xml:space="preserve">Insérer </w:t>
            </w:r>
            <w:r>
              <w:rPr>
                <w:rFonts w:ascii="Arial" w:eastAsia="Arial" w:hAnsi="Arial" w:cs="Arial"/>
                <w:color w:val="000000"/>
                <w:sz w:val="24"/>
                <w:szCs w:val="24"/>
              </w:rPr>
              <w:t>plusieurs petits morceaux d’ananas dans l’un des tubes.</w:t>
            </w:r>
          </w:p>
          <w:p w14:paraId="520AD58A" w14:textId="77777777" w:rsidR="00AA73FB" w:rsidRDefault="00000000">
            <w:pPr>
              <w:numPr>
                <w:ilvl w:val="0"/>
                <w:numId w:val="6"/>
              </w:numPr>
              <w:pBdr>
                <w:top w:val="nil"/>
                <w:left w:val="nil"/>
                <w:bottom w:val="nil"/>
                <w:right w:val="nil"/>
                <w:between w:val="nil"/>
              </w:pBdr>
              <w:spacing w:line="276" w:lineRule="auto"/>
              <w:jc w:val="left"/>
              <w:rPr>
                <w:rFonts w:ascii="Arial" w:eastAsia="Arial" w:hAnsi="Arial" w:cs="Arial"/>
                <w:color w:val="000000"/>
              </w:rPr>
            </w:pPr>
            <w:r>
              <w:rPr>
                <w:rFonts w:ascii="Arial" w:eastAsia="Arial" w:hAnsi="Arial" w:cs="Arial"/>
                <w:b/>
                <w:color w:val="000000"/>
                <w:sz w:val="24"/>
                <w:szCs w:val="24"/>
              </w:rPr>
              <w:t>Veiller</w:t>
            </w:r>
            <w:r>
              <w:rPr>
                <w:rFonts w:ascii="Arial" w:eastAsia="Arial" w:hAnsi="Arial" w:cs="Arial"/>
                <w:color w:val="000000"/>
                <w:sz w:val="24"/>
                <w:szCs w:val="24"/>
              </w:rPr>
              <w:t xml:space="preserve"> à ce que l’ananas soit en contact avec le mélange précédemment préparé. </w:t>
            </w:r>
          </w:p>
          <w:p w14:paraId="04AEE800" w14:textId="77777777" w:rsidR="00AA73FB" w:rsidRDefault="00000000">
            <w:pPr>
              <w:numPr>
                <w:ilvl w:val="0"/>
                <w:numId w:val="6"/>
              </w:numPr>
              <w:pBdr>
                <w:top w:val="nil"/>
                <w:left w:val="nil"/>
                <w:bottom w:val="nil"/>
                <w:right w:val="nil"/>
                <w:between w:val="nil"/>
              </w:pBdr>
              <w:spacing w:line="276" w:lineRule="auto"/>
              <w:jc w:val="left"/>
              <w:rPr>
                <w:rFonts w:ascii="Arial" w:eastAsia="Arial" w:hAnsi="Arial" w:cs="Arial"/>
                <w:color w:val="000000"/>
              </w:rPr>
            </w:pPr>
            <w:r>
              <w:rPr>
                <w:rFonts w:ascii="Arial" w:eastAsia="Arial" w:hAnsi="Arial" w:cs="Arial"/>
                <w:b/>
                <w:color w:val="000000"/>
                <w:sz w:val="24"/>
                <w:szCs w:val="24"/>
              </w:rPr>
              <w:t xml:space="preserve">Lire </w:t>
            </w:r>
            <w:r>
              <w:rPr>
                <w:rFonts w:ascii="Arial" w:eastAsia="Arial" w:hAnsi="Arial" w:cs="Arial"/>
                <w:color w:val="000000"/>
                <w:sz w:val="24"/>
                <w:szCs w:val="24"/>
              </w:rPr>
              <w:t>les résultats au bout de 15 minutes.</w:t>
            </w:r>
          </w:p>
          <w:p w14:paraId="45070BCF" w14:textId="77777777" w:rsidR="00AA73FB" w:rsidRDefault="00AA73FB">
            <w:pPr>
              <w:pBdr>
                <w:top w:val="nil"/>
                <w:left w:val="nil"/>
                <w:bottom w:val="nil"/>
                <w:right w:val="nil"/>
                <w:between w:val="nil"/>
              </w:pBdr>
              <w:spacing w:line="256" w:lineRule="auto"/>
              <w:ind w:left="750"/>
              <w:jc w:val="both"/>
              <w:rPr>
                <w:rFonts w:ascii="Arial" w:eastAsia="Arial" w:hAnsi="Arial" w:cs="Arial"/>
                <w:color w:val="000000"/>
                <w:sz w:val="24"/>
                <w:szCs w:val="24"/>
              </w:rPr>
            </w:pPr>
          </w:p>
          <w:p w14:paraId="3A5CECCD" w14:textId="77777777" w:rsidR="00AA73FB" w:rsidRDefault="00000000">
            <w:pPr>
              <w:numPr>
                <w:ilvl w:val="0"/>
                <w:numId w:val="1"/>
              </w:numPr>
              <w:pBdr>
                <w:top w:val="nil"/>
                <w:left w:val="nil"/>
                <w:bottom w:val="nil"/>
                <w:right w:val="nil"/>
                <w:between w:val="nil"/>
              </w:pBdr>
              <w:spacing w:line="256" w:lineRule="auto"/>
              <w:ind w:left="455"/>
              <w:jc w:val="both"/>
              <w:rPr>
                <w:rFonts w:ascii="Arial" w:eastAsia="Arial" w:hAnsi="Arial" w:cs="Arial"/>
                <w:color w:val="000000"/>
                <w:sz w:val="24"/>
                <w:szCs w:val="24"/>
              </w:rPr>
            </w:pPr>
            <w:r>
              <w:rPr>
                <w:rFonts w:ascii="Arial" w:eastAsia="Arial" w:hAnsi="Arial" w:cs="Arial"/>
                <w:b/>
                <w:color w:val="000000"/>
                <w:sz w:val="24"/>
                <w:szCs w:val="24"/>
              </w:rPr>
              <w:t xml:space="preserve">Tester </w:t>
            </w:r>
            <w:r>
              <w:rPr>
                <w:rFonts w:ascii="Arial" w:eastAsia="Arial" w:hAnsi="Arial" w:cs="Arial"/>
                <w:color w:val="000000"/>
                <w:sz w:val="24"/>
                <w:szCs w:val="24"/>
              </w:rPr>
              <w:t>la présence de raphides dans les cellules de la pulpe d’ananas :</w:t>
            </w:r>
          </w:p>
          <w:p w14:paraId="19F53DD5" w14:textId="77777777" w:rsidR="00AA73FB" w:rsidRDefault="00AA73FB">
            <w:pPr>
              <w:pBdr>
                <w:top w:val="nil"/>
                <w:left w:val="nil"/>
                <w:bottom w:val="nil"/>
                <w:right w:val="nil"/>
                <w:between w:val="nil"/>
              </w:pBdr>
              <w:spacing w:line="256" w:lineRule="auto"/>
              <w:ind w:left="455"/>
              <w:jc w:val="both"/>
              <w:rPr>
                <w:rFonts w:ascii="Arial" w:eastAsia="Arial" w:hAnsi="Arial" w:cs="Arial"/>
                <w:color w:val="000000"/>
                <w:sz w:val="24"/>
                <w:szCs w:val="24"/>
              </w:rPr>
            </w:pPr>
          </w:p>
          <w:p w14:paraId="7051C12F" w14:textId="77777777" w:rsidR="00AA73FB" w:rsidRDefault="00000000">
            <w:pPr>
              <w:numPr>
                <w:ilvl w:val="1"/>
                <w:numId w:val="1"/>
              </w:numPr>
              <w:pBdr>
                <w:top w:val="nil"/>
                <w:left w:val="nil"/>
                <w:bottom w:val="nil"/>
                <w:right w:val="nil"/>
                <w:between w:val="nil"/>
              </w:pBdr>
              <w:spacing w:line="256" w:lineRule="auto"/>
              <w:jc w:val="left"/>
              <w:rPr>
                <w:rFonts w:ascii="Arial" w:eastAsia="Arial" w:hAnsi="Arial" w:cs="Arial"/>
                <w:color w:val="000000"/>
                <w:sz w:val="24"/>
                <w:szCs w:val="24"/>
              </w:rPr>
            </w:pPr>
            <w:r>
              <w:rPr>
                <w:rFonts w:ascii="Arial" w:eastAsia="Arial" w:hAnsi="Arial" w:cs="Arial"/>
                <w:color w:val="000000"/>
                <w:sz w:val="24"/>
                <w:szCs w:val="24"/>
              </w:rPr>
              <w:t>Prélever à l’aide du scalpel un peu de pulpe d’ananas.</w:t>
            </w:r>
          </w:p>
          <w:p w14:paraId="0B6D19BE" w14:textId="77777777" w:rsidR="00AA73FB" w:rsidRDefault="00000000">
            <w:pPr>
              <w:numPr>
                <w:ilvl w:val="1"/>
                <w:numId w:val="1"/>
              </w:numPr>
              <w:pBdr>
                <w:top w:val="nil"/>
                <w:left w:val="nil"/>
                <w:bottom w:val="nil"/>
                <w:right w:val="nil"/>
                <w:between w:val="nil"/>
              </w:pBdr>
              <w:spacing w:after="160" w:line="256" w:lineRule="auto"/>
              <w:jc w:val="both"/>
              <w:rPr>
                <w:rFonts w:ascii="Arial" w:eastAsia="Arial" w:hAnsi="Arial" w:cs="Arial"/>
                <w:color w:val="000000"/>
                <w:sz w:val="24"/>
                <w:szCs w:val="24"/>
              </w:rPr>
            </w:pPr>
            <w:r>
              <w:rPr>
                <w:rFonts w:ascii="Arial" w:eastAsia="Arial" w:hAnsi="Arial" w:cs="Arial"/>
                <w:color w:val="000000"/>
                <w:sz w:val="24"/>
                <w:szCs w:val="24"/>
              </w:rPr>
              <w:t>Réaliser une préparation microscopique de ce prélèvement.</w:t>
            </w:r>
          </w:p>
          <w:p w14:paraId="738156A0" w14:textId="77777777" w:rsidR="00AA73FB" w:rsidRDefault="00AA73FB">
            <w:pPr>
              <w:jc w:val="both"/>
              <w:rPr>
                <w:rFonts w:ascii="Arial" w:eastAsia="Arial" w:hAnsi="Arial" w:cs="Arial"/>
                <w:sz w:val="24"/>
                <w:szCs w:val="24"/>
              </w:rPr>
            </w:pPr>
          </w:p>
        </w:tc>
      </w:tr>
      <w:tr w:rsidR="00AA73FB" w14:paraId="2605894C" w14:textId="77777777">
        <w:trPr>
          <w:trHeight w:val="20"/>
        </w:trPr>
        <w:tc>
          <w:tcPr>
            <w:tcW w:w="5807" w:type="dxa"/>
            <w:tcBorders>
              <w:top w:val="single" w:sz="4" w:space="0" w:color="000000"/>
              <w:left w:val="single" w:sz="4" w:space="0" w:color="000000"/>
              <w:bottom w:val="single" w:sz="4" w:space="0" w:color="000000"/>
            </w:tcBorders>
            <w:shd w:val="clear" w:color="auto" w:fill="auto"/>
          </w:tcPr>
          <w:p w14:paraId="4BBD1F8A" w14:textId="77777777" w:rsidR="00AA73FB" w:rsidRDefault="00000000">
            <w:pPr>
              <w:pBdr>
                <w:top w:val="nil"/>
                <w:left w:val="nil"/>
                <w:bottom w:val="nil"/>
                <w:right w:val="nil"/>
                <w:between w:val="nil"/>
              </w:pBdr>
              <w:spacing w:before="120" w:after="120"/>
              <w:jc w:val="both"/>
              <w:rPr>
                <w:rFonts w:ascii="Arial" w:eastAsia="Arial" w:hAnsi="Arial" w:cs="Arial"/>
                <w:b/>
                <w:color w:val="000000"/>
                <w:sz w:val="24"/>
                <w:szCs w:val="24"/>
              </w:rPr>
            </w:pPr>
            <w:bookmarkStart w:id="1" w:name="_heading=h.30j0zll" w:colFirst="0" w:colLast="0"/>
            <w:bookmarkEnd w:id="1"/>
            <w:r>
              <w:rPr>
                <w:rFonts w:ascii="Arial" w:eastAsia="Arial" w:hAnsi="Arial" w:cs="Arial"/>
                <w:b/>
                <w:color w:val="000000"/>
                <w:sz w:val="24"/>
                <w:szCs w:val="24"/>
              </w:rPr>
              <w:t>Sécurité :</w:t>
            </w:r>
          </w:p>
          <w:p w14:paraId="316FDC48" w14:textId="77777777" w:rsidR="00AA73FB"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color w:val="000000"/>
                <w:sz w:val="24"/>
                <w:szCs w:val="24"/>
              </w:rPr>
              <w:t>Réactif du Biuret :</w:t>
            </w:r>
          </w:p>
          <w:p w14:paraId="2B628642" w14:textId="77777777" w:rsidR="00AA73FB" w:rsidRDefault="00000000">
            <w:pPr>
              <w:pBdr>
                <w:top w:val="nil"/>
                <w:left w:val="nil"/>
                <w:bottom w:val="nil"/>
                <w:right w:val="nil"/>
                <w:between w:val="nil"/>
              </w:pBdr>
              <w:spacing w:before="120" w:after="120"/>
              <w:rPr>
                <w:rFonts w:ascii="Arial" w:eastAsia="Arial" w:hAnsi="Arial" w:cs="Arial"/>
                <w:b/>
                <w:color w:val="000000"/>
                <w:sz w:val="24"/>
                <w:szCs w:val="24"/>
              </w:rPr>
            </w:pPr>
            <w:r>
              <w:rPr>
                <w:noProof/>
                <w:color w:val="000000"/>
              </w:rPr>
              <w:drawing>
                <wp:inline distT="0" distB="0" distL="0" distR="0" wp14:anchorId="7F1AC7AF" wp14:editId="416B8274">
                  <wp:extent cx="720000" cy="720000"/>
                  <wp:effectExtent l="0" t="0" r="0" b="0"/>
                  <wp:docPr id="20684340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20000" cy="720000"/>
                          </a:xfrm>
                          <a:prstGeom prst="rect">
                            <a:avLst/>
                          </a:prstGeom>
                          <a:ln/>
                        </pic:spPr>
                      </pic:pic>
                    </a:graphicData>
                  </a:graphic>
                </wp:inline>
              </w:drawing>
            </w:r>
          </w:p>
        </w:tc>
        <w:tc>
          <w:tcPr>
            <w:tcW w:w="9581" w:type="dxa"/>
            <w:tcBorders>
              <w:top w:val="single" w:sz="4" w:space="0" w:color="000000"/>
              <w:left w:val="single" w:sz="4" w:space="0" w:color="000000"/>
              <w:bottom w:val="single" w:sz="4" w:space="0" w:color="000000"/>
              <w:right w:val="single" w:sz="4" w:space="0" w:color="000000"/>
            </w:tcBorders>
            <w:shd w:val="clear" w:color="auto" w:fill="auto"/>
          </w:tcPr>
          <w:p w14:paraId="7DC54C1E" w14:textId="77777777" w:rsidR="00AA73FB" w:rsidRDefault="00000000">
            <w:pPr>
              <w:pBdr>
                <w:top w:val="nil"/>
                <w:left w:val="nil"/>
                <w:bottom w:val="nil"/>
                <w:right w:val="nil"/>
                <w:between w:val="nil"/>
              </w:pBdr>
              <w:spacing w:before="120" w:after="120"/>
              <w:ind w:left="38"/>
              <w:jc w:val="left"/>
              <w:rPr>
                <w:rFonts w:ascii="Arial" w:eastAsia="Arial" w:hAnsi="Arial" w:cs="Arial"/>
                <w:b/>
                <w:color w:val="000000"/>
                <w:sz w:val="24"/>
                <w:szCs w:val="24"/>
              </w:rPr>
            </w:pPr>
            <w:r>
              <w:rPr>
                <w:rFonts w:ascii="Arial" w:eastAsia="Arial" w:hAnsi="Arial" w:cs="Arial"/>
                <w:b/>
                <w:color w:val="000000"/>
                <w:sz w:val="24"/>
                <w:szCs w:val="24"/>
              </w:rPr>
              <w:t>Précautions de la manipulation :</w:t>
            </w:r>
          </w:p>
          <w:p w14:paraId="1506194E" w14:textId="77777777" w:rsidR="00AA73FB" w:rsidRDefault="00000000">
            <w:pPr>
              <w:pBdr>
                <w:top w:val="nil"/>
                <w:left w:val="nil"/>
                <w:bottom w:val="nil"/>
                <w:right w:val="nil"/>
                <w:between w:val="nil"/>
              </w:pBdr>
              <w:ind w:left="37" w:right="33"/>
              <w:rPr>
                <w:rFonts w:ascii="Arial" w:eastAsia="Arial" w:hAnsi="Arial" w:cs="Arial"/>
                <w:color w:val="000000"/>
                <w:sz w:val="24"/>
                <w:szCs w:val="24"/>
              </w:rPr>
            </w:pPr>
            <w:r>
              <w:rPr>
                <w:rFonts w:ascii="Arial" w:eastAsia="Arial" w:hAnsi="Arial" w:cs="Arial"/>
                <w:noProof/>
                <w:color w:val="FF0000"/>
                <w:sz w:val="24"/>
                <w:szCs w:val="24"/>
              </w:rPr>
              <w:drawing>
                <wp:inline distT="0" distB="0" distL="0" distR="0" wp14:anchorId="54787BF9" wp14:editId="2D38E583">
                  <wp:extent cx="720000" cy="720000"/>
                  <wp:effectExtent l="0" t="0" r="0" b="0"/>
                  <wp:docPr id="2068434075" name="image1.png" descr="C:\Users\avialar\Documents\dossiers_travail\SVT\sécurité\pictogrammes\Pictogrammes2023_VGuili\lunettes.png"/>
                  <wp:cNvGraphicFramePr/>
                  <a:graphic xmlns:a="http://schemas.openxmlformats.org/drawingml/2006/main">
                    <a:graphicData uri="http://schemas.openxmlformats.org/drawingml/2006/picture">
                      <pic:pic xmlns:pic="http://schemas.openxmlformats.org/drawingml/2006/picture">
                        <pic:nvPicPr>
                          <pic:cNvPr id="0" name="image1.png" descr="C:\Users\avialar\Documents\dossiers_travail\SVT\sécurité\pictogrammes\Pictogrammes2023_VGuili\lunettes.png"/>
                          <pic:cNvPicPr preferRelativeResize="0"/>
                        </pic:nvPicPr>
                        <pic:blipFill>
                          <a:blip r:embed="rId9"/>
                          <a:srcRect/>
                          <a:stretch>
                            <a:fillRect/>
                          </a:stretch>
                        </pic:blipFill>
                        <pic:spPr>
                          <a:xfrm>
                            <a:off x="0" y="0"/>
                            <a:ext cx="720000" cy="720000"/>
                          </a:xfrm>
                          <a:prstGeom prst="rect">
                            <a:avLst/>
                          </a:prstGeom>
                          <a:ln/>
                        </pic:spPr>
                      </pic:pic>
                    </a:graphicData>
                  </a:graphic>
                </wp:inline>
              </w:drawing>
            </w:r>
            <w:r>
              <w:rPr>
                <w:rFonts w:ascii="Arial" w:eastAsia="Arial" w:hAnsi="Arial" w:cs="Arial"/>
                <w:noProof/>
                <w:color w:val="FF0000"/>
                <w:sz w:val="24"/>
                <w:szCs w:val="24"/>
              </w:rPr>
              <w:drawing>
                <wp:inline distT="0" distB="0" distL="0" distR="0" wp14:anchorId="7AC99533" wp14:editId="226DB1BA">
                  <wp:extent cx="720000" cy="720000"/>
                  <wp:effectExtent l="0" t="0" r="0" b="0"/>
                  <wp:docPr id="2068434074" name="image9.png" descr="C:\Users\avialar\Documents\dossiers_travail\SVT\sécurité\pictogrammes\Pictogrammes2023_VGuili\gants.png"/>
                  <wp:cNvGraphicFramePr/>
                  <a:graphic xmlns:a="http://schemas.openxmlformats.org/drawingml/2006/main">
                    <a:graphicData uri="http://schemas.openxmlformats.org/drawingml/2006/picture">
                      <pic:pic xmlns:pic="http://schemas.openxmlformats.org/drawingml/2006/picture">
                        <pic:nvPicPr>
                          <pic:cNvPr id="0" name="image9.png" descr="C:\Users\avialar\Documents\dossiers_travail\SVT\sécurité\pictogrammes\Pictogrammes2023_VGuili\gants.png"/>
                          <pic:cNvPicPr preferRelativeResize="0"/>
                        </pic:nvPicPr>
                        <pic:blipFill>
                          <a:blip r:embed="rId10"/>
                          <a:srcRect/>
                          <a:stretch>
                            <a:fillRect/>
                          </a:stretch>
                        </pic:blipFill>
                        <pic:spPr>
                          <a:xfrm>
                            <a:off x="0" y="0"/>
                            <a:ext cx="720000" cy="720000"/>
                          </a:xfrm>
                          <a:prstGeom prst="rect">
                            <a:avLst/>
                          </a:prstGeom>
                          <a:ln/>
                        </pic:spPr>
                      </pic:pic>
                    </a:graphicData>
                  </a:graphic>
                </wp:inline>
              </w:drawing>
            </w:r>
            <w:r>
              <w:rPr>
                <w:rFonts w:ascii="Arial" w:eastAsia="Arial" w:hAnsi="Arial" w:cs="Arial"/>
                <w:noProof/>
                <w:color w:val="FF0000"/>
                <w:sz w:val="24"/>
                <w:szCs w:val="24"/>
              </w:rPr>
              <w:drawing>
                <wp:inline distT="0" distB="0" distL="0" distR="0" wp14:anchorId="6547EB22" wp14:editId="13146AE5">
                  <wp:extent cx="720000" cy="720000"/>
                  <wp:effectExtent l="0" t="0" r="0" b="0"/>
                  <wp:docPr id="2068434077" name="image3.png" descr="C:\Users\avialar\Documents\dossiers_travail\SVT\sécurité\pictogrammes\Pictogrammes2023_VGuili\blouse.png"/>
                  <wp:cNvGraphicFramePr/>
                  <a:graphic xmlns:a="http://schemas.openxmlformats.org/drawingml/2006/main">
                    <a:graphicData uri="http://schemas.openxmlformats.org/drawingml/2006/picture">
                      <pic:pic xmlns:pic="http://schemas.openxmlformats.org/drawingml/2006/picture">
                        <pic:nvPicPr>
                          <pic:cNvPr id="0" name="image3.png" descr="C:\Users\avialar\Documents\dossiers_travail\SVT\sécurité\pictogrammes\Pictogrammes2023_VGuili\blouse.png"/>
                          <pic:cNvPicPr preferRelativeResize="0"/>
                        </pic:nvPicPr>
                        <pic:blipFill>
                          <a:blip r:embed="rId11"/>
                          <a:srcRect/>
                          <a:stretch>
                            <a:fillRect/>
                          </a:stretch>
                        </pic:blipFill>
                        <pic:spPr>
                          <a:xfrm>
                            <a:off x="0" y="0"/>
                            <a:ext cx="720000" cy="720000"/>
                          </a:xfrm>
                          <a:prstGeom prst="rect">
                            <a:avLst/>
                          </a:prstGeom>
                          <a:ln/>
                        </pic:spPr>
                      </pic:pic>
                    </a:graphicData>
                  </a:graphic>
                </wp:inline>
              </w:drawing>
            </w:r>
          </w:p>
        </w:tc>
      </w:tr>
    </w:tbl>
    <w:p w14:paraId="3D70F8C8" w14:textId="77777777" w:rsidR="00AA73FB" w:rsidRDefault="00000000">
      <w:pPr>
        <w:jc w:val="right"/>
        <w:rPr>
          <w:rFonts w:ascii="Arial" w:eastAsia="Arial" w:hAnsi="Arial" w:cs="Arial"/>
        </w:rPr>
      </w:pPr>
      <w:r>
        <w:br w:type="page"/>
      </w:r>
    </w:p>
    <w:p w14:paraId="3204F822" w14:textId="77777777" w:rsidR="00AA73FB"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388" w:type="dxa"/>
        <w:tblInd w:w="0" w:type="dxa"/>
        <w:tblLayout w:type="fixed"/>
        <w:tblLook w:val="0000" w:firstRow="0" w:lastRow="0" w:firstColumn="0" w:lastColumn="0" w:noHBand="0" w:noVBand="0"/>
      </w:tblPr>
      <w:tblGrid>
        <w:gridCol w:w="9493"/>
        <w:gridCol w:w="5895"/>
      </w:tblGrid>
      <w:tr w:rsidR="00AA73FB" w14:paraId="12A0B5B1" w14:textId="77777777">
        <w:trPr>
          <w:trHeight w:val="174"/>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3B00446" w14:textId="77777777" w:rsidR="00AA73FB" w:rsidRDefault="00000000">
            <w:pPr>
              <w:spacing w:before="120" w:after="120"/>
              <w:rPr>
                <w:sz w:val="24"/>
                <w:szCs w:val="24"/>
              </w:rPr>
            </w:pPr>
            <w:r>
              <w:rPr>
                <w:rFonts w:ascii="Arial" w:eastAsia="Arial" w:hAnsi="Arial" w:cs="Arial"/>
                <w:b/>
                <w:sz w:val="24"/>
                <w:szCs w:val="24"/>
              </w:rPr>
              <w:t>Ressources</w:t>
            </w:r>
          </w:p>
        </w:tc>
      </w:tr>
      <w:tr w:rsidR="00AA73FB" w14:paraId="310B8609" w14:textId="77777777">
        <w:tc>
          <w:tcPr>
            <w:tcW w:w="9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0CFC" w14:textId="77777777" w:rsidR="00AA73FB" w:rsidRDefault="00000000">
            <w:pPr>
              <w:pBdr>
                <w:top w:val="nil"/>
                <w:left w:val="nil"/>
                <w:bottom w:val="nil"/>
                <w:right w:val="nil"/>
                <w:between w:val="nil"/>
              </w:pBdr>
              <w:tabs>
                <w:tab w:val="left" w:pos="176"/>
              </w:tabs>
              <w:jc w:val="both"/>
              <w:rPr>
                <w:rFonts w:ascii="Arial" w:eastAsia="Arial" w:hAnsi="Arial" w:cs="Arial"/>
                <w:b/>
                <w:color w:val="000000"/>
                <w:sz w:val="24"/>
                <w:szCs w:val="24"/>
              </w:rPr>
            </w:pPr>
            <w:bookmarkStart w:id="2" w:name="_heading=h.1fob9te" w:colFirst="0" w:colLast="0"/>
            <w:bookmarkEnd w:id="2"/>
            <w:r>
              <w:rPr>
                <w:rFonts w:ascii="Arial" w:eastAsia="Arial" w:hAnsi="Arial" w:cs="Arial"/>
                <w:b/>
                <w:color w:val="000000"/>
                <w:sz w:val="24"/>
                <w:szCs w:val="24"/>
              </w:rPr>
              <w:t>Les enzymes et les raphides de l’ananas</w:t>
            </w:r>
          </w:p>
          <w:p w14:paraId="1E69F68A" w14:textId="77777777" w:rsidR="00AA73FB" w:rsidRDefault="00000000">
            <w:pPr>
              <w:pBdr>
                <w:top w:val="nil"/>
                <w:left w:val="nil"/>
                <w:bottom w:val="nil"/>
                <w:right w:val="nil"/>
                <w:between w:val="nil"/>
              </w:pBdr>
              <w:tabs>
                <w:tab w:val="left" w:pos="176"/>
              </w:tabs>
              <w:jc w:val="left"/>
              <w:rPr>
                <w:rFonts w:ascii="Arial" w:eastAsia="Arial" w:hAnsi="Arial" w:cs="Arial"/>
                <w:color w:val="000000"/>
                <w:sz w:val="24"/>
                <w:szCs w:val="24"/>
              </w:rPr>
            </w:pPr>
            <w:r>
              <w:rPr>
                <w:rFonts w:ascii="Arial" w:eastAsia="Arial" w:hAnsi="Arial" w:cs="Arial"/>
                <w:color w:val="000000"/>
                <w:sz w:val="24"/>
                <w:szCs w:val="24"/>
              </w:rPr>
              <w:t xml:space="preserve">Les enzymes présentes dans l’ananas sont des protéases qui digèrent les protéines intervenant dans la digestion des herbivores. </w:t>
            </w:r>
          </w:p>
          <w:p w14:paraId="6223E18D" w14:textId="77777777" w:rsidR="00AA73FB" w:rsidRDefault="00000000">
            <w:pPr>
              <w:pBdr>
                <w:top w:val="nil"/>
                <w:left w:val="nil"/>
                <w:bottom w:val="nil"/>
                <w:right w:val="nil"/>
                <w:between w:val="nil"/>
              </w:pBdr>
              <w:tabs>
                <w:tab w:val="left" w:pos="176"/>
              </w:tabs>
              <w:jc w:val="left"/>
              <w:rPr>
                <w:rFonts w:ascii="Arial" w:eastAsia="Arial" w:hAnsi="Arial" w:cs="Arial"/>
                <w:color w:val="000000"/>
                <w:sz w:val="24"/>
                <w:szCs w:val="24"/>
              </w:rPr>
            </w:pPr>
            <w:r>
              <w:rPr>
                <w:rFonts w:ascii="Arial" w:eastAsia="Arial" w:hAnsi="Arial" w:cs="Arial"/>
                <w:color w:val="000000"/>
                <w:sz w:val="24"/>
                <w:szCs w:val="24"/>
              </w:rPr>
              <w:t xml:space="preserve">Les raphides sont des aiguilles d'oxalate de calcium ou de carbonate de calcium, présentes dans les tissus végétaux, qui rendent douloureuse leur ingestion, pouvant blesser la bouche et l'œsophage des herbivores. </w:t>
            </w:r>
          </w:p>
          <w:p w14:paraId="1590BAC3" w14:textId="77777777" w:rsidR="00AA73FB" w:rsidRDefault="00000000">
            <w:pPr>
              <w:tabs>
                <w:tab w:val="left" w:pos="176"/>
              </w:tabs>
              <w:rPr>
                <w:rFonts w:ascii="Arial" w:eastAsia="Arial" w:hAnsi="Arial" w:cs="Arial"/>
                <w:color w:val="000000"/>
                <w:sz w:val="24"/>
                <w:szCs w:val="24"/>
              </w:rPr>
            </w:pPr>
            <w:r>
              <w:rPr>
                <w:noProof/>
              </w:rPr>
              <w:drawing>
                <wp:inline distT="0" distB="0" distL="0" distR="0" wp14:anchorId="11558A1E" wp14:editId="19A059D9">
                  <wp:extent cx="2859403" cy="1800842"/>
                  <wp:effectExtent l="0" t="0" r="0" b="0"/>
                  <wp:docPr id="20684340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b="1913"/>
                          <a:stretch>
                            <a:fillRect/>
                          </a:stretch>
                        </pic:blipFill>
                        <pic:spPr>
                          <a:xfrm>
                            <a:off x="0" y="0"/>
                            <a:ext cx="2859403" cy="1800842"/>
                          </a:xfrm>
                          <a:prstGeom prst="rect">
                            <a:avLst/>
                          </a:prstGeom>
                          <a:ln/>
                        </pic:spPr>
                      </pic:pic>
                    </a:graphicData>
                  </a:graphic>
                </wp:inline>
              </w:drawing>
            </w:r>
          </w:p>
          <w:p w14:paraId="6C598AD4" w14:textId="77777777" w:rsidR="00AA73FB" w:rsidRDefault="00000000">
            <w:pPr>
              <w:tabs>
                <w:tab w:val="left" w:pos="176"/>
              </w:tabs>
              <w:rPr>
                <w:rFonts w:ascii="Arial" w:eastAsia="Arial" w:hAnsi="Arial" w:cs="Arial"/>
                <w:i/>
                <w:color w:val="000000"/>
                <w:sz w:val="24"/>
                <w:szCs w:val="24"/>
              </w:rPr>
            </w:pPr>
            <w:r>
              <w:rPr>
                <w:rFonts w:ascii="Arial" w:eastAsia="Arial" w:hAnsi="Arial" w:cs="Arial"/>
                <w:color w:val="000000"/>
                <w:sz w:val="24"/>
                <w:szCs w:val="24"/>
                <w:u w:val="single"/>
              </w:rPr>
              <w:t>Observation au microscope polarisant de raphides de Misère</w:t>
            </w:r>
            <w:r>
              <w:rPr>
                <w:rFonts w:ascii="Arial" w:eastAsia="Arial" w:hAnsi="Arial" w:cs="Arial"/>
                <w:i/>
                <w:color w:val="000000"/>
                <w:sz w:val="24"/>
                <w:szCs w:val="24"/>
                <w:u w:val="single"/>
              </w:rPr>
              <w:t xml:space="preserve"> (Tradescantia) </w:t>
            </w:r>
          </w:p>
          <w:p w14:paraId="422FC580" w14:textId="77777777" w:rsidR="00AA73FB" w:rsidRDefault="00000000">
            <w:pPr>
              <w:tabs>
                <w:tab w:val="left" w:pos="176"/>
              </w:tabs>
              <w:jc w:val="right"/>
              <w:rPr>
                <w:rFonts w:ascii="Arial" w:eastAsia="Arial" w:hAnsi="Arial" w:cs="Arial"/>
                <w:i/>
                <w:color w:val="000000"/>
                <w:sz w:val="18"/>
                <w:szCs w:val="18"/>
              </w:rPr>
            </w:pPr>
            <w:r>
              <w:rPr>
                <w:rFonts w:ascii="Arial" w:eastAsia="Arial" w:hAnsi="Arial" w:cs="Arial"/>
                <w:i/>
                <w:color w:val="000000"/>
                <w:sz w:val="18"/>
                <w:szCs w:val="18"/>
              </w:rPr>
              <w:t>Source : sujet ECE SVT 2019</w:t>
            </w: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14:paraId="3DB89B4A" w14:textId="77777777" w:rsidR="00AA73FB" w:rsidRDefault="00000000">
            <w:pPr>
              <w:jc w:val="left"/>
              <w:rPr>
                <w:rFonts w:ascii="Arial" w:eastAsia="Arial" w:hAnsi="Arial" w:cs="Arial"/>
                <w:b/>
                <w:color w:val="000000"/>
                <w:sz w:val="24"/>
                <w:szCs w:val="24"/>
              </w:rPr>
            </w:pPr>
            <w:r>
              <w:rPr>
                <w:rFonts w:ascii="Arial" w:eastAsia="Arial" w:hAnsi="Arial" w:cs="Arial"/>
                <w:b/>
                <w:color w:val="000000"/>
                <w:sz w:val="24"/>
                <w:szCs w:val="24"/>
              </w:rPr>
              <w:t>Test du biuret caractéristique des protéines</w:t>
            </w:r>
          </w:p>
          <w:p w14:paraId="6E2A2CEA" w14:textId="77777777" w:rsidR="00AA73FB" w:rsidRDefault="00000000">
            <w:pPr>
              <w:jc w:val="left"/>
              <w:rPr>
                <w:rFonts w:ascii="Arial" w:eastAsia="Arial" w:hAnsi="Arial" w:cs="Arial"/>
                <w:color w:val="000000"/>
                <w:sz w:val="24"/>
                <w:szCs w:val="24"/>
              </w:rPr>
            </w:pPr>
            <w:r>
              <w:rPr>
                <w:rFonts w:ascii="Arial" w:eastAsia="Arial" w:hAnsi="Arial" w:cs="Arial"/>
                <w:color w:val="000000"/>
                <w:sz w:val="24"/>
                <w:szCs w:val="24"/>
              </w:rPr>
              <w:t>Le réactif du Biuret, de couleur bleu clair permet la mise en évidence des liaisons peptidiques dans les protéines en réagissant avec les liaisons peptidiques des protéines, le réactif initialement bleu (A) devient violet (B). Cette réaction est réversible dans le cas d’une rupture des liaisons peptidiques.</w:t>
            </w:r>
          </w:p>
          <w:p w14:paraId="6309EE56" w14:textId="77777777" w:rsidR="00AA73FB" w:rsidRDefault="00000000">
            <w:pPr>
              <w:rPr>
                <w:rFonts w:ascii="Arial" w:eastAsia="Arial" w:hAnsi="Arial" w:cs="Arial"/>
                <w:color w:val="000000"/>
                <w:sz w:val="24"/>
                <w:szCs w:val="24"/>
              </w:rPr>
            </w:pPr>
            <w:r>
              <w:rPr>
                <w:noProof/>
              </w:rPr>
              <w:drawing>
                <wp:inline distT="0" distB="0" distL="0" distR="0" wp14:anchorId="37A38F1B" wp14:editId="18B5DE45">
                  <wp:extent cx="1241922" cy="1562100"/>
                  <wp:effectExtent l="0" t="0" r="0" b="0"/>
                  <wp:docPr id="20684340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241922" cy="1562100"/>
                          </a:xfrm>
                          <a:prstGeom prst="rect">
                            <a:avLst/>
                          </a:prstGeom>
                          <a:ln/>
                        </pic:spPr>
                      </pic:pic>
                    </a:graphicData>
                  </a:graphic>
                </wp:inline>
              </w:drawing>
            </w:r>
          </w:p>
          <w:p w14:paraId="0F0957A6" w14:textId="77777777" w:rsidR="00AA73FB" w:rsidRDefault="00AA73FB">
            <w:pPr>
              <w:jc w:val="right"/>
              <w:rPr>
                <w:rFonts w:ascii="Arial" w:eastAsia="Arial" w:hAnsi="Arial" w:cs="Arial"/>
                <w:i/>
                <w:color w:val="000000"/>
                <w:sz w:val="18"/>
                <w:szCs w:val="18"/>
              </w:rPr>
            </w:pPr>
          </w:p>
          <w:p w14:paraId="74743F30" w14:textId="77777777" w:rsidR="00AA73FB" w:rsidRDefault="00AA73FB">
            <w:pPr>
              <w:jc w:val="right"/>
              <w:rPr>
                <w:rFonts w:ascii="Arial" w:eastAsia="Arial" w:hAnsi="Arial" w:cs="Arial"/>
                <w:i/>
                <w:color w:val="000000"/>
                <w:sz w:val="18"/>
                <w:szCs w:val="18"/>
              </w:rPr>
            </w:pPr>
          </w:p>
          <w:p w14:paraId="2AA90402" w14:textId="77777777" w:rsidR="00AA73FB" w:rsidRDefault="00000000">
            <w:pPr>
              <w:jc w:val="right"/>
              <w:rPr>
                <w:rFonts w:ascii="Arial" w:eastAsia="Arial" w:hAnsi="Arial" w:cs="Arial"/>
                <w:i/>
                <w:color w:val="000000"/>
                <w:sz w:val="18"/>
                <w:szCs w:val="18"/>
              </w:rPr>
            </w:pPr>
            <w:r>
              <w:rPr>
                <w:rFonts w:ascii="Arial" w:eastAsia="Arial" w:hAnsi="Arial" w:cs="Arial"/>
                <w:i/>
                <w:color w:val="000000"/>
                <w:sz w:val="18"/>
                <w:szCs w:val="18"/>
              </w:rPr>
              <w:t>Source : FT_Mise_en_evidence_protides.pdf</w:t>
            </w:r>
          </w:p>
        </w:tc>
      </w:tr>
      <w:tr w:rsidR="00AA73FB" w14:paraId="2E4EEFB5" w14:textId="77777777">
        <w:trPr>
          <w:trHeight w:val="4005"/>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21E1C9" w14:textId="77777777" w:rsidR="00AA73FB" w:rsidRDefault="00000000">
            <w:pPr>
              <w:rPr>
                <w:rFonts w:ascii="Arial" w:eastAsia="Arial" w:hAnsi="Arial" w:cs="Arial"/>
                <w:b/>
                <w:color w:val="000000"/>
                <w:sz w:val="24"/>
                <w:szCs w:val="24"/>
              </w:rPr>
            </w:pPr>
            <w:r>
              <w:rPr>
                <w:rFonts w:ascii="Arial" w:eastAsia="Arial" w:hAnsi="Arial" w:cs="Arial"/>
                <w:b/>
                <w:color w:val="000000"/>
                <w:sz w:val="24"/>
                <w:szCs w:val="24"/>
              </w:rPr>
              <w:t>La gelée protéique</w:t>
            </w:r>
          </w:p>
          <w:p w14:paraId="08DF9FAF" w14:textId="77777777" w:rsidR="00AA73FB" w:rsidRDefault="00000000">
            <w:pPr>
              <w:jc w:val="left"/>
              <w:rPr>
                <w:rFonts w:ascii="Arial" w:eastAsia="Arial" w:hAnsi="Arial" w:cs="Arial"/>
                <w:color w:val="000000"/>
                <w:sz w:val="24"/>
                <w:szCs w:val="24"/>
              </w:rPr>
            </w:pPr>
            <w:r>
              <w:rPr>
                <w:rFonts w:ascii="Arial" w:eastAsia="Arial" w:hAnsi="Arial" w:cs="Arial"/>
                <w:color w:val="000000"/>
                <w:sz w:val="24"/>
                <w:szCs w:val="24"/>
              </w:rPr>
              <w:t xml:space="preserve">Les protéines sont composées d’enchaînement d'acides aminés associés entre eux grâce à des liaisons peptidiques. Ils sont hydrolysables par des enzymes, les protéases, qui coupent les liaisons peptidiques. </w:t>
            </w:r>
          </w:p>
          <w:p w14:paraId="05FDB0E1" w14:textId="77777777" w:rsidR="00AA73FB" w:rsidRDefault="00000000">
            <w:pPr>
              <w:jc w:val="right"/>
              <w:rPr>
                <w:rFonts w:ascii="Arial" w:eastAsia="Arial" w:hAnsi="Arial" w:cs="Arial"/>
                <w:i/>
                <w:color w:val="000000"/>
                <w:sz w:val="24"/>
                <w:szCs w:val="24"/>
              </w:rPr>
            </w:pPr>
            <w:r>
              <w:rPr>
                <w:rFonts w:ascii="Arial" w:eastAsia="Arial" w:hAnsi="Arial" w:cs="Arial"/>
                <w:i/>
                <w:color w:val="000000"/>
                <w:sz w:val="18"/>
                <w:szCs w:val="18"/>
              </w:rPr>
              <w:t xml:space="preserve">D’après </w:t>
            </w:r>
            <w:hyperlink r:id="rId14">
              <w:r>
                <w:rPr>
                  <w:rFonts w:ascii="Arial" w:eastAsia="Arial" w:hAnsi="Arial" w:cs="Arial"/>
                  <w:i/>
                  <w:color w:val="0000FF"/>
                  <w:sz w:val="18"/>
                  <w:szCs w:val="18"/>
                </w:rPr>
                <w:t>http://www.thesciguys.ca</w:t>
              </w:r>
            </w:hyperlink>
            <w:r>
              <w:rPr>
                <w:rFonts w:ascii="Arial" w:eastAsia="Arial" w:hAnsi="Arial" w:cs="Arial"/>
                <w:i/>
                <w:color w:val="000000"/>
                <w:sz w:val="18"/>
                <w:szCs w:val="18"/>
              </w:rPr>
              <w:t>.</w:t>
            </w:r>
          </w:p>
          <w:p w14:paraId="707752F8" w14:textId="77777777" w:rsidR="00AA73FB" w:rsidRDefault="00AA73FB">
            <w:pPr>
              <w:rPr>
                <w:rFonts w:ascii="Arial" w:eastAsia="Arial" w:hAnsi="Arial" w:cs="Arial"/>
                <w:color w:val="000000"/>
                <w:sz w:val="16"/>
                <w:szCs w:val="16"/>
              </w:rPr>
            </w:pPr>
          </w:p>
          <w:tbl>
            <w:tblPr>
              <w:tblStyle w:val="a3"/>
              <w:tblW w:w="15172"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268"/>
              <w:gridCol w:w="1376"/>
              <w:gridCol w:w="3221"/>
              <w:gridCol w:w="1660"/>
              <w:gridCol w:w="2822"/>
              <w:gridCol w:w="1440"/>
              <w:gridCol w:w="2385"/>
            </w:tblGrid>
            <w:tr w:rsidR="00AA73FB" w14:paraId="486A6E40" w14:textId="77777777">
              <w:tc>
                <w:tcPr>
                  <w:tcW w:w="2268" w:type="dxa"/>
                </w:tcPr>
                <w:p w14:paraId="2CB6ECE1" w14:textId="77777777" w:rsidR="00AA73FB" w:rsidRDefault="00000000">
                  <w:pPr>
                    <w:rPr>
                      <w:rFonts w:ascii="Arial" w:eastAsia="Arial" w:hAnsi="Arial" w:cs="Arial"/>
                      <w:sz w:val="20"/>
                      <w:szCs w:val="20"/>
                    </w:rPr>
                  </w:pPr>
                  <w:r>
                    <w:rPr>
                      <w:rFonts w:ascii="Arial" w:eastAsia="Arial" w:hAnsi="Arial" w:cs="Arial"/>
                      <w:sz w:val="20"/>
                      <w:szCs w:val="20"/>
                    </w:rPr>
                    <w:t>1. Matériel de départ solide : chaines protéiques associées</w:t>
                  </w:r>
                </w:p>
              </w:tc>
              <w:tc>
                <w:tcPr>
                  <w:tcW w:w="1376" w:type="dxa"/>
                </w:tcPr>
                <w:p w14:paraId="00AA4617" w14:textId="77777777" w:rsidR="00AA73FB" w:rsidRDefault="00000000">
                  <w:pPr>
                    <w:rPr>
                      <w:rFonts w:ascii="Arial" w:eastAsia="Arial" w:hAnsi="Arial" w:cs="Arial"/>
                      <w:sz w:val="20"/>
                      <w:szCs w:val="20"/>
                    </w:rPr>
                  </w:pPr>
                  <w:r>
                    <w:rPr>
                      <w:rFonts w:ascii="Arial" w:eastAsia="Arial" w:hAnsi="Arial" w:cs="Arial"/>
                      <w:sz w:val="20"/>
                      <w:szCs w:val="20"/>
                    </w:rPr>
                    <w:t>2. Chauffage en présence d’eau</w:t>
                  </w:r>
                </w:p>
              </w:tc>
              <w:tc>
                <w:tcPr>
                  <w:tcW w:w="3221" w:type="dxa"/>
                </w:tcPr>
                <w:p w14:paraId="1F4F855F" w14:textId="77777777" w:rsidR="00AA73FB" w:rsidRDefault="00000000">
                  <w:pPr>
                    <w:rPr>
                      <w:rFonts w:ascii="Arial" w:eastAsia="Arial" w:hAnsi="Arial" w:cs="Arial"/>
                      <w:sz w:val="20"/>
                      <w:szCs w:val="20"/>
                    </w:rPr>
                  </w:pPr>
                  <w:r>
                    <w:rPr>
                      <w:rFonts w:ascii="Arial" w:eastAsia="Arial" w:hAnsi="Arial" w:cs="Arial"/>
                      <w:sz w:val="20"/>
                      <w:szCs w:val="20"/>
                    </w:rPr>
                    <w:t>3. Les longues chaines de protéines se déroulent et se séparent = état liquide</w:t>
                  </w:r>
                </w:p>
              </w:tc>
              <w:tc>
                <w:tcPr>
                  <w:tcW w:w="1660" w:type="dxa"/>
                </w:tcPr>
                <w:p w14:paraId="48BC5D03" w14:textId="77777777" w:rsidR="00AA73FB" w:rsidRDefault="00000000">
                  <w:pPr>
                    <w:rPr>
                      <w:rFonts w:ascii="Arial" w:eastAsia="Arial" w:hAnsi="Arial" w:cs="Arial"/>
                      <w:sz w:val="20"/>
                      <w:szCs w:val="20"/>
                    </w:rPr>
                  </w:pPr>
                  <w:r>
                    <w:rPr>
                      <w:rFonts w:ascii="Arial" w:eastAsia="Arial" w:hAnsi="Arial" w:cs="Arial"/>
                      <w:sz w:val="20"/>
                      <w:szCs w:val="20"/>
                    </w:rPr>
                    <w:t>4. refroidissement</w:t>
                  </w:r>
                </w:p>
              </w:tc>
              <w:tc>
                <w:tcPr>
                  <w:tcW w:w="2822" w:type="dxa"/>
                </w:tcPr>
                <w:p w14:paraId="7D4916B6" w14:textId="77777777" w:rsidR="00AA73FB" w:rsidRDefault="00000000">
                  <w:pPr>
                    <w:rPr>
                      <w:rFonts w:ascii="Arial" w:eastAsia="Arial" w:hAnsi="Arial" w:cs="Arial"/>
                      <w:sz w:val="20"/>
                      <w:szCs w:val="20"/>
                    </w:rPr>
                  </w:pPr>
                  <w:r>
                    <w:rPr>
                      <w:rFonts w:ascii="Arial" w:eastAsia="Arial" w:hAnsi="Arial" w:cs="Arial"/>
                      <w:sz w:val="20"/>
                      <w:szCs w:val="20"/>
                    </w:rPr>
                    <w:t>5. Formation du gel de protéines associées en emprisonnant de l’eau</w:t>
                  </w:r>
                </w:p>
              </w:tc>
              <w:tc>
                <w:tcPr>
                  <w:tcW w:w="1440" w:type="dxa"/>
                </w:tcPr>
                <w:p w14:paraId="77F94BBC" w14:textId="77777777" w:rsidR="00AA73FB" w:rsidRDefault="00000000">
                  <w:pPr>
                    <w:rPr>
                      <w:rFonts w:ascii="Arial" w:eastAsia="Arial" w:hAnsi="Arial" w:cs="Arial"/>
                      <w:sz w:val="20"/>
                      <w:szCs w:val="20"/>
                    </w:rPr>
                  </w:pPr>
                  <w:r>
                    <w:rPr>
                      <w:rFonts w:ascii="Arial" w:eastAsia="Arial" w:hAnsi="Arial" w:cs="Arial"/>
                      <w:sz w:val="20"/>
                      <w:szCs w:val="20"/>
                    </w:rPr>
                    <w:t>6. Addition de protéases</w:t>
                  </w:r>
                </w:p>
              </w:tc>
              <w:tc>
                <w:tcPr>
                  <w:tcW w:w="2385" w:type="dxa"/>
                </w:tcPr>
                <w:p w14:paraId="31DB62CF" w14:textId="77777777" w:rsidR="00AA73FB" w:rsidRDefault="00000000">
                  <w:pPr>
                    <w:rPr>
                      <w:rFonts w:ascii="Arial" w:eastAsia="Arial" w:hAnsi="Arial" w:cs="Arial"/>
                      <w:sz w:val="20"/>
                      <w:szCs w:val="20"/>
                    </w:rPr>
                  </w:pPr>
                  <w:r>
                    <w:rPr>
                      <w:rFonts w:ascii="Arial" w:eastAsia="Arial" w:hAnsi="Arial" w:cs="Arial"/>
                      <w:sz w:val="20"/>
                      <w:szCs w:val="20"/>
                    </w:rPr>
                    <w:t>7. Rupture des liaisons peptidiques</w:t>
                  </w:r>
                </w:p>
              </w:tc>
            </w:tr>
            <w:tr w:rsidR="00AA73FB" w14:paraId="3BB370AF" w14:textId="77777777">
              <w:trPr>
                <w:trHeight w:val="1400"/>
              </w:trPr>
              <w:tc>
                <w:tcPr>
                  <w:tcW w:w="2268" w:type="dxa"/>
                  <w:vAlign w:val="center"/>
                </w:tcPr>
                <w:p w14:paraId="361458EE" w14:textId="77777777" w:rsidR="00AA73FB" w:rsidRDefault="00000000">
                  <w:r>
                    <w:rPr>
                      <w:noProof/>
                    </w:rPr>
                    <w:drawing>
                      <wp:inline distT="0" distB="0" distL="0" distR="0" wp14:anchorId="141CC048" wp14:editId="2E093B03">
                        <wp:extent cx="1360065" cy="318950"/>
                        <wp:effectExtent l="0" t="0" r="0" b="0"/>
                        <wp:docPr id="20684340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360065" cy="318950"/>
                                </a:xfrm>
                                <a:prstGeom prst="rect">
                                  <a:avLst/>
                                </a:prstGeom>
                                <a:ln/>
                              </pic:spPr>
                            </pic:pic>
                          </a:graphicData>
                        </a:graphic>
                      </wp:inline>
                    </w:drawing>
                  </w:r>
                </w:p>
              </w:tc>
              <w:tc>
                <w:tcPr>
                  <w:tcW w:w="1376" w:type="dxa"/>
                </w:tcPr>
                <w:p w14:paraId="45A46778" w14:textId="77777777" w:rsidR="00AA73FB" w:rsidRDefault="00AA73FB"/>
                <w:p w14:paraId="4F224B99" w14:textId="77777777" w:rsidR="00AA73FB" w:rsidRDefault="00000000">
                  <w:r>
                    <w:rPr>
                      <w:noProof/>
                    </w:rPr>
                    <mc:AlternateContent>
                      <mc:Choice Requires="wps">
                        <w:drawing>
                          <wp:anchor distT="0" distB="0" distL="114300" distR="114300" simplePos="0" relativeHeight="251658240" behindDoc="0" locked="0" layoutInCell="1" hidden="0" allowOverlap="1" wp14:anchorId="3329A60D" wp14:editId="5FD410E5">
                            <wp:simplePos x="0" y="0"/>
                            <wp:positionH relativeFrom="column">
                              <wp:posOffset>1</wp:posOffset>
                            </wp:positionH>
                            <wp:positionV relativeFrom="paragraph">
                              <wp:posOffset>88900</wp:posOffset>
                            </wp:positionV>
                            <wp:extent cx="713740" cy="412750"/>
                            <wp:effectExtent l="0" t="0" r="0" b="0"/>
                            <wp:wrapNone/>
                            <wp:docPr id="2068434071" name="Flèche : droite 2068434071"/>
                            <wp:cNvGraphicFramePr/>
                            <a:graphic xmlns:a="http://schemas.openxmlformats.org/drawingml/2006/main">
                              <a:graphicData uri="http://schemas.microsoft.com/office/word/2010/wordprocessingShape">
                                <wps:wsp>
                                  <wps:cNvSpPr/>
                                  <wps:spPr>
                                    <a:xfrm>
                                      <a:off x="4995480" y="3579975"/>
                                      <a:ext cx="701040" cy="40005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3E20C109" w14:textId="77777777" w:rsidR="00AA73FB" w:rsidRDefault="00AA73FB">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3329A6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068434071" o:spid="_x0000_s1026" type="#_x0000_t13" style="position:absolute;left:0;text-align:left;margin-left:0;margin-top:7pt;width:56.2pt;height: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" adj="15437" fillcolor="#4472c4 [3204]" strokecolor="#1c3052" strokeweight="1pt">
                            <v:stroke startarrowwidth="narrow" startarrowlength="short" endarrowwidth="narrow" endarrowlength="short"/>
                            <v:textbox inset="2.53958mm,2.53958mm,2.53958mm,2.53958mm">
                              <w:txbxContent>
                                <w:p w14:paraId="3E20C109" w14:textId="77777777" w:rsidR="00AA73FB" w:rsidRDefault="00AA73FB">
                                  <w:pPr>
                                    <w:jc w:val="left"/>
                                    <w:textDirection w:val="btLr"/>
                                  </w:pPr>
                                </w:p>
                              </w:txbxContent>
                            </v:textbox>
                          </v:shape>
                        </w:pict>
                      </mc:Fallback>
                    </mc:AlternateContent>
                  </w:r>
                </w:p>
                <w:p w14:paraId="71BB00B9" w14:textId="77777777" w:rsidR="00AA73FB" w:rsidRDefault="00AA73FB"/>
                <w:p w14:paraId="2E17B8BD" w14:textId="77777777" w:rsidR="00AA73FB" w:rsidRDefault="00AA73FB"/>
                <w:p w14:paraId="5F16E421" w14:textId="77777777" w:rsidR="00AA73FB" w:rsidRDefault="00000000">
                  <w:r>
                    <w:t>Molécule d’eau</w:t>
                  </w:r>
                </w:p>
                <w:p w14:paraId="0C3AAC0B" w14:textId="77777777" w:rsidR="00AA73FB" w:rsidRDefault="00000000">
                  <w:r>
                    <w:rPr>
                      <w:noProof/>
                    </w:rPr>
                    <w:drawing>
                      <wp:inline distT="0" distB="0" distL="0" distR="0" wp14:anchorId="659908AA" wp14:editId="3AEE5C0B">
                        <wp:extent cx="355556" cy="228768"/>
                        <wp:effectExtent l="0" t="0" r="0" b="0"/>
                        <wp:docPr id="20684340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55556" cy="228768"/>
                                </a:xfrm>
                                <a:prstGeom prst="rect">
                                  <a:avLst/>
                                </a:prstGeom>
                                <a:ln/>
                              </pic:spPr>
                            </pic:pic>
                          </a:graphicData>
                        </a:graphic>
                      </wp:inline>
                    </w:drawing>
                  </w:r>
                </w:p>
              </w:tc>
              <w:tc>
                <w:tcPr>
                  <w:tcW w:w="3221" w:type="dxa"/>
                  <w:vAlign w:val="center"/>
                </w:tcPr>
                <w:p w14:paraId="41E6E49C" w14:textId="77777777" w:rsidR="00AA73FB" w:rsidRDefault="00000000">
                  <w:r>
                    <w:rPr>
                      <w:noProof/>
                    </w:rPr>
                    <w:drawing>
                      <wp:inline distT="0" distB="0" distL="0" distR="0" wp14:anchorId="654DD641" wp14:editId="762167A8">
                        <wp:extent cx="1931152" cy="1118090"/>
                        <wp:effectExtent l="0" t="0" r="0" b="0"/>
                        <wp:docPr id="20684340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8943" r="6155"/>
                                <a:stretch>
                                  <a:fillRect/>
                                </a:stretch>
                              </pic:blipFill>
                              <pic:spPr>
                                <a:xfrm>
                                  <a:off x="0" y="0"/>
                                  <a:ext cx="1931152" cy="1118090"/>
                                </a:xfrm>
                                <a:prstGeom prst="rect">
                                  <a:avLst/>
                                </a:prstGeom>
                                <a:ln/>
                              </pic:spPr>
                            </pic:pic>
                          </a:graphicData>
                        </a:graphic>
                      </wp:inline>
                    </w:drawing>
                  </w:r>
                </w:p>
              </w:tc>
              <w:tc>
                <w:tcPr>
                  <w:tcW w:w="1660" w:type="dxa"/>
                  <w:vAlign w:val="center"/>
                </w:tcPr>
                <w:p w14:paraId="51DCFA81" w14:textId="77777777" w:rsidR="00AA73FB" w:rsidRDefault="00000000">
                  <w:r>
                    <w:rPr>
                      <w:noProof/>
                    </w:rPr>
                    <mc:AlternateContent>
                      <mc:Choice Requires="wps">
                        <w:drawing>
                          <wp:anchor distT="0" distB="0" distL="114300" distR="114300" simplePos="0" relativeHeight="251659264" behindDoc="0" locked="0" layoutInCell="1" hidden="0" allowOverlap="1" wp14:anchorId="7A929562" wp14:editId="6479CC75">
                            <wp:simplePos x="0" y="0"/>
                            <wp:positionH relativeFrom="column">
                              <wp:posOffset>12701</wp:posOffset>
                            </wp:positionH>
                            <wp:positionV relativeFrom="paragraph">
                              <wp:posOffset>-355599</wp:posOffset>
                            </wp:positionV>
                            <wp:extent cx="955675" cy="412750"/>
                            <wp:effectExtent l="0" t="0" r="0" b="0"/>
                            <wp:wrapNone/>
                            <wp:docPr id="2068434072" name="Flèche : droite 2068434072"/>
                            <wp:cNvGraphicFramePr/>
                            <a:graphic xmlns:a="http://schemas.openxmlformats.org/drawingml/2006/main">
                              <a:graphicData uri="http://schemas.microsoft.com/office/word/2010/wordprocessingShape">
                                <wps:wsp>
                                  <wps:cNvSpPr/>
                                  <wps:spPr>
                                    <a:xfrm>
                                      <a:off x="4874513" y="3579975"/>
                                      <a:ext cx="942975" cy="40005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01E2FE1F" w14:textId="77777777" w:rsidR="00AA73FB" w:rsidRDefault="00AA73FB">
                                        <w:pPr>
                                          <w:jc w:val="left"/>
                                          <w:textDirection w:val="btLr"/>
                                        </w:pPr>
                                      </w:p>
                                    </w:txbxContent>
                                  </wps:txbx>
                                  <wps:bodyPr spcFirstLastPara="1" wrap="square" lIns="91425" tIns="91425" rIns="91425" bIns="91425" anchor="ctr" anchorCtr="0">
                                    <a:noAutofit/>
                                  </wps:bodyPr>
                                </wps:wsp>
                              </a:graphicData>
                            </a:graphic>
                          </wp:anchor>
                        </w:drawing>
                      </mc:Choice>
                      <mc:Fallback>
                        <w:pict>
                          <v:shape w14:anchorId="7A929562" id="Flèche : droite 2068434072" o:spid="_x0000_s1027" type="#_x0000_t13" style="position:absolute;left:0;text-align:left;margin-left:1pt;margin-top:-28pt;width:75.25pt;height: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" adj="17018" fillcolor="#4472c4 [3204]" strokecolor="#1c3052" strokeweight="1pt">
                            <v:stroke startarrowwidth="narrow" startarrowlength="short" endarrowwidth="narrow" endarrowlength="short"/>
                            <v:textbox inset="2.53958mm,2.53958mm,2.53958mm,2.53958mm">
                              <w:txbxContent>
                                <w:p w14:paraId="01E2FE1F" w14:textId="77777777" w:rsidR="00AA73FB" w:rsidRDefault="00AA73FB">
                                  <w:pPr>
                                    <w:jc w:val="left"/>
                                    <w:textDirection w:val="btLr"/>
                                  </w:pPr>
                                </w:p>
                              </w:txbxContent>
                            </v:textbox>
                          </v:shape>
                        </w:pict>
                      </mc:Fallback>
                    </mc:AlternateContent>
                  </w:r>
                </w:p>
              </w:tc>
              <w:tc>
                <w:tcPr>
                  <w:tcW w:w="2822" w:type="dxa"/>
                  <w:vAlign w:val="center"/>
                </w:tcPr>
                <w:p w14:paraId="25830BCB" w14:textId="77777777" w:rsidR="00AA73FB" w:rsidRDefault="00000000">
                  <w:r>
                    <w:rPr>
                      <w:noProof/>
                    </w:rPr>
                    <w:drawing>
                      <wp:inline distT="0" distB="0" distL="0" distR="0" wp14:anchorId="2FA58816" wp14:editId="7C6276D3">
                        <wp:extent cx="1514276" cy="1010593"/>
                        <wp:effectExtent l="0" t="0" r="0" b="0"/>
                        <wp:docPr id="20684340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514276" cy="1010593"/>
                                </a:xfrm>
                                <a:prstGeom prst="rect">
                                  <a:avLst/>
                                </a:prstGeom>
                                <a:ln/>
                              </pic:spPr>
                            </pic:pic>
                          </a:graphicData>
                        </a:graphic>
                      </wp:inline>
                    </w:drawing>
                  </w:r>
                </w:p>
              </w:tc>
              <w:tc>
                <w:tcPr>
                  <w:tcW w:w="1440" w:type="dxa"/>
                </w:tcPr>
                <w:p w14:paraId="2F6837EC" w14:textId="77777777" w:rsidR="00AA73FB" w:rsidRDefault="00AA73FB">
                  <w:pPr>
                    <w:ind w:right="-20"/>
                  </w:pPr>
                </w:p>
                <w:p w14:paraId="4C363605" w14:textId="77777777" w:rsidR="00AA73FB" w:rsidRDefault="00000000">
                  <w:pPr>
                    <w:ind w:left="-20" w:right="-20"/>
                  </w:pPr>
                  <w:r>
                    <w:rPr>
                      <w:noProof/>
                    </w:rPr>
                    <mc:AlternateContent>
                      <mc:Choice Requires="wps">
                        <w:drawing>
                          <wp:inline distT="0" distB="0" distL="114300" distR="114300" wp14:anchorId="68757DC0" wp14:editId="7E662DC0">
                            <wp:extent cx="746125" cy="412750"/>
                            <wp:effectExtent l="0" t="0" r="0" b="0"/>
                            <wp:docPr id="2068434070" name="Flèche : droite 2068434070"/>
                            <wp:cNvGraphicFramePr/>
                            <a:graphic xmlns:a="http://schemas.openxmlformats.org/drawingml/2006/main">
                              <a:graphicData uri="http://schemas.microsoft.com/office/word/2010/wordprocessingShape">
                                <wps:wsp>
                                  <wps:cNvSpPr/>
                                  <wps:spPr>
                                    <a:xfrm>
                                      <a:off x="4979288" y="3579975"/>
                                      <a:ext cx="733425" cy="400050"/>
                                    </a:xfrm>
                                    <a:prstGeom prst="rightArrow">
                                      <a:avLst>
                                        <a:gd name="adj1" fmla="val 50000"/>
                                        <a:gd name="adj2" fmla="val 50000"/>
                                      </a:avLst>
                                    </a:prstGeom>
                                    <a:solidFill>
                                      <a:schemeClr val="accent1"/>
                                    </a:solidFill>
                                    <a:ln w="12700" cap="flat" cmpd="sng">
                                      <a:solidFill>
                                        <a:srgbClr val="1C3052"/>
                                      </a:solidFill>
                                      <a:prstDash val="solid"/>
                                      <a:miter lim="800000"/>
                                      <a:headEnd type="none" w="sm" len="sm"/>
                                      <a:tailEnd type="none" w="sm" len="sm"/>
                                    </a:ln>
                                  </wps:spPr>
                                  <wps:txbx>
                                    <w:txbxContent>
                                      <w:p w14:paraId="15EF4E38" w14:textId="77777777" w:rsidR="00AA73FB" w:rsidRDefault="00AA73FB">
                                        <w:pPr>
                                          <w:jc w:val="left"/>
                                          <w:textDirection w:val="btLr"/>
                                        </w:pPr>
                                      </w:p>
                                    </w:txbxContent>
                                  </wps:txbx>
                                  <wps:bodyPr spcFirstLastPara="1" wrap="square" lIns="91425" tIns="91425" rIns="91425" bIns="91425" anchor="ctr" anchorCtr="0">
                                    <a:noAutofit/>
                                  </wps:bodyPr>
                                </wps:wsp>
                              </a:graphicData>
                            </a:graphic>
                          </wp:inline>
                        </w:drawing>
                      </mc:Choice>
                      <mc:Fallback>
                        <w:pict>
                          <v:shape w14:anchorId="68757DC0" id="Flèche : droite 2068434070" o:spid="_x0000_s1028" type="#_x0000_t13" style="width:58.75pt;height: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" adj="15709" fillcolor="#4472c4 [3204]" strokecolor="#1c3052" strokeweight="1pt">
                            <v:stroke startarrowwidth="narrow" startarrowlength="short" endarrowwidth="narrow" endarrowlength="short"/>
                            <v:textbox inset="2.53958mm,2.53958mm,2.53958mm,2.53958mm">
                              <w:txbxContent>
                                <w:p w14:paraId="15EF4E38" w14:textId="77777777" w:rsidR="00AA73FB" w:rsidRDefault="00AA73FB">
                                  <w:pPr>
                                    <w:jc w:val="left"/>
                                    <w:textDirection w:val="btLr"/>
                                  </w:pPr>
                                </w:p>
                              </w:txbxContent>
                            </v:textbox>
                            <w10:anchorlock/>
                          </v:shape>
                        </w:pict>
                      </mc:Fallback>
                    </mc:AlternateContent>
                  </w:r>
                  <w:r>
                    <w:t>Protéase</w:t>
                  </w:r>
                </w:p>
                <w:p w14:paraId="56C33D20" w14:textId="77777777" w:rsidR="00AA73FB" w:rsidRDefault="00000000">
                  <w:r>
                    <w:rPr>
                      <w:noProof/>
                    </w:rPr>
                    <w:drawing>
                      <wp:inline distT="0" distB="0" distL="0" distR="0" wp14:anchorId="30F61A62" wp14:editId="6C5EF059">
                        <wp:extent cx="314325" cy="320806"/>
                        <wp:effectExtent l="0" t="0" r="0" b="0"/>
                        <wp:docPr id="20684340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314325" cy="320806"/>
                                </a:xfrm>
                                <a:prstGeom prst="rect">
                                  <a:avLst/>
                                </a:prstGeom>
                                <a:ln/>
                              </pic:spPr>
                            </pic:pic>
                          </a:graphicData>
                        </a:graphic>
                      </wp:inline>
                    </w:drawing>
                  </w:r>
                </w:p>
              </w:tc>
              <w:tc>
                <w:tcPr>
                  <w:tcW w:w="2385" w:type="dxa"/>
                </w:tcPr>
                <w:p w14:paraId="1B0CD044" w14:textId="77777777" w:rsidR="00AA73FB" w:rsidRDefault="00AA73FB">
                  <w:pPr>
                    <w:rPr>
                      <w:b/>
                    </w:rPr>
                  </w:pPr>
                </w:p>
                <w:p w14:paraId="559E79CC" w14:textId="77777777" w:rsidR="00AA73FB" w:rsidRDefault="00000000">
                  <w:r>
                    <w:rPr>
                      <w:noProof/>
                    </w:rPr>
                    <w:drawing>
                      <wp:inline distT="0" distB="0" distL="0" distR="0" wp14:anchorId="113782DE" wp14:editId="19A42DEE">
                        <wp:extent cx="1371600" cy="1009650"/>
                        <wp:effectExtent l="0" t="0" r="0" b="0"/>
                        <wp:docPr id="206843408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1371600" cy="1009650"/>
                                </a:xfrm>
                                <a:prstGeom prst="rect">
                                  <a:avLst/>
                                </a:prstGeom>
                                <a:ln/>
                              </pic:spPr>
                            </pic:pic>
                          </a:graphicData>
                        </a:graphic>
                      </wp:inline>
                    </w:drawing>
                  </w:r>
                </w:p>
              </w:tc>
            </w:tr>
          </w:tbl>
          <w:p w14:paraId="6DF6C0CA" w14:textId="77777777" w:rsidR="00AA73FB" w:rsidRDefault="00AA73FB"/>
        </w:tc>
      </w:tr>
    </w:tbl>
    <w:p w14:paraId="254EC301" w14:textId="77777777" w:rsidR="00AA73FB" w:rsidRDefault="00AA73FB">
      <w:pPr>
        <w:jc w:val="both"/>
        <w:rPr>
          <w:rFonts w:ascii="Arial" w:eastAsia="Arial" w:hAnsi="Arial" w:cs="Arial"/>
          <w:b/>
          <w:color w:val="38761D"/>
          <w:sz w:val="24"/>
          <w:szCs w:val="24"/>
          <w:u w:val="single"/>
        </w:rPr>
      </w:pPr>
    </w:p>
    <w:p w14:paraId="599BC571" w14:textId="77777777" w:rsidR="00AA73FB" w:rsidRDefault="00AA73FB">
      <w:pPr>
        <w:jc w:val="both"/>
        <w:rPr>
          <w:rFonts w:ascii="Arial" w:eastAsia="Arial" w:hAnsi="Arial" w:cs="Arial"/>
          <w:b/>
          <w:color w:val="38761D"/>
          <w:sz w:val="24"/>
          <w:szCs w:val="24"/>
          <w:u w:val="single"/>
        </w:rPr>
      </w:pPr>
    </w:p>
    <w:p w14:paraId="47F27636" w14:textId="77777777" w:rsidR="00AA73FB"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A1 :</w:t>
      </w:r>
    </w:p>
    <w:p w14:paraId="3BADE09E" w14:textId="77777777" w:rsidR="00AA73FB" w:rsidRDefault="00AA73FB">
      <w:pPr>
        <w:jc w:val="both"/>
        <w:rPr>
          <w:rFonts w:ascii="Arial" w:eastAsia="Arial" w:hAnsi="Arial" w:cs="Arial"/>
          <w:b/>
          <w:color w:val="38761D"/>
          <w:sz w:val="24"/>
          <w:szCs w:val="24"/>
          <w:u w:val="single"/>
        </w:rPr>
      </w:pPr>
    </w:p>
    <w:p w14:paraId="188ECF90" w14:textId="77777777" w:rsidR="00AA73FB" w:rsidRDefault="00000000">
      <w:pPr>
        <w:numPr>
          <w:ilvl w:val="0"/>
          <w:numId w:val="2"/>
        </w:numPr>
        <w:jc w:val="both"/>
        <w:rPr>
          <w:rFonts w:ascii="Arial" w:eastAsia="Arial" w:hAnsi="Arial" w:cs="Arial"/>
          <w:b/>
          <w:color w:val="38761D"/>
          <w:sz w:val="24"/>
          <w:szCs w:val="24"/>
        </w:rPr>
      </w:pPr>
      <w:r>
        <w:rPr>
          <w:rFonts w:ascii="Arial" w:eastAsia="Arial" w:hAnsi="Arial" w:cs="Arial"/>
          <w:b/>
          <w:color w:val="38761D"/>
          <w:sz w:val="24"/>
          <w:szCs w:val="24"/>
          <w:u w:val="single"/>
        </w:rPr>
        <w:t>Ce que je fais :</w:t>
      </w:r>
      <w:r>
        <w:rPr>
          <w:rFonts w:ascii="Arial" w:eastAsia="Arial" w:hAnsi="Arial" w:cs="Arial"/>
          <w:color w:val="38761D"/>
          <w:sz w:val="24"/>
          <w:szCs w:val="24"/>
        </w:rPr>
        <w:t xml:space="preserve"> </w:t>
      </w:r>
      <w:r>
        <w:rPr>
          <w:rFonts w:ascii="Arial" w:eastAsia="Arial" w:hAnsi="Arial" w:cs="Arial"/>
          <w:color w:val="38761D"/>
          <w:sz w:val="24"/>
          <w:szCs w:val="24"/>
          <w:highlight w:val="white"/>
        </w:rPr>
        <w:t>On cherche à mettre en évidence le système de défense présent chez l’ananas et les conséquences de l’association d’enzymes et de raphides sur l’efficacité de ce système.</w:t>
      </w:r>
    </w:p>
    <w:p w14:paraId="39BD89B3" w14:textId="77777777" w:rsidR="00AA73FB" w:rsidRDefault="00AA73FB">
      <w:pPr>
        <w:jc w:val="both"/>
        <w:rPr>
          <w:rFonts w:ascii="Arial" w:eastAsia="Arial" w:hAnsi="Arial" w:cs="Arial"/>
          <w:b/>
          <w:color w:val="38761D"/>
          <w:sz w:val="24"/>
          <w:szCs w:val="24"/>
          <w:u w:val="single"/>
        </w:rPr>
      </w:pPr>
    </w:p>
    <w:p w14:paraId="37586F52" w14:textId="77777777" w:rsidR="00AA73FB" w:rsidRDefault="00000000">
      <w:pPr>
        <w:numPr>
          <w:ilvl w:val="0"/>
          <w:numId w:val="4"/>
        </w:numPr>
        <w:jc w:val="both"/>
        <w:rPr>
          <w:rFonts w:ascii="Arial" w:eastAsia="Arial" w:hAnsi="Arial" w:cs="Arial"/>
          <w:b/>
          <w:color w:val="38761D"/>
          <w:sz w:val="24"/>
          <w:szCs w:val="24"/>
        </w:rPr>
      </w:pPr>
      <w:r>
        <w:rPr>
          <w:rFonts w:ascii="Arial" w:eastAsia="Arial" w:hAnsi="Arial" w:cs="Arial"/>
          <w:b/>
          <w:color w:val="38761D"/>
          <w:sz w:val="24"/>
          <w:szCs w:val="24"/>
          <w:u w:val="single"/>
        </w:rPr>
        <w:t>Comment je le fais :</w:t>
      </w:r>
      <w:r>
        <w:rPr>
          <w:rFonts w:ascii="Arial" w:eastAsia="Arial" w:hAnsi="Arial" w:cs="Arial"/>
          <w:color w:val="38761D"/>
          <w:sz w:val="24"/>
          <w:szCs w:val="24"/>
        </w:rPr>
        <w:t xml:space="preserve"> </w:t>
      </w:r>
      <w:r>
        <w:rPr>
          <w:rFonts w:ascii="Arial" w:eastAsia="Arial" w:hAnsi="Arial" w:cs="Arial"/>
          <w:color w:val="38761D"/>
          <w:sz w:val="24"/>
          <w:szCs w:val="24"/>
          <w:highlight w:val="white"/>
        </w:rPr>
        <w:t>Pour cela, nous allons d’abord tester la présence de protases (enzymes) dans un fragment d’ananas frais grâce à deux tubes à essais, du réactif de Biuret ainsi que de la gélatine. Ensuite, nous allons tester la présence de raphides dans les cellules de la pulpe d’ananas grâce à un scalpel, que nous observerons au microscope.</w:t>
      </w:r>
    </w:p>
    <w:p w14:paraId="56B367B7" w14:textId="77777777" w:rsidR="00AA73FB" w:rsidRDefault="00AA73FB">
      <w:pPr>
        <w:jc w:val="both"/>
        <w:rPr>
          <w:rFonts w:ascii="Arial" w:eastAsia="Arial" w:hAnsi="Arial" w:cs="Arial"/>
          <w:b/>
          <w:color w:val="38761D"/>
          <w:sz w:val="24"/>
          <w:szCs w:val="24"/>
          <w:u w:val="single"/>
        </w:rPr>
      </w:pPr>
    </w:p>
    <w:p w14:paraId="3B9EC9E6" w14:textId="77777777" w:rsidR="00AA73FB" w:rsidRDefault="00000000">
      <w:pPr>
        <w:numPr>
          <w:ilvl w:val="0"/>
          <w:numId w:val="9"/>
        </w:numPr>
        <w:jc w:val="both"/>
        <w:rPr>
          <w:rFonts w:ascii="Arial" w:eastAsia="Arial" w:hAnsi="Arial" w:cs="Arial"/>
          <w:b/>
          <w:color w:val="38761D"/>
          <w:sz w:val="24"/>
          <w:szCs w:val="24"/>
        </w:rPr>
      </w:pPr>
      <w:r>
        <w:rPr>
          <w:rFonts w:ascii="Arial" w:eastAsia="Arial" w:hAnsi="Arial" w:cs="Arial"/>
          <w:b/>
          <w:color w:val="38761D"/>
          <w:sz w:val="24"/>
          <w:szCs w:val="24"/>
          <w:u w:val="single"/>
        </w:rPr>
        <w:t>Ce que j’attends :</w:t>
      </w:r>
      <w:r>
        <w:rPr>
          <w:rFonts w:ascii="Arial" w:eastAsia="Arial" w:hAnsi="Arial" w:cs="Arial"/>
          <w:color w:val="38761D"/>
          <w:sz w:val="24"/>
          <w:szCs w:val="24"/>
        </w:rPr>
        <w:t xml:space="preserve"> On attend de voir une activité enzymatique, mais aussi la présence de rapides dans les tissus de l’ananas. </w:t>
      </w:r>
    </w:p>
    <w:p w14:paraId="55B43E0B" w14:textId="77777777" w:rsidR="00AA73FB" w:rsidRDefault="00000000">
      <w:pPr>
        <w:ind w:left="720"/>
        <w:jc w:val="both"/>
        <w:rPr>
          <w:rFonts w:ascii="Arial" w:eastAsia="Arial" w:hAnsi="Arial" w:cs="Arial"/>
          <w:color w:val="38761D"/>
          <w:sz w:val="24"/>
          <w:szCs w:val="24"/>
        </w:rPr>
      </w:pPr>
      <w:r>
        <w:rPr>
          <w:rFonts w:ascii="Arial" w:eastAsia="Arial" w:hAnsi="Arial" w:cs="Arial"/>
          <w:color w:val="38761D"/>
          <w:sz w:val="24"/>
          <w:szCs w:val="24"/>
        </w:rPr>
        <w:t xml:space="preserve">Si le réactif initial de couleur bleu devient violet, alors il y a des liaisons peptidiques dans les protéines. À l’inverse, si le réactif de couleur bleu ne devient pas violet, alors il y a une rupture des liaisons peptidiques. </w:t>
      </w:r>
    </w:p>
    <w:p w14:paraId="7EBCFC64" w14:textId="77777777" w:rsidR="00AA73FB" w:rsidRDefault="00AA73FB">
      <w:pPr>
        <w:jc w:val="both"/>
        <w:rPr>
          <w:rFonts w:ascii="Arial" w:eastAsia="Arial" w:hAnsi="Arial" w:cs="Arial"/>
          <w:b/>
          <w:color w:val="38761D"/>
          <w:sz w:val="24"/>
          <w:szCs w:val="24"/>
          <w:u w:val="single"/>
        </w:rPr>
      </w:pPr>
    </w:p>
    <w:p w14:paraId="332B84B6" w14:textId="77777777" w:rsidR="00AA73FB"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A2 (manip)</w:t>
      </w:r>
    </w:p>
    <w:p w14:paraId="278F01AD" w14:textId="77777777" w:rsidR="00AA73FB" w:rsidRDefault="00AA73FB">
      <w:pPr>
        <w:jc w:val="both"/>
        <w:rPr>
          <w:rFonts w:ascii="Arial" w:eastAsia="Arial" w:hAnsi="Arial" w:cs="Arial"/>
          <w:b/>
          <w:color w:val="38761D"/>
          <w:sz w:val="24"/>
          <w:szCs w:val="24"/>
          <w:u w:val="single"/>
        </w:rPr>
      </w:pPr>
    </w:p>
    <w:p w14:paraId="34400F3B" w14:textId="77777777" w:rsidR="00AA73FB"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 xml:space="preserve">ÉTAPE B1 : </w:t>
      </w:r>
    </w:p>
    <w:p w14:paraId="18952BEB" w14:textId="77777777" w:rsidR="00AA73FB" w:rsidRDefault="00AA73FB">
      <w:pPr>
        <w:jc w:val="both"/>
        <w:rPr>
          <w:rFonts w:ascii="Arial" w:eastAsia="Arial" w:hAnsi="Arial" w:cs="Arial"/>
          <w:b/>
          <w:color w:val="38761D"/>
          <w:sz w:val="24"/>
          <w:szCs w:val="24"/>
          <w:u w:val="single"/>
        </w:rPr>
      </w:pPr>
    </w:p>
    <w:p w14:paraId="2DC295E9" w14:textId="77777777" w:rsidR="00AA73FB" w:rsidRDefault="00000000">
      <w:pPr>
        <w:shd w:val="clear" w:color="auto" w:fill="FFFFFF"/>
        <w:spacing w:line="276" w:lineRule="auto"/>
        <w:jc w:val="both"/>
        <w:rPr>
          <w:rFonts w:ascii="Arial" w:eastAsia="Arial" w:hAnsi="Arial" w:cs="Arial"/>
          <w:color w:val="38761D"/>
          <w:sz w:val="24"/>
          <w:szCs w:val="24"/>
        </w:rPr>
      </w:pPr>
      <w:r>
        <w:rPr>
          <w:rFonts w:ascii="Arial" w:eastAsia="Arial" w:hAnsi="Arial" w:cs="Arial"/>
          <w:color w:val="38761D"/>
          <w:sz w:val="24"/>
          <w:szCs w:val="24"/>
        </w:rPr>
        <w:t>Présentation des résultats :</w:t>
      </w:r>
    </w:p>
    <w:p w14:paraId="1CFDE6AF" w14:textId="77777777" w:rsidR="00AA73FB" w:rsidRDefault="00000000">
      <w:pPr>
        <w:shd w:val="clear" w:color="auto" w:fill="FFFFFF"/>
        <w:spacing w:line="276" w:lineRule="auto"/>
        <w:jc w:val="both"/>
        <w:rPr>
          <w:rFonts w:ascii="Arial" w:eastAsia="Arial" w:hAnsi="Arial" w:cs="Arial"/>
          <w:color w:val="38761D"/>
          <w:sz w:val="24"/>
          <w:szCs w:val="24"/>
        </w:rPr>
      </w:pPr>
      <w:r>
        <w:rPr>
          <w:rFonts w:ascii="Arial" w:eastAsia="Arial" w:hAnsi="Arial" w:cs="Arial"/>
          <w:color w:val="38761D"/>
          <w:sz w:val="24"/>
          <w:szCs w:val="24"/>
        </w:rPr>
        <w:t xml:space="preserve">- Schéma de deux tubes à essais montrant la présence de protéases (enzymes) dans un fragment d’ananas </w:t>
      </w:r>
    </w:p>
    <w:p w14:paraId="538795A6" w14:textId="77777777" w:rsidR="00AA73FB" w:rsidRDefault="00000000">
      <w:pPr>
        <w:shd w:val="clear" w:color="auto" w:fill="FFFFFF"/>
        <w:spacing w:line="276" w:lineRule="auto"/>
        <w:jc w:val="both"/>
        <w:rPr>
          <w:rFonts w:ascii="Arial" w:eastAsia="Arial" w:hAnsi="Arial" w:cs="Arial"/>
          <w:color w:val="38761D"/>
          <w:sz w:val="24"/>
          <w:szCs w:val="24"/>
        </w:rPr>
      </w:pPr>
      <w:r>
        <w:rPr>
          <w:rFonts w:ascii="Arial" w:eastAsia="Arial" w:hAnsi="Arial" w:cs="Arial"/>
          <w:color w:val="38761D"/>
          <w:sz w:val="24"/>
          <w:szCs w:val="24"/>
        </w:rPr>
        <w:t>- Dessin d’observation au microscope optique d’un prélèvement de pulpe d’ananas (permet de montrer présence de raphides)</w:t>
      </w:r>
    </w:p>
    <w:p w14:paraId="1384E57D" w14:textId="77777777" w:rsidR="00AA73FB" w:rsidRDefault="00AA73FB">
      <w:pPr>
        <w:jc w:val="both"/>
        <w:rPr>
          <w:rFonts w:ascii="Arial" w:eastAsia="Arial" w:hAnsi="Arial" w:cs="Arial"/>
          <w:b/>
          <w:color w:val="38761D"/>
          <w:sz w:val="24"/>
          <w:szCs w:val="24"/>
          <w:u w:val="single"/>
        </w:rPr>
      </w:pPr>
    </w:p>
    <w:p w14:paraId="6C649A44" w14:textId="77777777" w:rsidR="00AA73FB"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B2 :</w:t>
      </w:r>
    </w:p>
    <w:p w14:paraId="6A7F02D5" w14:textId="77777777" w:rsidR="00AA73FB" w:rsidRDefault="00AA73FB">
      <w:pPr>
        <w:jc w:val="both"/>
        <w:rPr>
          <w:rFonts w:ascii="Arial" w:eastAsia="Arial" w:hAnsi="Arial" w:cs="Arial"/>
          <w:b/>
          <w:color w:val="38761D"/>
          <w:sz w:val="24"/>
          <w:szCs w:val="24"/>
          <w:u w:val="single"/>
        </w:rPr>
      </w:pPr>
    </w:p>
    <w:p w14:paraId="259CA762" w14:textId="77777777" w:rsidR="00AA73FB" w:rsidRDefault="00000000">
      <w:pPr>
        <w:numPr>
          <w:ilvl w:val="0"/>
          <w:numId w:val="7"/>
        </w:numPr>
        <w:jc w:val="both"/>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w:t>
      </w:r>
      <w:r>
        <w:rPr>
          <w:rFonts w:ascii="Arial" w:eastAsia="Arial" w:hAnsi="Arial" w:cs="Arial"/>
          <w:color w:val="38761D"/>
          <w:sz w:val="24"/>
          <w:szCs w:val="24"/>
          <w:highlight w:val="white"/>
        </w:rPr>
        <w:t>Je vois que le tube à essai de couleur bleu contenant de la gélatine, le réactif de Biuret et des morceaux d’ananas deviennent violets. Or, l’autre tube à essai contenant seulement de la gélatine et le réactif de Biuret reste de couleur bleue. De plus, je vois la présence de raphides grâce à mon observation au microscope optique d’un peu de pulpe d’ananas.</w:t>
      </w:r>
    </w:p>
    <w:p w14:paraId="05CE13B3" w14:textId="77777777" w:rsidR="00AA73FB" w:rsidRDefault="00AA73FB">
      <w:pPr>
        <w:jc w:val="both"/>
        <w:rPr>
          <w:rFonts w:ascii="Arial" w:eastAsia="Arial" w:hAnsi="Arial" w:cs="Arial"/>
          <w:color w:val="38761D"/>
          <w:sz w:val="24"/>
          <w:szCs w:val="24"/>
        </w:rPr>
      </w:pPr>
    </w:p>
    <w:p w14:paraId="4DD67D3D" w14:textId="77777777" w:rsidR="00AA73FB" w:rsidRDefault="00000000">
      <w:pPr>
        <w:numPr>
          <w:ilvl w:val="0"/>
          <w:numId w:val="8"/>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w:t>
      </w:r>
      <w:r>
        <w:rPr>
          <w:rFonts w:ascii="Arial" w:eastAsia="Arial" w:hAnsi="Arial" w:cs="Arial"/>
          <w:color w:val="38761D"/>
          <w:sz w:val="24"/>
          <w:szCs w:val="24"/>
          <w:highlight w:val="white"/>
        </w:rPr>
        <w:t xml:space="preserve">Si le tube devient violet, alors cela veut dire qu’il y a des liaisons peptidiques dans les protéines de l’ananas. Cependant, cette réaction est réversible dans le cas d’une rupture de peptidiques grâce à des enzymes, les protéases, que l’on observe sur le document 3. Or, je sais grâce au document 1 que les enzymes présentent dans l’ananas sont les protéases. </w:t>
      </w:r>
    </w:p>
    <w:p w14:paraId="388F6461" w14:textId="77777777" w:rsidR="00AA73FB" w:rsidRDefault="00000000">
      <w:pPr>
        <w:ind w:left="720"/>
        <w:jc w:val="both"/>
        <w:rPr>
          <w:rFonts w:ascii="Arial" w:eastAsia="Arial" w:hAnsi="Arial" w:cs="Arial"/>
          <w:color w:val="38761D"/>
          <w:sz w:val="26"/>
          <w:szCs w:val="26"/>
        </w:rPr>
      </w:pPr>
      <w:r>
        <w:rPr>
          <w:rFonts w:ascii="Arial" w:eastAsia="Arial" w:hAnsi="Arial" w:cs="Arial"/>
          <w:color w:val="38761D"/>
          <w:sz w:val="24"/>
          <w:szCs w:val="24"/>
          <w:highlight w:val="white"/>
        </w:rPr>
        <w:t>Je sais que les raphides sont des aiguilles d’oxalate de calcium ou de carbonate de calcium grâce au document 1. Elles permettent de rendre douloureuse leur ingestion pouvant blesser la bouche et l’œsophage des herbivores.</w:t>
      </w:r>
    </w:p>
    <w:p w14:paraId="700AA132" w14:textId="77777777" w:rsidR="00AA73FB" w:rsidRDefault="00AA73FB">
      <w:pPr>
        <w:jc w:val="both"/>
        <w:rPr>
          <w:rFonts w:ascii="Arial" w:eastAsia="Arial" w:hAnsi="Arial" w:cs="Arial"/>
          <w:color w:val="38761D"/>
          <w:sz w:val="24"/>
          <w:szCs w:val="24"/>
        </w:rPr>
      </w:pPr>
    </w:p>
    <w:p w14:paraId="62D6F1B3" w14:textId="77777777" w:rsidR="00AA73FB" w:rsidRDefault="00AA73FB">
      <w:pPr>
        <w:ind w:left="720"/>
        <w:jc w:val="both"/>
        <w:rPr>
          <w:rFonts w:ascii="Arial" w:eastAsia="Arial" w:hAnsi="Arial" w:cs="Arial"/>
          <w:b/>
          <w:color w:val="38761D"/>
          <w:sz w:val="24"/>
          <w:szCs w:val="24"/>
          <w:u w:val="single"/>
        </w:rPr>
      </w:pPr>
    </w:p>
    <w:p w14:paraId="6B0347A7" w14:textId="77777777" w:rsidR="00AA73FB" w:rsidRDefault="00AA73FB">
      <w:pPr>
        <w:ind w:left="720"/>
        <w:jc w:val="both"/>
        <w:rPr>
          <w:rFonts w:ascii="Arial" w:eastAsia="Arial" w:hAnsi="Arial" w:cs="Arial"/>
          <w:b/>
          <w:color w:val="38761D"/>
          <w:sz w:val="24"/>
          <w:szCs w:val="24"/>
          <w:u w:val="single"/>
        </w:rPr>
      </w:pPr>
    </w:p>
    <w:p w14:paraId="77E0B385" w14:textId="77777777" w:rsidR="00AA73FB" w:rsidRDefault="00AA73FB">
      <w:pPr>
        <w:ind w:left="720"/>
        <w:jc w:val="both"/>
        <w:rPr>
          <w:rFonts w:ascii="Arial" w:eastAsia="Arial" w:hAnsi="Arial" w:cs="Arial"/>
          <w:b/>
          <w:color w:val="38761D"/>
          <w:sz w:val="24"/>
          <w:szCs w:val="24"/>
          <w:u w:val="single"/>
        </w:rPr>
      </w:pPr>
    </w:p>
    <w:p w14:paraId="0253FE37" w14:textId="77777777" w:rsidR="00AA73FB" w:rsidRDefault="00000000">
      <w:pPr>
        <w:numPr>
          <w:ilvl w:val="0"/>
          <w:numId w:val="5"/>
        </w:numPr>
        <w:jc w:val="both"/>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w:t>
      </w:r>
      <w:r>
        <w:rPr>
          <w:rFonts w:ascii="Arial" w:eastAsia="Arial" w:hAnsi="Arial" w:cs="Arial"/>
          <w:color w:val="38761D"/>
          <w:sz w:val="24"/>
          <w:szCs w:val="24"/>
          <w:highlight w:val="white"/>
        </w:rPr>
        <w:t>Ainsi, j’en conclus que l’action combinée des enzymes et des raphides améliore la défense des végétaux contre les herbivores, notamment ici la défense de l’ananas.</w:t>
      </w:r>
    </w:p>
    <w:p w14:paraId="6B4C320F" w14:textId="77777777" w:rsidR="00AA73FB" w:rsidRDefault="00AA73FB">
      <w:pPr>
        <w:jc w:val="both"/>
        <w:rPr>
          <w:rFonts w:ascii="Arial" w:eastAsia="Arial" w:hAnsi="Arial" w:cs="Arial"/>
          <w:color w:val="38761D"/>
          <w:sz w:val="24"/>
          <w:szCs w:val="24"/>
        </w:rPr>
      </w:pPr>
    </w:p>
    <w:p w14:paraId="65295E7D" w14:textId="77777777" w:rsidR="00AA73FB" w:rsidRDefault="00000000">
      <w:pPr>
        <w:numPr>
          <w:ilvl w:val="0"/>
          <w:numId w:val="10"/>
        </w:numPr>
        <w:jc w:val="both"/>
        <w:rPr>
          <w:rFonts w:ascii="Arial" w:eastAsia="Arial" w:hAnsi="Arial" w:cs="Arial"/>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pourrions aussi nous demander comment la défense des tomates contre les herbivores est améliorée ?</w:t>
      </w:r>
    </w:p>
    <w:sectPr w:rsidR="00AA73FB">
      <w:headerReference w:type="default" r:id="rId21"/>
      <w:footerReference w:type="default" r:id="rId22"/>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B9F48" w14:textId="77777777" w:rsidR="0002720E" w:rsidRDefault="0002720E">
      <w:r>
        <w:separator/>
      </w:r>
    </w:p>
  </w:endnote>
  <w:endnote w:type="continuationSeparator" w:id="0">
    <w:p w14:paraId="655FC16E" w14:textId="77777777" w:rsidR="0002720E" w:rsidRDefault="0002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BA93697-AA23-4C90-857B-CD163302387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601C22-17B2-4F04-9DAA-8F650E8C824F}"/>
    <w:embedBold r:id="rId3" w:fontKey="{C3E687A9-CCD0-4872-BD58-D7B9C5C3067E}"/>
    <w:embedItalic r:id="rId4" w:fontKey="{890AA699-A1CD-40F1-96C0-CC4ED89CE622}"/>
  </w:font>
  <w:font w:name="Calibri Light">
    <w:panose1 w:val="020F0302020204030204"/>
    <w:charset w:val="00"/>
    <w:family w:val="swiss"/>
    <w:pitch w:val="variable"/>
    <w:sig w:usb0="E4002EFF" w:usb1="C200247B" w:usb2="00000009" w:usb3="00000000" w:csb0="000001FF" w:csb1="00000000"/>
    <w:embedRegular r:id="rId5" w:fontKey="{44B4A6E0-CDB7-4DA1-B0BA-EF9E5ACA3576}"/>
  </w:font>
  <w:font w:name="Cambria">
    <w:panose1 w:val="02040503050406030204"/>
    <w:charset w:val="00"/>
    <w:family w:val="roman"/>
    <w:pitch w:val="variable"/>
    <w:sig w:usb0="E00006FF" w:usb1="420024FF" w:usb2="02000000" w:usb3="00000000" w:csb0="0000019F" w:csb1="00000000"/>
    <w:embedRegular r:id="rId6" w:fontKey="{56DB9E68-4B55-4AB4-AACA-84A31745CA56}"/>
    <w:embedItalic r:id="rId7" w:fontKey="{0DAE0BDC-6541-4655-AAE5-609A0B4125B7}"/>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8" w:fontKey="{3BD3F8FA-40AD-466F-ADFC-58C40CEE5B69}"/>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9" w:fontKey="{F73ACA2E-5E67-4DF6-B92D-50870E9562E4}"/>
  </w:font>
  <w:font w:name="Mangal">
    <w:panose1 w:val="00000400000000000000"/>
    <w:charset w:val="00"/>
    <w:family w:val="roman"/>
    <w:pitch w:val="variable"/>
    <w:sig w:usb0="00008003" w:usb1="00000000" w:usb2="00000000" w:usb3="00000000" w:csb0="00000001" w:csb1="00000000"/>
    <w:embedRegular r:id="rId10" w:fontKey="{6DBC0F9B-443B-475A-91F9-840FE225037B}"/>
    <w:embedItalic r:id="rId11" w:fontKey="{1E03E241-48BD-4B24-BC2C-228DE7AC2B0E}"/>
  </w:font>
  <w:font w:name="Free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93B7A" w14:textId="72DFE60E" w:rsidR="00AA73FB" w:rsidRDefault="00AA73FB">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4510B" w14:textId="77777777" w:rsidR="0002720E" w:rsidRDefault="0002720E">
      <w:r>
        <w:separator/>
      </w:r>
    </w:p>
  </w:footnote>
  <w:footnote w:type="continuationSeparator" w:id="0">
    <w:p w14:paraId="65E5BE90" w14:textId="77777777" w:rsidR="0002720E" w:rsidRDefault="00027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EBBD4" w14:textId="77777777" w:rsidR="00AA73FB"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2025"/>
        <w:tab w:val="center" w:pos="7699"/>
      </w:tabs>
      <w:spacing w:line="256" w:lineRule="auto"/>
      <w:ind w:left="720"/>
      <w:rPr>
        <w:rFonts w:ascii="Arial" w:eastAsia="Arial" w:hAnsi="Arial" w:cs="Arial"/>
        <w:b/>
        <w:color w:val="000000"/>
        <w:sz w:val="24"/>
        <w:szCs w:val="24"/>
      </w:rPr>
    </w:pPr>
    <w:bookmarkStart w:id="3" w:name="_heading=h.3znysh7" w:colFirst="0" w:colLast="0"/>
    <w:bookmarkEnd w:id="3"/>
    <w:r>
      <w:rPr>
        <w:rFonts w:ascii="Arial" w:eastAsia="Arial" w:hAnsi="Arial" w:cs="Arial"/>
        <w:b/>
        <w:color w:val="000000"/>
        <w:sz w:val="24"/>
        <w:szCs w:val="24"/>
      </w:rPr>
      <w:t xml:space="preserve">Défense des végétaux contre les prédateurs : l'exemple de l'ananas </w:t>
    </w:r>
    <w:r>
      <w:rPr>
        <w:noProof/>
      </w:rPr>
      <w:drawing>
        <wp:anchor distT="114300" distB="114300" distL="114300" distR="114300" simplePos="0" relativeHeight="251658240" behindDoc="0" locked="0" layoutInCell="1" hidden="0" allowOverlap="1" wp14:anchorId="4C18D4A3" wp14:editId="6FA23D90">
          <wp:simplePos x="0" y="0"/>
          <wp:positionH relativeFrom="column">
            <wp:posOffset>-123824</wp:posOffset>
          </wp:positionH>
          <wp:positionV relativeFrom="paragraph">
            <wp:posOffset>-180974</wp:posOffset>
          </wp:positionV>
          <wp:extent cx="2032000" cy="584200"/>
          <wp:effectExtent l="0" t="0" r="0" b="0"/>
          <wp:wrapNone/>
          <wp:docPr id="20684340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83D19"/>
    <w:multiLevelType w:val="multilevel"/>
    <w:tmpl w:val="3104D91A"/>
    <w:lvl w:ilvl="0">
      <w:start w:val="1"/>
      <w:numFmt w:val="decimal"/>
      <w:lvlText w:val="%1."/>
      <w:lvlJc w:val="left"/>
      <w:pPr>
        <w:ind w:left="750" w:hanging="360"/>
      </w:pPr>
    </w:lvl>
    <w:lvl w:ilvl="1">
      <w:start w:val="1"/>
      <w:numFmt w:val="bullet"/>
      <w:lvlText w:val="●"/>
      <w:lvlJc w:val="left"/>
      <w:pPr>
        <w:ind w:left="1470" w:hanging="360"/>
      </w:pPr>
      <w:rPr>
        <w:rFonts w:ascii="Noto Sans Symbols" w:eastAsia="Noto Sans Symbols" w:hAnsi="Noto Sans Symbols" w:cs="Noto Sans Symbols"/>
      </w:r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pStyle w:val="Titre5"/>
      <w:lvlText w:val="%5."/>
      <w:lvlJc w:val="left"/>
      <w:pPr>
        <w:ind w:left="3630" w:hanging="360"/>
      </w:pPr>
    </w:lvl>
    <w:lvl w:ilvl="5">
      <w:start w:val="1"/>
      <w:numFmt w:val="lowerRoman"/>
      <w:lvlText w:val="%6."/>
      <w:lvlJc w:val="right"/>
      <w:pPr>
        <w:ind w:left="4350" w:hanging="180"/>
      </w:pPr>
    </w:lvl>
    <w:lvl w:ilvl="6">
      <w:start w:val="1"/>
      <w:numFmt w:val="decimal"/>
      <w:pStyle w:val="Titre7"/>
      <w:lvlText w:val="%7."/>
      <w:lvlJc w:val="left"/>
      <w:pPr>
        <w:ind w:left="5070" w:hanging="360"/>
      </w:pPr>
    </w:lvl>
    <w:lvl w:ilvl="7">
      <w:start w:val="1"/>
      <w:numFmt w:val="lowerLetter"/>
      <w:lvlText w:val="%8."/>
      <w:lvlJc w:val="left"/>
      <w:pPr>
        <w:ind w:left="5790" w:hanging="360"/>
      </w:pPr>
    </w:lvl>
    <w:lvl w:ilvl="8">
      <w:start w:val="1"/>
      <w:numFmt w:val="lowerRoman"/>
      <w:pStyle w:val="Titre9"/>
      <w:lvlText w:val="%9."/>
      <w:lvlJc w:val="right"/>
      <w:pPr>
        <w:ind w:left="6510" w:hanging="180"/>
      </w:pPr>
    </w:lvl>
  </w:abstractNum>
  <w:abstractNum w:abstractNumId="1" w15:restartNumberingAfterBreak="0">
    <w:nsid w:val="29624F26"/>
    <w:multiLevelType w:val="multilevel"/>
    <w:tmpl w:val="7676E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6D69E9"/>
    <w:multiLevelType w:val="multilevel"/>
    <w:tmpl w:val="AB042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F7435D"/>
    <w:multiLevelType w:val="multilevel"/>
    <w:tmpl w:val="353CB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4531D8"/>
    <w:multiLevelType w:val="multilevel"/>
    <w:tmpl w:val="DEA4B4C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1788" w:hanging="360"/>
      </w:pPr>
      <w:rPr>
        <w:rFonts w:ascii="Noto Sans Symbols" w:eastAsia="Noto Sans Symbols" w:hAnsi="Noto Sans Symbols" w:cs="Noto Sans Symbols"/>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3AD95345"/>
    <w:multiLevelType w:val="multilevel"/>
    <w:tmpl w:val="84D67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4E40EC"/>
    <w:multiLevelType w:val="multilevel"/>
    <w:tmpl w:val="9B883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773D27"/>
    <w:multiLevelType w:val="multilevel"/>
    <w:tmpl w:val="9A5E6D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EE4727D"/>
    <w:multiLevelType w:val="multilevel"/>
    <w:tmpl w:val="DF124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800CAD"/>
    <w:multiLevelType w:val="multilevel"/>
    <w:tmpl w:val="0B369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116641">
    <w:abstractNumId w:val="0"/>
  </w:num>
  <w:num w:numId="2" w16cid:durableId="764417656">
    <w:abstractNumId w:val="6"/>
  </w:num>
  <w:num w:numId="3" w16cid:durableId="1443918165">
    <w:abstractNumId w:val="7"/>
  </w:num>
  <w:num w:numId="4" w16cid:durableId="1604654550">
    <w:abstractNumId w:val="8"/>
  </w:num>
  <w:num w:numId="5" w16cid:durableId="1767772783">
    <w:abstractNumId w:val="2"/>
  </w:num>
  <w:num w:numId="6" w16cid:durableId="1962570276">
    <w:abstractNumId w:val="4"/>
  </w:num>
  <w:num w:numId="7" w16cid:durableId="137116851">
    <w:abstractNumId w:val="3"/>
  </w:num>
  <w:num w:numId="8" w16cid:durableId="199435362">
    <w:abstractNumId w:val="5"/>
  </w:num>
  <w:num w:numId="9" w16cid:durableId="498540883">
    <w:abstractNumId w:val="1"/>
  </w:num>
  <w:num w:numId="10" w16cid:durableId="3061311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3FB"/>
    <w:rsid w:val="0002720E"/>
    <w:rsid w:val="00354A07"/>
    <w:rsid w:val="008A7A9A"/>
    <w:rsid w:val="00AA73FB"/>
    <w:rsid w:val="00C654F2"/>
    <w:rsid w:val="00E376DA"/>
    <w:rsid w:val="00FA1C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B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link w:val="Titre1Car"/>
    <w:uiPriority w:val="9"/>
    <w:qFormat/>
    <w:rsid w:val="006001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pPr>
      <w:suppressAutoHyphens/>
    </w:pPr>
    <w:rPr>
      <w:lang w:eastAsia="zh-CN"/>
    </w:rPr>
  </w:style>
  <w:style w:type="paragraph" w:customStyle="1" w:styleId="WW-Standard">
    <w:name w:val="WW-Standard"/>
    <w:pPr>
      <w:widowControl w:val="0"/>
      <w:suppressAutoHyphens/>
    </w:pPr>
    <w:rPr>
      <w:kern w:val="1"/>
      <w:sz w:val="24"/>
      <w:szCs w:val="24"/>
      <w:lang w:val="de-DE" w:eastAsia="zh-CN"/>
    </w:rPr>
  </w:style>
  <w:style w:type="paragraph" w:styleId="En-tte">
    <w:name w:val="header"/>
    <w:basedOn w:val="Normal"/>
    <w:link w:val="En-tteCar1"/>
  </w:style>
  <w:style w:type="paragraph" w:styleId="Pieddepage">
    <w:name w:val="footer"/>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lang w:val="x-none"/>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character" w:customStyle="1" w:styleId="En-tteCar1">
    <w:name w:val="En-tête Car1"/>
    <w:basedOn w:val="Policepardfaut"/>
    <w:link w:val="En-tte"/>
    <w:rsid w:val="00E73F4E"/>
    <w:rPr>
      <w:rFonts w:ascii="Calibri" w:eastAsia="Calibri" w:hAnsi="Calibri" w:cs="Calibri"/>
      <w:sz w:val="22"/>
      <w:szCs w:val="22"/>
      <w:lang w:eastAsia="zh-CN"/>
    </w:rPr>
  </w:style>
  <w:style w:type="character" w:customStyle="1" w:styleId="Mentionnonrsolue1">
    <w:name w:val="Mention non résolue1"/>
    <w:basedOn w:val="Policepardfaut"/>
    <w:uiPriority w:val="99"/>
    <w:semiHidden/>
    <w:unhideWhenUsed/>
    <w:rsid w:val="00E5704C"/>
    <w:rPr>
      <w:color w:val="605E5C"/>
      <w:shd w:val="clear" w:color="auto" w:fill="E1DFDD"/>
    </w:rPr>
  </w:style>
  <w:style w:type="character" w:customStyle="1" w:styleId="Titre1Car">
    <w:name w:val="Titre 1 Car"/>
    <w:basedOn w:val="Policepardfaut"/>
    <w:link w:val="Titre1"/>
    <w:uiPriority w:val="9"/>
    <w:rsid w:val="00600148"/>
    <w:rPr>
      <w:rFonts w:asciiTheme="majorHAnsi" w:eastAsiaTheme="majorEastAsia" w:hAnsiTheme="majorHAnsi" w:cstheme="majorBidi"/>
      <w:color w:val="2F5496" w:themeColor="accent1" w:themeShade="BF"/>
      <w:sz w:val="32"/>
      <w:szCs w:val="32"/>
      <w:lang w:eastAsia="zh-C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sciguys.ca"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MidDBYVGydJp9bPj/S0SRrDrOw==">CgMxLjAyCGguZ2pkZ3hzMgloLjMwajB6bGwyCWguMWZvYjl0ZTIJaC4zem55c2g3OAByITF3OFVHanpxQ2FkWFA5RnZjSENFN2p5TDNmZHpWWDEwbg==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1039</Words>
  <Characters>5718</Characters>
  <Application>Microsoft Office Word</Application>
  <DocSecurity>0</DocSecurity>
  <Lines>47</Lines>
  <Paragraphs>13</Paragraphs>
  <ScaleCrop>false</ScaleCrop>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2024-05-31T12:27:00Z</dcterms:created>
  <dcterms:modified xsi:type="dcterms:W3CDTF">2024-05-31T12:27:00Z</dcterms:modified>
</cp:coreProperties>
</file>