
<file path=[Content_Types].xml><?xml version="1.0" encoding="utf-8"?>
<Types xmlns="http://schemas.openxmlformats.org/package/2006/content-types">
  <Default ContentType="application/vnd.openxmlformats-officedocument.oleObject" Extension="bin"/>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ind w:left="5664" w:firstLine="707.9999999999995"/>
        <w:jc w:val="right"/>
        <w:rPr/>
      </w:pPr>
      <w:bookmarkStart w:colFirst="0" w:colLast="0" w:name="_heading=h.gjdgxs" w:id="0"/>
      <w:bookmarkEnd w:id="0"/>
      <w:r w:rsidDel="00000000" w:rsidR="00000000" w:rsidRPr="00000000">
        <w:rPr>
          <w:rFonts w:ascii="Arial" w:cs="Arial" w:eastAsia="Arial" w:hAnsi="Arial"/>
          <w:sz w:val="24"/>
          <w:szCs w:val="24"/>
          <w:rtl w:val="0"/>
        </w:rPr>
        <w:t xml:space="preserve">Fiche sujet – candidat (1/3)</w:t>
      </w:r>
      <w:r w:rsidDel="00000000" w:rsidR="00000000" w:rsidRPr="00000000">
        <w:rPr>
          <w:rtl w:val="0"/>
        </w:rPr>
      </w:r>
    </w:p>
    <w:tbl>
      <w:tblPr>
        <w:tblStyle w:val="Table1"/>
        <w:tblW w:w="15388.0" w:type="dxa"/>
        <w:jc w:val="left"/>
        <w:tblLayout w:type="fixed"/>
        <w:tblLook w:val="0000"/>
      </w:tblPr>
      <w:tblGrid>
        <w:gridCol w:w="15388"/>
        <w:tblGridChange w:id="0">
          <w:tblGrid>
            <w:gridCol w:w="15388"/>
          </w:tblGrid>
        </w:tblGridChange>
      </w:tblGrid>
      <w:tr>
        <w:trPr>
          <w:cantSplit w:val="0"/>
          <w:trHeight w:val="274" w:hRule="atLeast"/>
          <w:tblHeader w:val="0"/>
        </w:trPr>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03">
            <w:pPr>
              <w:spacing w:after="120" w:before="120" w:lineRule="auto"/>
              <w:rPr>
                <w:sz w:val="24"/>
                <w:szCs w:val="24"/>
              </w:rPr>
            </w:pPr>
            <w:r w:rsidDel="00000000" w:rsidR="00000000" w:rsidRPr="00000000">
              <w:rPr>
                <w:rFonts w:ascii="Arial" w:cs="Arial" w:eastAsia="Arial" w:hAnsi="Arial"/>
                <w:b w:val="1"/>
                <w:sz w:val="24"/>
                <w:szCs w:val="24"/>
                <w:rtl w:val="0"/>
              </w:rPr>
              <w:t xml:space="preserve">Contexte </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4">
            <w:pPr>
              <w:spacing w:after="120" w:before="120" w:lineRule="auto"/>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À l’automne, la consommation massive de glands de chêne pendant plusieurs jours peut conduire à des intoxications de chevaux ou de ruminants d’élevage. L’issue de cette intoxication peut même s’avérer fatale. Les glands sont des fruits très riches en tanins. Ces molécules seraient responsables des troubles rénaux, hépatiques et digestifs constatés. En effet, les tannins sont capables d’interagir fortement avec certaines protéines de l’organisme. </w:t>
            </w:r>
          </w:p>
          <w:p w:rsidR="00000000" w:rsidDel="00000000" w:rsidP="00000000" w:rsidRDefault="00000000" w:rsidRPr="00000000" w14:paraId="00000005">
            <w:pPr>
              <w:spacing w:after="120" w:lineRule="auto"/>
              <w:jc w:val="left"/>
              <w:rPr>
                <w:sz w:val="10"/>
                <w:szCs w:val="10"/>
              </w:rPr>
            </w:pPr>
            <w:r w:rsidDel="00000000" w:rsidR="00000000" w:rsidRPr="00000000">
              <w:rPr>
                <w:rFonts w:ascii="Arial" w:cs="Arial" w:eastAsia="Arial" w:hAnsi="Arial"/>
                <w:b w:val="1"/>
                <w:sz w:val="24"/>
                <w:szCs w:val="24"/>
                <w:rtl w:val="0"/>
              </w:rPr>
              <w:t xml:space="preserve">On cherche, par la réalisation de réactions enzymatiques, à montrer que des tannins peuvent bloquer la digestion d’un herbivore.</w:t>
            </w:r>
            <w:r w:rsidDel="00000000" w:rsidR="00000000" w:rsidRPr="00000000">
              <w:rPr>
                <w:rtl w:val="0"/>
              </w:rPr>
            </w:r>
          </w:p>
        </w:tc>
      </w:tr>
    </w:tbl>
    <w:p w:rsidR="00000000" w:rsidDel="00000000" w:rsidP="00000000" w:rsidRDefault="00000000" w:rsidRPr="00000000" w14:paraId="00000006">
      <w:pPr>
        <w:jc w:val="right"/>
        <w:rPr>
          <w:rFonts w:ascii="Arial" w:cs="Arial" w:eastAsia="Arial" w:hAnsi="Arial"/>
          <w:sz w:val="24"/>
          <w:szCs w:val="24"/>
        </w:rPr>
      </w:pPr>
      <w:r w:rsidDel="00000000" w:rsidR="00000000" w:rsidRPr="00000000">
        <w:rPr>
          <w:rtl w:val="0"/>
        </w:rPr>
      </w:r>
    </w:p>
    <w:tbl>
      <w:tblPr>
        <w:tblStyle w:val="Table2"/>
        <w:tblW w:w="1538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388"/>
        <w:tblGridChange w:id="0">
          <w:tblGrid>
            <w:gridCol w:w="15388"/>
          </w:tblGrid>
        </w:tblGridChange>
      </w:tblGrid>
      <w:tr>
        <w:trPr>
          <w:cantSplit w:val="0"/>
          <w:tblHeader w:val="0"/>
        </w:trPr>
        <w:tc>
          <w:tcPr>
            <w:shd w:fill="d9d9d9" w:val="clear"/>
          </w:tcPr>
          <w:p w:rsidR="00000000" w:rsidDel="00000000" w:rsidP="00000000" w:rsidRDefault="00000000" w:rsidRPr="00000000" w14:paraId="00000007">
            <w:pPr>
              <w:spacing w:after="120" w:before="12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Consignes</w:t>
            </w: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08">
            <w:pPr>
              <w:spacing w:after="120" w:before="120" w:lineRule="auto"/>
              <w:jc w:val="left"/>
              <w:rPr>
                <w:rFonts w:ascii="Arial" w:cs="Arial" w:eastAsia="Arial" w:hAnsi="Arial"/>
                <w:sz w:val="24"/>
                <w:szCs w:val="24"/>
              </w:rPr>
            </w:pPr>
            <w:r w:rsidDel="00000000" w:rsidR="00000000" w:rsidRPr="00000000">
              <w:rPr>
                <w:rFonts w:ascii="Arial" w:cs="Arial" w:eastAsia="Arial" w:hAnsi="Arial"/>
                <w:b w:val="1"/>
                <w:sz w:val="24"/>
                <w:szCs w:val="24"/>
                <w:rtl w:val="0"/>
              </w:rPr>
              <w:t xml:space="preserve">Partie A : Appropriation du contexte, proposition d’une stratégie et activité pratique (durée recommandée : 40 minutes)</w:t>
            </w:r>
            <w:r w:rsidDel="00000000" w:rsidR="00000000" w:rsidRPr="00000000">
              <w:rPr>
                <w:rtl w:val="0"/>
              </w:rPr>
            </w:r>
          </w:p>
        </w:tc>
      </w:tr>
      <w:tr>
        <w:trPr>
          <w:cantSplit w:val="0"/>
          <w:tblHeader w:val="0"/>
        </w:trPr>
        <w:tc>
          <w:tcPr/>
          <w:p w:rsidR="00000000" w:rsidDel="00000000" w:rsidP="00000000" w:rsidRDefault="00000000" w:rsidRPr="00000000" w14:paraId="00000009">
            <w:pPr>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A">
            <w:pPr>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Élaborer une stratégie de résolution</w:t>
            </w:r>
            <w:r w:rsidDel="00000000" w:rsidR="00000000" w:rsidRPr="00000000">
              <w:rPr>
                <w:rFonts w:ascii="Arial" w:cs="Arial" w:eastAsia="Arial" w:hAnsi="Arial"/>
                <w:sz w:val="24"/>
                <w:szCs w:val="24"/>
                <w:rtl w:val="0"/>
              </w:rPr>
              <w:t xml:space="preserve"> afin de montrer que des tannins peuvent bloquer la digestion d’un herbivore.</w:t>
            </w:r>
          </w:p>
          <w:p w:rsidR="00000000" w:rsidDel="00000000" w:rsidP="00000000" w:rsidRDefault="00000000" w:rsidRPr="00000000" w14:paraId="0000000B">
            <w:pPr>
              <w:rPr>
                <w:rFonts w:ascii="Arial" w:cs="Arial" w:eastAsia="Arial" w:hAnsi="Arial"/>
                <w:b w:val="1"/>
                <w:i w:val="1"/>
                <w:sz w:val="24"/>
                <w:szCs w:val="24"/>
              </w:rPr>
            </w:pPr>
            <w:r w:rsidDel="00000000" w:rsidR="00000000" w:rsidRPr="00000000">
              <w:rPr>
                <w:rtl w:val="0"/>
              </w:rPr>
            </w:r>
          </w:p>
          <w:p w:rsidR="00000000" w:rsidDel="00000000" w:rsidP="00000000" w:rsidRDefault="00000000" w:rsidRPr="00000000" w14:paraId="0000000C">
            <w:pPr>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 xml:space="preserve">Appeler l’examinateur pour formaliser votre proposition à l’oral.</w:t>
            </w:r>
          </w:p>
          <w:p w:rsidR="00000000" w:rsidDel="00000000" w:rsidP="00000000" w:rsidRDefault="00000000" w:rsidRPr="00000000" w14:paraId="0000000D">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E">
            <w:pPr>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Mettre en œuvre le protocole.</w:t>
            </w:r>
            <w:r w:rsidDel="00000000" w:rsidR="00000000" w:rsidRPr="00000000">
              <w:rPr>
                <w:rtl w:val="0"/>
              </w:rPr>
            </w:r>
          </w:p>
          <w:p w:rsidR="00000000" w:rsidDel="00000000" w:rsidP="00000000" w:rsidRDefault="00000000" w:rsidRPr="00000000" w14:paraId="0000000F">
            <w:pPr>
              <w:jc w:val="left"/>
              <w:rPr>
                <w:rFonts w:ascii="Arial" w:cs="Arial" w:eastAsia="Arial" w:hAnsi="Arial"/>
                <w:sz w:val="24"/>
                <w:szCs w:val="24"/>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10">
            <w:pPr>
              <w:spacing w:after="120" w:before="120" w:lineRule="auto"/>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Partie B : Présentation et interprétation des résultats ; conclusion (durée recommandée : 20 minutes)</w:t>
            </w:r>
          </w:p>
        </w:tc>
      </w:tr>
      <w:tr>
        <w:trPr>
          <w:cantSplit w:val="0"/>
          <w:tblHeader w:val="0"/>
        </w:trPr>
        <w:tc>
          <w:tcPr/>
          <w:p w:rsidR="00000000" w:rsidDel="00000000" w:rsidP="00000000" w:rsidRDefault="00000000" w:rsidRPr="00000000" w14:paraId="00000011">
            <w:pPr>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2">
            <w:pPr>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Présenter et traiter les résultats obtenus</w:t>
            </w:r>
            <w:r w:rsidDel="00000000" w:rsidR="00000000" w:rsidRPr="00000000">
              <w:rPr>
                <w:rFonts w:ascii="Arial" w:cs="Arial" w:eastAsia="Arial" w:hAnsi="Arial"/>
                <w:sz w:val="24"/>
                <w:szCs w:val="24"/>
                <w:rtl w:val="0"/>
              </w:rPr>
              <w:t xml:space="preserve">, sous la forme de votre choix et les </w:t>
            </w:r>
            <w:r w:rsidDel="00000000" w:rsidR="00000000" w:rsidRPr="00000000">
              <w:rPr>
                <w:rFonts w:ascii="Arial" w:cs="Arial" w:eastAsia="Arial" w:hAnsi="Arial"/>
                <w:b w:val="1"/>
                <w:sz w:val="24"/>
                <w:szCs w:val="24"/>
                <w:rtl w:val="0"/>
              </w:rPr>
              <w:t xml:space="preserve">interpréter</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013">
            <w:pPr>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4">
            <w:pPr>
              <w:rPr>
                <w:rFonts w:ascii="Arial" w:cs="Arial" w:eastAsia="Arial" w:hAnsi="Arial"/>
                <w:b w:val="1"/>
                <w:color w:val="ff0000"/>
                <w:sz w:val="24"/>
                <w:szCs w:val="24"/>
              </w:rPr>
            </w:pPr>
            <w:r w:rsidDel="00000000" w:rsidR="00000000" w:rsidRPr="00000000">
              <w:rPr>
                <w:rFonts w:ascii="Arial" w:cs="Arial" w:eastAsia="Arial" w:hAnsi="Arial"/>
                <w:b w:val="1"/>
                <w:i w:val="1"/>
                <w:sz w:val="24"/>
                <w:szCs w:val="24"/>
                <w:rtl w:val="0"/>
              </w:rPr>
              <w:t xml:space="preserve">Répondre sur la fiche-réponse candidat, appeler l’examinateur </w:t>
            </w:r>
            <w:r w:rsidDel="00000000" w:rsidR="00000000" w:rsidRPr="00000000">
              <w:rPr>
                <w:rFonts w:ascii="Arial" w:cs="Arial" w:eastAsia="Arial" w:hAnsi="Arial"/>
                <w:i w:val="1"/>
                <w:sz w:val="24"/>
                <w:szCs w:val="24"/>
                <w:rtl w:val="0"/>
              </w:rPr>
              <w:t xml:space="preserve">pour vérifier votre production</w:t>
            </w:r>
            <w:r w:rsidDel="00000000" w:rsidR="00000000" w:rsidRPr="00000000">
              <w:rPr>
                <w:rtl w:val="0"/>
              </w:rPr>
            </w:r>
          </w:p>
          <w:p w:rsidR="00000000" w:rsidDel="00000000" w:rsidP="00000000" w:rsidRDefault="00000000" w:rsidRPr="00000000" w14:paraId="00000015">
            <w:pPr>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6">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7">
            <w:pPr>
              <w:tabs>
                <w:tab w:val="left" w:leader="none" w:pos="8505"/>
              </w:tabs>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Conclure</w:t>
            </w:r>
            <w:r w:rsidDel="00000000" w:rsidR="00000000" w:rsidRPr="00000000">
              <w:rPr>
                <w:rFonts w:ascii="Arial" w:cs="Arial" w:eastAsia="Arial" w:hAnsi="Arial"/>
                <w:sz w:val="24"/>
                <w:szCs w:val="24"/>
                <w:rtl w:val="0"/>
              </w:rPr>
              <w:t xml:space="preserve">, à partir de l’ensemble des données, si des tannins peuvent bloquer la digestion d’un herbivore.</w:t>
            </w:r>
            <w:r w:rsidDel="00000000" w:rsidR="00000000" w:rsidRPr="00000000">
              <w:rPr>
                <w:rFonts w:ascii="Arial" w:cs="Arial" w:eastAsia="Arial" w:hAnsi="Arial"/>
                <w:b w:val="1"/>
                <w:sz w:val="24"/>
                <w:szCs w:val="24"/>
                <w:rtl w:val="0"/>
              </w:rPr>
              <w:tab/>
              <w:tab/>
            </w:r>
          </w:p>
          <w:p w:rsidR="00000000" w:rsidDel="00000000" w:rsidP="00000000" w:rsidRDefault="00000000" w:rsidRPr="00000000" w14:paraId="00000018">
            <w:pPr>
              <w:tabs>
                <w:tab w:val="left" w:leader="none" w:pos="8505"/>
              </w:tabs>
              <w:jc w:val="both"/>
              <w:rPr>
                <w:rFonts w:ascii="Arial" w:cs="Arial" w:eastAsia="Arial" w:hAnsi="Arial"/>
                <w:sz w:val="24"/>
                <w:szCs w:val="24"/>
              </w:rPr>
            </w:pPr>
            <w:r w:rsidDel="00000000" w:rsidR="00000000" w:rsidRPr="00000000">
              <w:rPr>
                <w:rFonts w:ascii="Arial" w:cs="Arial" w:eastAsia="Arial" w:hAnsi="Arial"/>
                <w:b w:val="1"/>
                <w:sz w:val="24"/>
                <w:szCs w:val="24"/>
                <w:rtl w:val="0"/>
              </w:rPr>
              <w:tab/>
            </w:r>
            <w:r w:rsidDel="00000000" w:rsidR="00000000" w:rsidRPr="00000000">
              <w:rPr>
                <w:rtl w:val="0"/>
              </w:rPr>
            </w:r>
          </w:p>
        </w:tc>
      </w:tr>
    </w:tbl>
    <w:p w:rsidR="00000000" w:rsidDel="00000000" w:rsidP="00000000" w:rsidRDefault="00000000" w:rsidRPr="00000000" w14:paraId="00000019">
      <w:pPr>
        <w:jc w:val="right"/>
        <w:rPr/>
      </w:pPr>
      <w:r w:rsidDel="00000000" w:rsidR="00000000" w:rsidRPr="00000000">
        <w:br w:type="page"/>
      </w:r>
      <w:r w:rsidDel="00000000" w:rsidR="00000000" w:rsidRPr="00000000">
        <w:rPr>
          <w:rFonts w:ascii="Arial" w:cs="Arial" w:eastAsia="Arial" w:hAnsi="Arial"/>
          <w:sz w:val="24"/>
          <w:szCs w:val="24"/>
          <w:rtl w:val="0"/>
        </w:rPr>
        <w:t xml:space="preserve">Fiche sujet – candidat (2/3)</w:t>
      </w:r>
      <w:r w:rsidDel="00000000" w:rsidR="00000000" w:rsidRPr="00000000">
        <w:rPr>
          <w:rtl w:val="0"/>
        </w:rPr>
      </w:r>
    </w:p>
    <w:tbl>
      <w:tblPr>
        <w:tblStyle w:val="Table3"/>
        <w:tblW w:w="15388.000000000002" w:type="dxa"/>
        <w:jc w:val="left"/>
        <w:tblLayout w:type="fixed"/>
        <w:tblLook w:val="0000"/>
      </w:tblPr>
      <w:tblGrid>
        <w:gridCol w:w="6842"/>
        <w:gridCol w:w="8546"/>
        <w:tblGridChange w:id="0">
          <w:tblGrid>
            <w:gridCol w:w="6842"/>
            <w:gridCol w:w="8546"/>
          </w:tblGrid>
        </w:tblGridChange>
      </w:tblGrid>
      <w:tr>
        <w:trPr>
          <w:cantSplit w:val="0"/>
          <w:trHeight w:val="435" w:hRule="atLeast"/>
          <w:tblHeader w:val="0"/>
        </w:trPr>
        <w:tc>
          <w:tcPr>
            <w:gridSpan w:val="2"/>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1A">
            <w:pPr>
              <w:spacing w:after="120" w:before="120" w:lineRule="auto"/>
              <w:rPr/>
            </w:pPr>
            <w:r w:rsidDel="00000000" w:rsidR="00000000" w:rsidRPr="00000000">
              <w:rPr>
                <w:rFonts w:ascii="Arial" w:cs="Arial" w:eastAsia="Arial" w:hAnsi="Arial"/>
                <w:b w:val="1"/>
                <w:sz w:val="24"/>
                <w:szCs w:val="24"/>
                <w:rtl w:val="0"/>
              </w:rPr>
              <w:t xml:space="preserve">Protocole </w:t>
            </w:r>
            <w:r w:rsidDel="00000000" w:rsidR="00000000" w:rsidRPr="00000000">
              <w:rPr>
                <w:rtl w:val="0"/>
              </w:rPr>
            </w:r>
          </w:p>
        </w:tc>
      </w:tr>
      <w:tr>
        <w:trPr>
          <w:cantSplit w:val="0"/>
          <w:trHeight w:val="3088" w:hRule="atLeast"/>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Matériel :</w:t>
            </w: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30j0zll" w:id="1"/>
            <w:bookmarkEnd w:id="1"/>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solution de substrat ;</w:t>
            </w:r>
          </w:p>
          <w:p w:rsidR="00000000" w:rsidDel="00000000" w:rsidP="00000000" w:rsidRDefault="00000000" w:rsidRPr="00000000" w14:paraId="0000001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solution de tannins ;</w:t>
            </w:r>
          </w:p>
          <w:p w:rsidR="00000000" w:rsidDel="00000000" w:rsidP="00000000" w:rsidRDefault="00000000" w:rsidRPr="00000000" w14:paraId="0000001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solution enzymatique (amylase) ;</w:t>
            </w:r>
          </w:p>
          <w:p w:rsidR="00000000" w:rsidDel="00000000" w:rsidP="00000000" w:rsidRDefault="00000000" w:rsidRPr="00000000" w14:paraId="0000002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eau distillée ;</w:t>
            </w:r>
          </w:p>
          <w:p w:rsidR="00000000" w:rsidDel="00000000" w:rsidP="00000000" w:rsidRDefault="00000000" w:rsidRPr="00000000" w14:paraId="0000002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eau iodée ;</w:t>
            </w:r>
          </w:p>
          <w:p w:rsidR="00000000" w:rsidDel="00000000" w:rsidP="00000000" w:rsidRDefault="00000000" w:rsidRPr="00000000" w14:paraId="0000002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portoir avec tubes à essais et bouchons ;</w:t>
            </w:r>
          </w:p>
          <w:p w:rsidR="00000000" w:rsidDel="00000000" w:rsidP="00000000" w:rsidRDefault="00000000" w:rsidRPr="00000000" w14:paraId="0000002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pipettes graduées et propipettes adaptées ;</w:t>
            </w:r>
          </w:p>
          <w:p w:rsidR="00000000" w:rsidDel="00000000" w:rsidP="00000000" w:rsidRDefault="00000000" w:rsidRPr="00000000" w14:paraId="0000002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bain-marie ;</w:t>
            </w:r>
          </w:p>
          <w:p w:rsidR="00000000" w:rsidDel="00000000" w:rsidP="00000000" w:rsidRDefault="00000000" w:rsidRPr="00000000" w14:paraId="0000002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plaque de titration ;</w:t>
            </w:r>
          </w:p>
          <w:p w:rsidR="00000000" w:rsidDel="00000000" w:rsidP="00000000" w:rsidRDefault="00000000" w:rsidRPr="00000000" w14:paraId="0000002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feutre ;</w:t>
            </w:r>
          </w:p>
          <w:p w:rsidR="00000000" w:rsidDel="00000000" w:rsidP="00000000" w:rsidRDefault="00000000" w:rsidRPr="00000000" w14:paraId="0000002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chronomètre ;</w:t>
            </w:r>
          </w:p>
          <w:p w:rsidR="00000000" w:rsidDel="00000000" w:rsidP="00000000" w:rsidRDefault="00000000" w:rsidRPr="00000000" w14:paraId="0000002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fiche technique « Mise en évidence des glucides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480" w:before="12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Afin de déterminer si des tannins peuvent bloquer la digestion d’un herbivore :</w:t>
            </w:r>
          </w:p>
          <w:p w:rsidR="00000000" w:rsidDel="00000000" w:rsidP="00000000" w:rsidRDefault="00000000" w:rsidRPr="00000000" w14:paraId="0000002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120" w:line="240" w:lineRule="auto"/>
              <w:ind w:left="502" w:right="0" w:firstLine="98.99999999999999"/>
              <w:jc w:val="both"/>
              <w:rPr>
                <w:rFonts w:ascii="Arial" w:cs="Arial" w:eastAsia="Arial" w:hAnsi="Arial"/>
                <w:b w:val="0"/>
                <w:i w:val="0"/>
                <w:smallCaps w:val="0"/>
                <w:strike w:val="1"/>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réaliser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 réactions enzymatiques.</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601" w:right="0" w:firstLine="0"/>
              <w:jc w:val="both"/>
              <w:rPr>
                <w:rFonts w:ascii="Arial" w:cs="Arial" w:eastAsia="Arial" w:hAnsi="Arial"/>
                <w:b w:val="0"/>
                <w:i w:val="0"/>
                <w:smallCaps w:val="0"/>
                <w:strike w:val="1"/>
                <w:color w:val="000000"/>
                <w:sz w:val="24"/>
                <w:szCs w:val="24"/>
                <w:u w:val="none"/>
                <w:shd w:fill="auto" w:val="clear"/>
                <w:vertAlign w:val="baseline"/>
              </w:rPr>
            </w:pPr>
            <w:r w:rsidDel="00000000" w:rsidR="00000000" w:rsidRPr="00000000">
              <w:rPr>
                <w:rtl w:val="0"/>
              </w:rPr>
            </w:r>
          </w:p>
          <w:tbl>
            <w:tblPr>
              <w:tblStyle w:val="Table4"/>
              <w:tblW w:w="778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05"/>
              <w:gridCol w:w="1809"/>
              <w:gridCol w:w="1446"/>
              <w:gridCol w:w="2126"/>
              <w:tblGridChange w:id="0">
                <w:tblGrid>
                  <w:gridCol w:w="2405"/>
                  <w:gridCol w:w="1809"/>
                  <w:gridCol w:w="1446"/>
                  <w:gridCol w:w="2126"/>
                </w:tblGrid>
              </w:tblGridChange>
            </w:tblGrid>
            <w:tr>
              <w:trPr>
                <w:cantSplit w:val="0"/>
                <w:trHeight w:val="907" w:hRule="atLeast"/>
                <w:tblHeader w:val="0"/>
              </w:trPr>
              <w:tc>
                <w:tcPr>
                  <w:shd w:fill="auto" w:val="clear"/>
                  <w:vAlign w:val="center"/>
                </w:tcPr>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Volume total de solution dans le tube</w:t>
                  </w:r>
                </w:p>
              </w:tc>
              <w:tc>
                <w:tcPr>
                  <w:shd w:fill="auto" w:val="clear"/>
                  <w:vAlign w:val="center"/>
                </w:tcPr>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Volume de solution de substrat</w:t>
                  </w:r>
                </w:p>
              </w:tc>
              <w:tc>
                <w:tcPr>
                  <w:shd w:fill="auto" w:val="clear"/>
                  <w:vAlign w:val="center"/>
                </w:tcPr>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Volume de solution d’enzyme</w:t>
                  </w:r>
                </w:p>
              </w:tc>
              <w:tc>
                <w:tcPr>
                  <w:shd w:fill="auto" w:val="clear"/>
                  <w:vAlign w:val="center"/>
                </w:tcPr>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Volume complémentaire</w:t>
                  </w:r>
                </w:p>
              </w:tc>
            </w:tr>
            <w:tr>
              <w:trPr>
                <w:cantSplit w:val="0"/>
                <w:trHeight w:val="794" w:hRule="atLeast"/>
                <w:tblHeader w:val="0"/>
              </w:trPr>
              <w:tc>
                <w:tcPr>
                  <w:shd w:fill="auto" w:val="clear"/>
                  <w:vAlign w:val="center"/>
                </w:tcPr>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8 mL</w:t>
                  </w:r>
                </w:p>
              </w:tc>
              <w:tc>
                <w:tcPr>
                  <w:shd w:fill="auto" w:val="clear"/>
                  <w:vAlign w:val="center"/>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mL</w:t>
                  </w:r>
                </w:p>
              </w:tc>
              <w:tc>
                <w:tcPr>
                  <w:shd w:fill="auto" w:val="clear"/>
                  <w:vAlign w:val="center"/>
                </w:tcPr>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mL</w:t>
                  </w:r>
                </w:p>
              </w:tc>
              <w:tc>
                <w:tcPr>
                  <w:shd w:fill="auto" w:val="clear"/>
                  <w:vAlign w:val="center"/>
                </w:tcPr>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mL</w:t>
                  </w:r>
                </w:p>
              </w:tc>
            </w:tr>
          </w:tbl>
          <w:p w:rsidR="00000000" w:rsidDel="00000000" w:rsidP="00000000" w:rsidRDefault="00000000" w:rsidRPr="00000000" w14:paraId="00000034">
            <w:pPr>
              <w:spacing w:after="120" w:before="120" w:lineRule="auto"/>
              <w:jc w:val="both"/>
              <w:rPr>
                <w:rFonts w:ascii="Arial" w:cs="Arial" w:eastAsia="Arial" w:hAnsi="Arial"/>
                <w:color w:val="000000"/>
                <w:sz w:val="24"/>
                <w:szCs w:val="24"/>
                <w:u w:val="singl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601"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Durée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indicative de la réaction : 12 minutes.</w:t>
            </w:r>
          </w:p>
        </w:tc>
      </w:tr>
      <w:tr>
        <w:trPr>
          <w:cantSplit w:val="0"/>
          <w:trHeight w:val="1106" w:hRule="atLeast"/>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Sécurité (logo et signification) :</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Pr>
              <w:drawing>
                <wp:inline distB="0" distT="0" distL="0" distR="0">
                  <wp:extent cx="579901" cy="720000"/>
                  <wp:effectExtent b="0" l="0" r="0" t="0"/>
                  <wp:docPr id="2057392266" name="image4.png"/>
                  <a:graphic>
                    <a:graphicData uri="http://schemas.openxmlformats.org/drawingml/2006/picture">
                      <pic:pic>
                        <pic:nvPicPr>
                          <pic:cNvPr id="0" name="image4.png"/>
                          <pic:cNvPicPr preferRelativeResize="0"/>
                        </pic:nvPicPr>
                        <pic:blipFill>
                          <a:blip r:embed="rId13"/>
                          <a:srcRect b="0" l="0" r="0" t="0"/>
                          <a:stretch>
                            <a:fillRect/>
                          </a:stretch>
                        </pic:blipFill>
                        <pic:spPr>
                          <a:xfrm>
                            <a:off x="0" y="0"/>
                            <a:ext cx="579901" cy="720000"/>
                          </a:xfrm>
                          <a:prstGeom prst="rect"/>
                          <a:ln/>
                        </pic:spPr>
                      </pic:pic>
                    </a:graphicData>
                  </a:graphic>
                </wp:inline>
              </w:drawing>
            </w:r>
            <w:r w:rsidDel="00000000" w:rsidR="00000000" w:rsidRPr="00000000">
              <w:rPr>
                <w:rFonts w:ascii="Arial" w:cs="Arial" w:eastAsia="Arial" w:hAnsi="Arial"/>
                <w:b w:val="0"/>
                <w:i w:val="0"/>
                <w:smallCaps w:val="0"/>
                <w:strike w:val="0"/>
                <w:color w:val="ff0000"/>
                <w:sz w:val="24"/>
                <w:szCs w:val="24"/>
                <w:u w:val="none"/>
                <w:shd w:fill="auto" w:val="clear"/>
                <w:vertAlign w:val="baseline"/>
              </w:rPr>
              <w:drawing>
                <wp:inline distB="0" distT="0" distL="0" distR="0">
                  <wp:extent cx="579901" cy="720000"/>
                  <wp:effectExtent b="0" l="0" r="0" t="0"/>
                  <wp:docPr id="2057392267" name="image5.png"/>
                  <a:graphic>
                    <a:graphicData uri="http://schemas.openxmlformats.org/drawingml/2006/picture">
                      <pic:pic>
                        <pic:nvPicPr>
                          <pic:cNvPr id="0" name="image5.png"/>
                          <pic:cNvPicPr preferRelativeResize="0"/>
                        </pic:nvPicPr>
                        <pic:blipFill>
                          <a:blip r:embed="rId14"/>
                          <a:srcRect b="0" l="0" r="0" t="0"/>
                          <a:stretch>
                            <a:fillRect/>
                          </a:stretch>
                        </pic:blipFill>
                        <pic:spPr>
                          <a:xfrm>
                            <a:off x="0" y="0"/>
                            <a:ext cx="579901" cy="720000"/>
                          </a:xfrm>
                          <a:prstGeom prst="rect"/>
                          <a:ln/>
                        </pic:spPr>
                      </pic:pic>
                    </a:graphicData>
                  </a:graphic>
                </wp:inline>
              </w:drawing>
            </w:r>
            <w:r w:rsidDel="00000000" w:rsidR="00000000" w:rsidRPr="00000000">
              <w:rPr>
                <w:rtl w:val="0"/>
              </w:rPr>
            </w:r>
            <w:r w:rsidDel="00000000" w:rsidR="00000000" w:rsidRPr="00000000">
              <w:pict>
                <v:shape id="_x0000_s1028" style="position:absolute;left:0;text-align:left;margin-left:-190.8pt;margin-top:6.6pt;width:67.9pt;height:74.7pt;z-index:251659264;mso-wrap-edited:f;mso-width-percent:0;mso-height-percent:0;mso-position-horizontal-relative:margin;mso-position-vertical-relative:text;mso-width-percent:0;mso-height-percent:0;mso-position-horizontal:absolute;mso-position-vertical:absolute;" alt="" type="#_x0000_t75">
                  <v:imagedata r:id="rId1" o:title=""/>
                </v:shape>
                <o:OLEObject DrawAspect="Content" r:id="rId2" ObjectID="_1771051468" ProgID="PBrush" ShapeID="_x0000_s1028" Type="Embed"/>
              </w:pict>
            </w:r>
            <w:r w:rsidDel="00000000" w:rsidR="00000000" w:rsidRPr="00000000">
              <w:pict>
                <v:shape id="_x0000_s1027" style="position:absolute;left:0;text-align:left;margin-left:-190.8pt;margin-top:6.6pt;width:67.9pt;height:74.7pt;z-index:251660288;mso-wrap-edited:f;mso-width-percent:0;mso-height-percent:0;mso-position-horizontal-relative:margin;mso-position-vertical-relative:text;mso-width-percent:0;mso-height-percent:0;mso-position-horizontal:absolute;mso-position-vertical:absolute;" alt="" type="#_x0000_t75">
                  <v:imagedata r:id="rId3" o:title=""/>
                </v:shape>
                <o:OLEObject DrawAspect="Content" r:id="rId4" ObjectID="_1771051469" ProgID="PBrush" ShapeID="_x0000_s1027" Type="Embed"/>
              </w:pict>
            </w:r>
            <w:r w:rsidDel="00000000" w:rsidR="00000000" w:rsidRPr="00000000">
              <w:pict>
                <v:shape id="_x0000_s1026" style="position:absolute;left:0;text-align:left;margin-left:64.1pt;margin-top:396.25pt;width:67.9pt;height:74.7pt;z-index:251661312;mso-wrap-edited:f;mso-width-percent:0;mso-height-percent:0;mso-position-horizontal-relative:margin;mso-position-vertical-relative:text;mso-width-percent:0;mso-height-percent:0;mso-position-horizontal:absolute;mso-position-vertical:absolute;" alt="" type="#_x0000_t75">
                  <v:imagedata r:id="rId5" o:title=""/>
                </v:shape>
                <o:OLEObject DrawAspect="Content" r:id="rId6" ObjectID="_1771051470" ProgID="PBrush" ShapeID="_x0000_s1026" Type="Embed"/>
              </w:pic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465"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Précautions de la manipulation :</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465"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Pr>
              <w:drawing>
                <wp:inline distB="0" distT="0" distL="0" distR="0">
                  <wp:extent cx="720000" cy="720000"/>
                  <wp:effectExtent b="0" l="0" r="0" t="0"/>
                  <wp:docPr descr="C:\Users\avialar\Documents\dossiers_travail\SVT\sécurité\pictogrammes\Pictogrammes2023_VGuili\lunettes.png" id="2057392269" name="image8.png"/>
                  <a:graphic>
                    <a:graphicData uri="http://schemas.openxmlformats.org/drawingml/2006/picture">
                      <pic:pic>
                        <pic:nvPicPr>
                          <pic:cNvPr descr="C:\Users\avialar\Documents\dossiers_travail\SVT\sécurité\pictogrammes\Pictogrammes2023_VGuili\lunettes.png" id="0" name="image8.png"/>
                          <pic:cNvPicPr preferRelativeResize="0"/>
                        </pic:nvPicPr>
                        <pic:blipFill>
                          <a:blip r:embed="rId15"/>
                          <a:srcRect b="0" l="0" r="0" t="0"/>
                          <a:stretch>
                            <a:fillRect/>
                          </a:stretch>
                        </pic:blipFill>
                        <pic:spPr>
                          <a:xfrm>
                            <a:off x="0" y="0"/>
                            <a:ext cx="720000" cy="720000"/>
                          </a:xfrm>
                          <a:prstGeom prst="rect"/>
                          <a:ln/>
                        </pic:spPr>
                      </pic:pic>
                    </a:graphicData>
                  </a:graphic>
                </wp:inline>
              </w:drawing>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ff0000"/>
                <w:sz w:val="24"/>
                <w:szCs w:val="24"/>
                <w:u w:val="none"/>
                <w:shd w:fill="auto" w:val="clear"/>
                <w:vertAlign w:val="baseline"/>
              </w:rPr>
              <w:drawing>
                <wp:inline distB="0" distT="0" distL="0" distR="0">
                  <wp:extent cx="720000" cy="720000"/>
                  <wp:effectExtent b="0" l="0" r="0" t="0"/>
                  <wp:docPr descr="C:\Users\avialar\Documents\dossiers_travail\SVT\sécurité\pictogrammes\Pictogrammes2023_VGuili\gants.png" id="2057392268" name="image7.png"/>
                  <a:graphic>
                    <a:graphicData uri="http://schemas.openxmlformats.org/drawingml/2006/picture">
                      <pic:pic>
                        <pic:nvPicPr>
                          <pic:cNvPr descr="C:\Users\avialar\Documents\dossiers_travail\SVT\sécurité\pictogrammes\Pictogrammes2023_VGuili\gants.png" id="0" name="image7.png"/>
                          <pic:cNvPicPr preferRelativeResize="0"/>
                        </pic:nvPicPr>
                        <pic:blipFill>
                          <a:blip r:embed="rId16"/>
                          <a:srcRect b="0" l="0" r="0" t="0"/>
                          <a:stretch>
                            <a:fillRect/>
                          </a:stretch>
                        </pic:blipFill>
                        <pic:spPr>
                          <a:xfrm>
                            <a:off x="0" y="0"/>
                            <a:ext cx="720000" cy="720000"/>
                          </a:xfrm>
                          <a:prstGeom prst="rect"/>
                          <a:ln/>
                        </pic:spPr>
                      </pic:pic>
                    </a:graphicData>
                  </a:graphic>
                </wp:inline>
              </w:drawing>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ff0000"/>
                <w:sz w:val="24"/>
                <w:szCs w:val="24"/>
                <w:u w:val="none"/>
                <w:shd w:fill="auto" w:val="clear"/>
                <w:vertAlign w:val="baseline"/>
              </w:rPr>
              <w:drawing>
                <wp:inline distB="0" distT="0" distL="0" distR="0">
                  <wp:extent cx="720000" cy="720000"/>
                  <wp:effectExtent b="0" l="0" r="0" t="0"/>
                  <wp:docPr descr="C:\Users\avialar\Documents\dossiers_travail\SVT\sécurité\pictogrammes\Pictogrammes2023_VGuili\blouse.png" id="2057392270" name="image6.png"/>
                  <a:graphic>
                    <a:graphicData uri="http://schemas.openxmlformats.org/drawingml/2006/picture">
                      <pic:pic>
                        <pic:nvPicPr>
                          <pic:cNvPr descr="C:\Users\avialar\Documents\dossiers_travail\SVT\sécurité\pictogrammes\Pictogrammes2023_VGuili\blouse.png" id="0" name="image6.png"/>
                          <pic:cNvPicPr preferRelativeResize="0"/>
                        </pic:nvPicPr>
                        <pic:blipFill>
                          <a:blip r:embed="rId17"/>
                          <a:srcRect b="0" l="0" r="0" t="0"/>
                          <a:stretch>
                            <a:fillRect/>
                          </a:stretch>
                        </pic:blipFill>
                        <pic:spPr>
                          <a:xfrm>
                            <a:off x="0" y="0"/>
                            <a:ext cx="720000" cy="72000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3A">
      <w:pPr>
        <w:jc w:val="left"/>
        <w:rPr>
          <w:rFonts w:ascii="Arial" w:cs="Arial" w:eastAsia="Arial" w:hAnsi="Arial"/>
        </w:rPr>
      </w:pPr>
      <w:r w:rsidDel="00000000" w:rsidR="00000000" w:rsidRPr="00000000">
        <w:rPr>
          <w:rtl w:val="0"/>
        </w:rPr>
      </w:r>
    </w:p>
    <w:p w:rsidR="00000000" w:rsidDel="00000000" w:rsidP="00000000" w:rsidRDefault="00000000" w:rsidRPr="00000000" w14:paraId="0000003B">
      <w:pPr>
        <w:jc w:val="right"/>
        <w:rPr>
          <w:rFonts w:ascii="Arial" w:cs="Arial" w:eastAsia="Arial" w:hAnsi="Arial"/>
          <w:strike w:val="1"/>
          <w:sz w:val="24"/>
          <w:szCs w:val="24"/>
        </w:rPr>
      </w:pPr>
      <w:r w:rsidDel="00000000" w:rsidR="00000000" w:rsidRPr="00000000">
        <w:rPr>
          <w:rFonts w:ascii="Arial" w:cs="Arial" w:eastAsia="Arial" w:hAnsi="Arial"/>
          <w:sz w:val="24"/>
          <w:szCs w:val="24"/>
          <w:rtl w:val="0"/>
        </w:rPr>
        <w:t xml:space="preserve">Fiche sujet – candidat (3/3) </w:t>
      </w:r>
      <w:r w:rsidDel="00000000" w:rsidR="00000000" w:rsidRPr="00000000">
        <w:rPr>
          <w:rtl w:val="0"/>
        </w:rPr>
      </w:r>
    </w:p>
    <w:tbl>
      <w:tblPr>
        <w:tblStyle w:val="Table5"/>
        <w:tblW w:w="15451.0" w:type="dxa"/>
        <w:jc w:val="left"/>
        <w:tblInd w:w="-5.0" w:type="dxa"/>
        <w:tblLayout w:type="fixed"/>
        <w:tblLook w:val="0000"/>
      </w:tblPr>
      <w:tblGrid>
        <w:gridCol w:w="7910"/>
        <w:gridCol w:w="7541"/>
        <w:tblGridChange w:id="0">
          <w:tblGrid>
            <w:gridCol w:w="7910"/>
            <w:gridCol w:w="7541"/>
          </w:tblGrid>
        </w:tblGridChange>
      </w:tblGrid>
      <w:tr>
        <w:trPr>
          <w:cantSplit w:val="0"/>
          <w:trHeight w:val="164" w:hRule="atLeast"/>
          <w:tblHeader w:val="0"/>
        </w:trPr>
        <w:tc>
          <w:tcPr>
            <w:gridSpan w:val="2"/>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3C">
            <w:pPr>
              <w:spacing w:after="120" w:before="12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Ressources</w:t>
            </w:r>
          </w:p>
        </w:tc>
      </w:tr>
      <w:tr>
        <w:trPr>
          <w:cantSplit w:val="0"/>
          <w:trHeight w:val="314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E">
            <w:pPr>
              <w:spacing w:after="120" w:before="12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Les enzymes :</w:t>
            </w:r>
          </w:p>
          <w:p w:rsidR="00000000" w:rsidDel="00000000" w:rsidP="00000000" w:rsidRDefault="00000000" w:rsidRPr="00000000" w14:paraId="0000003F">
            <w:pPr>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Les enzymes sont des catalyseurs biologiques. Ces protéines accélèrent considérablement les réactions biochimiques, les rendant compatibles avec les échelles temporelles du vivant.</w:t>
            </w:r>
          </w:p>
          <w:p w:rsidR="00000000" w:rsidDel="00000000" w:rsidP="00000000" w:rsidRDefault="00000000" w:rsidRPr="00000000" w14:paraId="00000040">
            <w:pPr>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La fonction de ces molécules découle de leur forme. En effet, la configuration tridimensionnelle de leur site actif (portion bien particulière des enzymes) est capable, par complémentarité de forme et affinité chimique, de reconnaître et de transformer une molécule spécifique appelée substrat. </w:t>
            </w:r>
          </w:p>
          <w:p w:rsidR="00000000" w:rsidDel="00000000" w:rsidP="00000000" w:rsidRDefault="00000000" w:rsidRPr="00000000" w14:paraId="00000041">
            <w:pPr>
              <w:spacing w:after="120" w:lineRule="auto"/>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Certaines molécules, de forme similaire au substrat, peuvent interagir avec le site actif de l’enzyme et avoir ainsi un effet inhibiteur ; c’est-à-dire qu’elles ralentissent ou bloquent l’action de l’enzyme.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L’amylase :</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L’amylase est une hydrolase, à savoir une enzyme catalysant l’hydrolyse des liaisons osidiques reliant les molécules de glucose au sein de l’amidon. Elle est présente au niveau salivaire et intestinal. Son efficacité maximale est mesurée à 37°C.</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1701800</wp:posOffset>
                      </wp:positionH>
                      <wp:positionV relativeFrom="paragraph">
                        <wp:posOffset>50800</wp:posOffset>
                      </wp:positionV>
                      <wp:extent cx="1533525" cy="365125"/>
                      <wp:effectExtent b="0" l="0" r="0" t="0"/>
                      <wp:wrapNone/>
                      <wp:docPr id="2057392254" name=""/>
                      <a:graphic>
                        <a:graphicData uri="http://schemas.microsoft.com/office/word/2010/wordprocessingShape">
                          <wps:wsp>
                            <wps:cNvSpPr/>
                            <wps:cNvPr id="4" name="Shape 4"/>
                            <wps:spPr>
                              <a:xfrm>
                                <a:off x="4584000" y="3602200"/>
                                <a:ext cx="1524000" cy="3556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1"/>
                                      <w:smallCaps w:val="0"/>
                                      <w:strike w:val="0"/>
                                      <w:color w:val="000000"/>
                                      <w:sz w:val="24"/>
                                      <w:vertAlign w:val="baseline"/>
                                    </w:rPr>
                                    <w:t xml:space="preserve">Amylase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1701800</wp:posOffset>
                      </wp:positionH>
                      <wp:positionV relativeFrom="paragraph">
                        <wp:posOffset>50800</wp:posOffset>
                      </wp:positionV>
                      <wp:extent cx="1533525" cy="365125"/>
                      <wp:effectExtent b="0" l="0" r="0" t="0"/>
                      <wp:wrapNone/>
                      <wp:docPr id="2057392254" name="image12.png"/>
                      <a:graphic>
                        <a:graphicData uri="http://schemas.openxmlformats.org/drawingml/2006/picture">
                          <pic:pic>
                            <pic:nvPicPr>
                              <pic:cNvPr id="0" name="image12.png"/>
                              <pic:cNvPicPr preferRelativeResize="0"/>
                            </pic:nvPicPr>
                            <pic:blipFill>
                              <a:blip r:embed="rId18"/>
                              <a:srcRect/>
                              <a:stretch>
                                <a:fillRect/>
                              </a:stretch>
                            </pic:blipFill>
                            <pic:spPr>
                              <a:xfrm>
                                <a:off x="0" y="0"/>
                                <a:ext cx="1533525" cy="365125"/>
                              </a:xfrm>
                              <a:prstGeom prst="rect"/>
                              <a:ln/>
                            </pic:spPr>
                          </pic:pic>
                        </a:graphicData>
                      </a:graphic>
                    </wp:anchor>
                  </w:drawing>
                </mc:Fallback>
              </mc:AlternateConten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Amidon                                          Maltoses</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1600200</wp:posOffset>
                      </wp:positionH>
                      <wp:positionV relativeFrom="paragraph">
                        <wp:posOffset>101600</wp:posOffset>
                      </wp:positionV>
                      <wp:extent cx="0" cy="25400"/>
                      <wp:effectExtent b="0" l="0" r="0" t="0"/>
                      <wp:wrapNone/>
                      <wp:docPr id="2057392264" name=""/>
                      <a:graphic>
                        <a:graphicData uri="http://schemas.microsoft.com/office/word/2010/wordprocessingShape">
                          <wps:wsp>
                            <wps:cNvCnPr/>
                            <wps:spPr>
                              <a:xfrm>
                                <a:off x="4495100" y="3780000"/>
                                <a:ext cx="1701800" cy="0"/>
                              </a:xfrm>
                              <a:prstGeom prst="straightConnector1">
                                <a:avLst/>
                              </a:prstGeom>
                              <a:noFill/>
                              <a:ln cap="flat" cmpd="sng" w="12700">
                                <a:solidFill>
                                  <a:srgbClr val="000000"/>
                                </a:solidFill>
                                <a:prstDash val="solid"/>
                                <a:round/>
                                <a:headEnd len="med" w="med" type="none"/>
                                <a:tailEnd len="med" w="med" type="stealth"/>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1600200</wp:posOffset>
                      </wp:positionH>
                      <wp:positionV relativeFrom="paragraph">
                        <wp:posOffset>101600</wp:posOffset>
                      </wp:positionV>
                      <wp:extent cx="0" cy="25400"/>
                      <wp:effectExtent b="0" l="0" r="0" t="0"/>
                      <wp:wrapNone/>
                      <wp:docPr id="2057392264" name="image22.png"/>
                      <a:graphic>
                        <a:graphicData uri="http://schemas.openxmlformats.org/drawingml/2006/picture">
                          <pic:pic>
                            <pic:nvPicPr>
                              <pic:cNvPr id="0" name="image22.png"/>
                              <pic:cNvPicPr preferRelativeResize="0"/>
                            </pic:nvPicPr>
                            <pic:blipFill>
                              <a:blip r:embed="rId19"/>
                              <a:srcRect/>
                              <a:stretch>
                                <a:fillRect/>
                              </a:stretch>
                            </pic:blipFill>
                            <pic:spPr>
                              <a:xfrm>
                                <a:off x="0" y="0"/>
                                <a:ext cx="0" cy="25400"/>
                              </a:xfrm>
                              <a:prstGeom prst="rect"/>
                              <a:ln/>
                            </pic:spPr>
                          </pic:pic>
                        </a:graphicData>
                      </a:graphic>
                    </wp:anchor>
                  </w:drawing>
                </mc:Fallback>
              </mc:AlternateConten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673100</wp:posOffset>
                      </wp:positionH>
                      <wp:positionV relativeFrom="paragraph">
                        <wp:posOffset>63500</wp:posOffset>
                      </wp:positionV>
                      <wp:extent cx="161925" cy="104775"/>
                      <wp:effectExtent b="0" l="0" r="0" t="0"/>
                      <wp:wrapNone/>
                      <wp:docPr id="2057392259" name=""/>
                      <a:graphic>
                        <a:graphicData uri="http://schemas.microsoft.com/office/word/2010/wordprocessingShape">
                          <wps:wsp>
                            <wps:cNvSpPr/>
                            <wps:cNvPr id="9" name="Shape 9"/>
                            <wps:spPr>
                              <a:xfrm>
                                <a:off x="5269800" y="3732375"/>
                                <a:ext cx="152400" cy="95250"/>
                              </a:xfrm>
                              <a:prstGeom prst="hexagon">
                                <a:avLst>
                                  <a:gd fmla="val 40000" name="adj"/>
                                  <a:gd fmla="val 115470" name="vf"/>
                                </a:avLst>
                              </a:prstGeom>
                              <a:solidFill>
                                <a:srgbClr val="000000"/>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673100</wp:posOffset>
                      </wp:positionH>
                      <wp:positionV relativeFrom="paragraph">
                        <wp:posOffset>63500</wp:posOffset>
                      </wp:positionV>
                      <wp:extent cx="161925" cy="104775"/>
                      <wp:effectExtent b="0" l="0" r="0" t="0"/>
                      <wp:wrapNone/>
                      <wp:docPr id="2057392259" name="image17.png"/>
                      <a:graphic>
                        <a:graphicData uri="http://schemas.openxmlformats.org/drawingml/2006/picture">
                          <pic:pic>
                            <pic:nvPicPr>
                              <pic:cNvPr id="0" name="image17.png"/>
                              <pic:cNvPicPr preferRelativeResize="0"/>
                            </pic:nvPicPr>
                            <pic:blipFill>
                              <a:blip r:embed="rId20"/>
                              <a:srcRect/>
                              <a:stretch>
                                <a:fillRect/>
                              </a:stretch>
                            </pic:blipFill>
                            <pic:spPr>
                              <a:xfrm>
                                <a:off x="0" y="0"/>
                                <a:ext cx="161925" cy="1047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825500</wp:posOffset>
                      </wp:positionH>
                      <wp:positionV relativeFrom="paragraph">
                        <wp:posOffset>63500</wp:posOffset>
                      </wp:positionV>
                      <wp:extent cx="161925" cy="104775"/>
                      <wp:effectExtent b="0" l="0" r="0" t="0"/>
                      <wp:wrapNone/>
                      <wp:docPr id="2057392263" name=""/>
                      <a:graphic>
                        <a:graphicData uri="http://schemas.microsoft.com/office/word/2010/wordprocessingShape">
                          <wps:wsp>
                            <wps:cNvSpPr/>
                            <wps:cNvPr id="13" name="Shape 13"/>
                            <wps:spPr>
                              <a:xfrm>
                                <a:off x="5269800" y="3732375"/>
                                <a:ext cx="152400" cy="95250"/>
                              </a:xfrm>
                              <a:prstGeom prst="hexagon">
                                <a:avLst>
                                  <a:gd fmla="val 40000" name="adj"/>
                                  <a:gd fmla="val 115470" name="vf"/>
                                </a:avLst>
                              </a:prstGeom>
                              <a:solidFill>
                                <a:srgbClr val="000000"/>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825500</wp:posOffset>
                      </wp:positionH>
                      <wp:positionV relativeFrom="paragraph">
                        <wp:posOffset>63500</wp:posOffset>
                      </wp:positionV>
                      <wp:extent cx="161925" cy="104775"/>
                      <wp:effectExtent b="0" l="0" r="0" t="0"/>
                      <wp:wrapNone/>
                      <wp:docPr id="2057392263" name="image21.png"/>
                      <a:graphic>
                        <a:graphicData uri="http://schemas.openxmlformats.org/drawingml/2006/picture">
                          <pic:pic>
                            <pic:nvPicPr>
                              <pic:cNvPr id="0" name="image21.png"/>
                              <pic:cNvPicPr preferRelativeResize="0"/>
                            </pic:nvPicPr>
                            <pic:blipFill>
                              <a:blip r:embed="rId21"/>
                              <a:srcRect/>
                              <a:stretch>
                                <a:fillRect/>
                              </a:stretch>
                            </pic:blipFill>
                            <pic:spPr>
                              <a:xfrm>
                                <a:off x="0" y="0"/>
                                <a:ext cx="161925" cy="1047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977900</wp:posOffset>
                      </wp:positionH>
                      <wp:positionV relativeFrom="paragraph">
                        <wp:posOffset>63500</wp:posOffset>
                      </wp:positionV>
                      <wp:extent cx="161925" cy="104775"/>
                      <wp:effectExtent b="0" l="0" r="0" t="0"/>
                      <wp:wrapNone/>
                      <wp:docPr id="2057392257" name=""/>
                      <a:graphic>
                        <a:graphicData uri="http://schemas.microsoft.com/office/word/2010/wordprocessingShape">
                          <wps:wsp>
                            <wps:cNvSpPr/>
                            <wps:cNvPr id="7" name="Shape 7"/>
                            <wps:spPr>
                              <a:xfrm>
                                <a:off x="5269800" y="3732375"/>
                                <a:ext cx="152400" cy="95250"/>
                              </a:xfrm>
                              <a:prstGeom prst="hexagon">
                                <a:avLst>
                                  <a:gd fmla="val 40000" name="adj"/>
                                  <a:gd fmla="val 115470" name="vf"/>
                                </a:avLst>
                              </a:prstGeom>
                              <a:solidFill>
                                <a:srgbClr val="000000"/>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977900</wp:posOffset>
                      </wp:positionH>
                      <wp:positionV relativeFrom="paragraph">
                        <wp:posOffset>63500</wp:posOffset>
                      </wp:positionV>
                      <wp:extent cx="161925" cy="104775"/>
                      <wp:effectExtent b="0" l="0" r="0" t="0"/>
                      <wp:wrapNone/>
                      <wp:docPr id="2057392257" name="image15.png"/>
                      <a:graphic>
                        <a:graphicData uri="http://schemas.openxmlformats.org/drawingml/2006/picture">
                          <pic:pic>
                            <pic:nvPicPr>
                              <pic:cNvPr id="0" name="image15.png"/>
                              <pic:cNvPicPr preferRelativeResize="0"/>
                            </pic:nvPicPr>
                            <pic:blipFill>
                              <a:blip r:embed="rId22"/>
                              <a:srcRect/>
                              <a:stretch>
                                <a:fillRect/>
                              </a:stretch>
                            </pic:blipFill>
                            <pic:spPr>
                              <a:xfrm>
                                <a:off x="0" y="0"/>
                                <a:ext cx="161925" cy="1047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1130300</wp:posOffset>
                      </wp:positionH>
                      <wp:positionV relativeFrom="paragraph">
                        <wp:posOffset>63500</wp:posOffset>
                      </wp:positionV>
                      <wp:extent cx="161925" cy="104775"/>
                      <wp:effectExtent b="0" l="0" r="0" t="0"/>
                      <wp:wrapNone/>
                      <wp:docPr id="2057392255" name=""/>
                      <a:graphic>
                        <a:graphicData uri="http://schemas.microsoft.com/office/word/2010/wordprocessingShape">
                          <wps:wsp>
                            <wps:cNvSpPr/>
                            <wps:cNvPr id="5" name="Shape 5"/>
                            <wps:spPr>
                              <a:xfrm>
                                <a:off x="5269800" y="3732375"/>
                                <a:ext cx="152400" cy="95250"/>
                              </a:xfrm>
                              <a:prstGeom prst="hexagon">
                                <a:avLst>
                                  <a:gd fmla="val 40000" name="adj"/>
                                  <a:gd fmla="val 115470" name="vf"/>
                                </a:avLst>
                              </a:prstGeom>
                              <a:solidFill>
                                <a:srgbClr val="000000"/>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1130300</wp:posOffset>
                      </wp:positionH>
                      <wp:positionV relativeFrom="paragraph">
                        <wp:posOffset>63500</wp:posOffset>
                      </wp:positionV>
                      <wp:extent cx="161925" cy="104775"/>
                      <wp:effectExtent b="0" l="0" r="0" t="0"/>
                      <wp:wrapNone/>
                      <wp:docPr id="2057392255" name="image13.png"/>
                      <a:graphic>
                        <a:graphicData uri="http://schemas.openxmlformats.org/drawingml/2006/picture">
                          <pic:pic>
                            <pic:nvPicPr>
                              <pic:cNvPr id="0" name="image13.png"/>
                              <pic:cNvPicPr preferRelativeResize="0"/>
                            </pic:nvPicPr>
                            <pic:blipFill>
                              <a:blip r:embed="rId23"/>
                              <a:srcRect/>
                              <a:stretch>
                                <a:fillRect/>
                              </a:stretch>
                            </pic:blipFill>
                            <pic:spPr>
                              <a:xfrm>
                                <a:off x="0" y="0"/>
                                <a:ext cx="161925" cy="1047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1282700</wp:posOffset>
                      </wp:positionH>
                      <wp:positionV relativeFrom="paragraph">
                        <wp:posOffset>63500</wp:posOffset>
                      </wp:positionV>
                      <wp:extent cx="161925" cy="104775"/>
                      <wp:effectExtent b="0" l="0" r="0" t="0"/>
                      <wp:wrapNone/>
                      <wp:docPr id="2057392253" name=""/>
                      <a:graphic>
                        <a:graphicData uri="http://schemas.microsoft.com/office/word/2010/wordprocessingShape">
                          <wps:wsp>
                            <wps:cNvSpPr/>
                            <wps:cNvPr id="3" name="Shape 3"/>
                            <wps:spPr>
                              <a:xfrm>
                                <a:off x="5269800" y="3732375"/>
                                <a:ext cx="152400" cy="95250"/>
                              </a:xfrm>
                              <a:prstGeom prst="hexagon">
                                <a:avLst>
                                  <a:gd fmla="val 40000" name="adj"/>
                                  <a:gd fmla="val 115470" name="vf"/>
                                </a:avLst>
                              </a:prstGeom>
                              <a:solidFill>
                                <a:srgbClr val="000000"/>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1282700</wp:posOffset>
                      </wp:positionH>
                      <wp:positionV relativeFrom="paragraph">
                        <wp:posOffset>63500</wp:posOffset>
                      </wp:positionV>
                      <wp:extent cx="161925" cy="104775"/>
                      <wp:effectExtent b="0" l="0" r="0" t="0"/>
                      <wp:wrapNone/>
                      <wp:docPr id="2057392253" name="image11.png"/>
                      <a:graphic>
                        <a:graphicData uri="http://schemas.openxmlformats.org/drawingml/2006/picture">
                          <pic:pic>
                            <pic:nvPicPr>
                              <pic:cNvPr id="0" name="image11.png"/>
                              <pic:cNvPicPr preferRelativeResize="0"/>
                            </pic:nvPicPr>
                            <pic:blipFill>
                              <a:blip r:embed="rId24"/>
                              <a:srcRect/>
                              <a:stretch>
                                <a:fillRect/>
                              </a:stretch>
                            </pic:blipFill>
                            <pic:spPr>
                              <a:xfrm>
                                <a:off x="0" y="0"/>
                                <a:ext cx="161925" cy="1047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1447800</wp:posOffset>
                      </wp:positionH>
                      <wp:positionV relativeFrom="paragraph">
                        <wp:posOffset>63500</wp:posOffset>
                      </wp:positionV>
                      <wp:extent cx="161925" cy="104775"/>
                      <wp:effectExtent b="0" l="0" r="0" t="0"/>
                      <wp:wrapNone/>
                      <wp:docPr id="2057392258" name=""/>
                      <a:graphic>
                        <a:graphicData uri="http://schemas.microsoft.com/office/word/2010/wordprocessingShape">
                          <wps:wsp>
                            <wps:cNvSpPr/>
                            <wps:cNvPr id="8" name="Shape 8"/>
                            <wps:spPr>
                              <a:xfrm>
                                <a:off x="5269800" y="3732375"/>
                                <a:ext cx="152400" cy="95250"/>
                              </a:xfrm>
                              <a:prstGeom prst="hexagon">
                                <a:avLst>
                                  <a:gd fmla="val 40000" name="adj"/>
                                  <a:gd fmla="val 115470" name="vf"/>
                                </a:avLst>
                              </a:prstGeom>
                              <a:solidFill>
                                <a:srgbClr val="000000"/>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1447800</wp:posOffset>
                      </wp:positionH>
                      <wp:positionV relativeFrom="paragraph">
                        <wp:posOffset>63500</wp:posOffset>
                      </wp:positionV>
                      <wp:extent cx="161925" cy="104775"/>
                      <wp:effectExtent b="0" l="0" r="0" t="0"/>
                      <wp:wrapNone/>
                      <wp:docPr id="2057392258" name="image16.png"/>
                      <a:graphic>
                        <a:graphicData uri="http://schemas.openxmlformats.org/drawingml/2006/picture">
                          <pic:pic>
                            <pic:nvPicPr>
                              <pic:cNvPr id="0" name="image16.png"/>
                              <pic:cNvPicPr preferRelativeResize="0"/>
                            </pic:nvPicPr>
                            <pic:blipFill>
                              <a:blip r:embed="rId25"/>
                              <a:srcRect/>
                              <a:stretch>
                                <a:fillRect/>
                              </a:stretch>
                            </pic:blipFill>
                            <pic:spPr>
                              <a:xfrm>
                                <a:off x="0" y="0"/>
                                <a:ext cx="161925" cy="1047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1600200</wp:posOffset>
                      </wp:positionH>
                      <wp:positionV relativeFrom="paragraph">
                        <wp:posOffset>63500</wp:posOffset>
                      </wp:positionV>
                      <wp:extent cx="161925" cy="104775"/>
                      <wp:effectExtent b="0" l="0" r="0" t="0"/>
                      <wp:wrapNone/>
                      <wp:docPr id="2057392261" name=""/>
                      <a:graphic>
                        <a:graphicData uri="http://schemas.microsoft.com/office/word/2010/wordprocessingShape">
                          <wps:wsp>
                            <wps:cNvSpPr/>
                            <wps:cNvPr id="11" name="Shape 11"/>
                            <wps:spPr>
                              <a:xfrm>
                                <a:off x="5269800" y="3732375"/>
                                <a:ext cx="152400" cy="95250"/>
                              </a:xfrm>
                              <a:prstGeom prst="hexagon">
                                <a:avLst>
                                  <a:gd fmla="val 40000" name="adj"/>
                                  <a:gd fmla="val 115470" name="vf"/>
                                </a:avLst>
                              </a:prstGeom>
                              <a:solidFill>
                                <a:srgbClr val="000000"/>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1600200</wp:posOffset>
                      </wp:positionH>
                      <wp:positionV relativeFrom="paragraph">
                        <wp:posOffset>63500</wp:posOffset>
                      </wp:positionV>
                      <wp:extent cx="161925" cy="104775"/>
                      <wp:effectExtent b="0" l="0" r="0" t="0"/>
                      <wp:wrapNone/>
                      <wp:docPr id="2057392261" name="image19.png"/>
                      <a:graphic>
                        <a:graphicData uri="http://schemas.openxmlformats.org/drawingml/2006/picture">
                          <pic:pic>
                            <pic:nvPicPr>
                              <pic:cNvPr id="0" name="image19.png"/>
                              <pic:cNvPicPr preferRelativeResize="0"/>
                            </pic:nvPicPr>
                            <pic:blipFill>
                              <a:blip r:embed="rId26"/>
                              <a:srcRect/>
                              <a:stretch>
                                <a:fillRect/>
                              </a:stretch>
                            </pic:blipFill>
                            <pic:spPr>
                              <a:xfrm>
                                <a:off x="0" y="0"/>
                                <a:ext cx="161925" cy="1047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508000</wp:posOffset>
                      </wp:positionH>
                      <wp:positionV relativeFrom="paragraph">
                        <wp:posOffset>63500</wp:posOffset>
                      </wp:positionV>
                      <wp:extent cx="161925" cy="104775"/>
                      <wp:effectExtent b="0" l="0" r="0" t="0"/>
                      <wp:wrapNone/>
                      <wp:docPr id="2057392262" name=""/>
                      <a:graphic>
                        <a:graphicData uri="http://schemas.microsoft.com/office/word/2010/wordprocessingShape">
                          <wps:wsp>
                            <wps:cNvSpPr/>
                            <wps:cNvPr id="12" name="Shape 12"/>
                            <wps:spPr>
                              <a:xfrm>
                                <a:off x="5269800" y="3732375"/>
                                <a:ext cx="152400" cy="95250"/>
                              </a:xfrm>
                              <a:prstGeom prst="hexagon">
                                <a:avLst>
                                  <a:gd fmla="val 40000" name="adj"/>
                                  <a:gd fmla="val 115470" name="vf"/>
                                </a:avLst>
                              </a:prstGeom>
                              <a:solidFill>
                                <a:srgbClr val="000000"/>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508000</wp:posOffset>
                      </wp:positionH>
                      <wp:positionV relativeFrom="paragraph">
                        <wp:posOffset>63500</wp:posOffset>
                      </wp:positionV>
                      <wp:extent cx="161925" cy="104775"/>
                      <wp:effectExtent b="0" l="0" r="0" t="0"/>
                      <wp:wrapNone/>
                      <wp:docPr id="2057392262" name="image20.png"/>
                      <a:graphic>
                        <a:graphicData uri="http://schemas.openxmlformats.org/drawingml/2006/picture">
                          <pic:pic>
                            <pic:nvPicPr>
                              <pic:cNvPr id="0" name="image20.png"/>
                              <pic:cNvPicPr preferRelativeResize="0"/>
                            </pic:nvPicPr>
                            <pic:blipFill>
                              <a:blip r:embed="rId27"/>
                              <a:srcRect/>
                              <a:stretch>
                                <a:fillRect/>
                              </a:stretch>
                            </pic:blipFill>
                            <pic:spPr>
                              <a:xfrm>
                                <a:off x="0" y="0"/>
                                <a:ext cx="161925" cy="1047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3479800</wp:posOffset>
                      </wp:positionH>
                      <wp:positionV relativeFrom="paragraph">
                        <wp:posOffset>50800</wp:posOffset>
                      </wp:positionV>
                      <wp:extent cx="161925" cy="104775"/>
                      <wp:effectExtent b="0" l="0" r="0" t="0"/>
                      <wp:wrapNone/>
                      <wp:docPr id="2057392256" name=""/>
                      <a:graphic>
                        <a:graphicData uri="http://schemas.microsoft.com/office/word/2010/wordprocessingShape">
                          <wps:wsp>
                            <wps:cNvSpPr/>
                            <wps:cNvPr id="6" name="Shape 6"/>
                            <wps:spPr>
                              <a:xfrm>
                                <a:off x="5269800" y="3732375"/>
                                <a:ext cx="152400" cy="95250"/>
                              </a:xfrm>
                              <a:prstGeom prst="hexagon">
                                <a:avLst>
                                  <a:gd fmla="val 40000" name="adj"/>
                                  <a:gd fmla="val 115470" name="vf"/>
                                </a:avLst>
                              </a:prstGeom>
                              <a:solidFill>
                                <a:srgbClr val="000000"/>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3479800</wp:posOffset>
                      </wp:positionH>
                      <wp:positionV relativeFrom="paragraph">
                        <wp:posOffset>50800</wp:posOffset>
                      </wp:positionV>
                      <wp:extent cx="161925" cy="104775"/>
                      <wp:effectExtent b="0" l="0" r="0" t="0"/>
                      <wp:wrapNone/>
                      <wp:docPr id="2057392256" name="image14.png"/>
                      <a:graphic>
                        <a:graphicData uri="http://schemas.openxmlformats.org/drawingml/2006/picture">
                          <pic:pic>
                            <pic:nvPicPr>
                              <pic:cNvPr id="0" name="image14.png"/>
                              <pic:cNvPicPr preferRelativeResize="0"/>
                            </pic:nvPicPr>
                            <pic:blipFill>
                              <a:blip r:embed="rId28"/>
                              <a:srcRect/>
                              <a:stretch>
                                <a:fillRect/>
                              </a:stretch>
                            </pic:blipFill>
                            <pic:spPr>
                              <a:xfrm>
                                <a:off x="0" y="0"/>
                                <a:ext cx="161925" cy="1047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3632200</wp:posOffset>
                      </wp:positionH>
                      <wp:positionV relativeFrom="paragraph">
                        <wp:posOffset>38100</wp:posOffset>
                      </wp:positionV>
                      <wp:extent cx="161925" cy="104775"/>
                      <wp:effectExtent b="0" l="0" r="0" t="0"/>
                      <wp:wrapNone/>
                      <wp:docPr id="2057392260" name=""/>
                      <a:graphic>
                        <a:graphicData uri="http://schemas.microsoft.com/office/word/2010/wordprocessingShape">
                          <wps:wsp>
                            <wps:cNvSpPr/>
                            <wps:cNvPr id="10" name="Shape 10"/>
                            <wps:spPr>
                              <a:xfrm>
                                <a:off x="5269800" y="3732375"/>
                                <a:ext cx="152400" cy="95250"/>
                              </a:xfrm>
                              <a:prstGeom prst="hexagon">
                                <a:avLst>
                                  <a:gd fmla="val 40000" name="adj"/>
                                  <a:gd fmla="val 115470" name="vf"/>
                                </a:avLst>
                              </a:prstGeom>
                              <a:solidFill>
                                <a:srgbClr val="000000"/>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3632200</wp:posOffset>
                      </wp:positionH>
                      <wp:positionV relativeFrom="paragraph">
                        <wp:posOffset>38100</wp:posOffset>
                      </wp:positionV>
                      <wp:extent cx="161925" cy="104775"/>
                      <wp:effectExtent b="0" l="0" r="0" t="0"/>
                      <wp:wrapNone/>
                      <wp:docPr id="2057392260" name="image18.png"/>
                      <a:graphic>
                        <a:graphicData uri="http://schemas.openxmlformats.org/drawingml/2006/picture">
                          <pic:pic>
                            <pic:nvPicPr>
                              <pic:cNvPr id="0" name="image18.png"/>
                              <pic:cNvPicPr preferRelativeResize="0"/>
                            </pic:nvPicPr>
                            <pic:blipFill>
                              <a:blip r:embed="rId29"/>
                              <a:srcRect/>
                              <a:stretch>
                                <a:fillRect/>
                              </a:stretch>
                            </pic:blipFill>
                            <pic:spPr>
                              <a:xfrm>
                                <a:off x="0" y="0"/>
                                <a:ext cx="161925" cy="104775"/>
                              </a:xfrm>
                              <a:prstGeom prst="rect"/>
                              <a:ln/>
                            </pic:spPr>
                          </pic:pic>
                        </a:graphicData>
                      </a:graphic>
                    </wp:anchor>
                  </w:drawing>
                </mc:Fallback>
              </mc:AlternateConten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molécule de glucose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50800</wp:posOffset>
                      </wp:positionV>
                      <wp:extent cx="161925" cy="104775"/>
                      <wp:effectExtent b="0" l="0" r="0" t="0"/>
                      <wp:wrapNone/>
                      <wp:docPr id="2057392252" name=""/>
                      <a:graphic>
                        <a:graphicData uri="http://schemas.microsoft.com/office/word/2010/wordprocessingShape">
                          <wps:wsp>
                            <wps:cNvSpPr/>
                            <wps:cNvPr id="2" name="Shape 2"/>
                            <wps:spPr>
                              <a:xfrm>
                                <a:off x="5269800" y="3732375"/>
                                <a:ext cx="152400" cy="95250"/>
                              </a:xfrm>
                              <a:prstGeom prst="hexagon">
                                <a:avLst>
                                  <a:gd fmla="val 40000" name="adj"/>
                                  <a:gd fmla="val 115470" name="vf"/>
                                </a:avLst>
                              </a:prstGeom>
                              <a:solidFill>
                                <a:srgbClr val="000000"/>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50800</wp:posOffset>
                      </wp:positionV>
                      <wp:extent cx="161925" cy="104775"/>
                      <wp:effectExtent b="0" l="0" r="0" t="0"/>
                      <wp:wrapNone/>
                      <wp:docPr id="2057392252" name="image10.png"/>
                      <a:graphic>
                        <a:graphicData uri="http://schemas.openxmlformats.org/drawingml/2006/picture">
                          <pic:pic>
                            <pic:nvPicPr>
                              <pic:cNvPr id="0" name="image10.png"/>
                              <pic:cNvPicPr preferRelativeResize="0"/>
                            </pic:nvPicPr>
                            <pic:blipFill>
                              <a:blip r:embed="rId30"/>
                              <a:srcRect/>
                              <a:stretch>
                                <a:fillRect/>
                              </a:stretch>
                            </pic:blipFill>
                            <pic:spPr>
                              <a:xfrm>
                                <a:off x="0" y="0"/>
                                <a:ext cx="161925" cy="104775"/>
                              </a:xfrm>
                              <a:prstGeom prst="rect"/>
                              <a:ln/>
                            </pic:spPr>
                          </pic:pic>
                        </a:graphicData>
                      </a:graphic>
                    </wp:anchor>
                  </w:drawing>
                </mc:Fallback>
              </mc:AlternateContent>
            </w:r>
          </w:p>
        </w:tc>
      </w:tr>
      <w:tr>
        <w:trPr>
          <w:cantSplit w:val="0"/>
          <w:trHeight w:val="1021"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B">
            <w:pPr>
              <w:spacing w:after="120" w:before="120" w:lineRule="auto"/>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L’eau iodée :</w:t>
            </w:r>
          </w:p>
          <w:p w:rsidR="00000000" w:rsidDel="00000000" w:rsidP="00000000" w:rsidRDefault="00000000" w:rsidRPr="00000000" w14:paraId="0000004C">
            <w:pPr>
              <w:spacing w:after="120" w:before="120" w:lineRule="auto"/>
              <w:jc w:val="both"/>
              <w:rPr>
                <w:rFonts w:ascii="Arial" w:cs="Arial" w:eastAsia="Arial" w:hAnsi="Arial"/>
                <w:sz w:val="24"/>
                <w:szCs w:val="24"/>
              </w:rPr>
            </w:pPr>
            <w:r w:rsidDel="00000000" w:rsidR="00000000" w:rsidRPr="00000000">
              <w:rPr>
                <w:rFonts w:ascii="Wingdings 2" w:cs="Wingdings 2" w:eastAsia="Wingdings 2" w:hAnsi="Wingdings 2"/>
                <w:sz w:val="24"/>
                <w:szCs w:val="24"/>
                <w:rtl w:val="0"/>
              </w:rPr>
              <w:t xml:space="preserve">⚫</w:t>
            </w:r>
            <w:r w:rsidDel="00000000" w:rsidR="00000000" w:rsidRPr="00000000">
              <w:rPr>
                <w:rFonts w:ascii="Arial" w:cs="Arial" w:eastAsia="Arial" w:hAnsi="Arial"/>
                <w:sz w:val="24"/>
                <w:szCs w:val="24"/>
                <w:rtl w:val="0"/>
              </w:rPr>
              <w:t xml:space="preserve"> L’</w:t>
            </w:r>
            <w:r w:rsidDel="00000000" w:rsidR="00000000" w:rsidRPr="00000000">
              <w:rPr>
                <w:rFonts w:ascii="Arial" w:cs="Arial" w:eastAsia="Arial" w:hAnsi="Arial"/>
                <w:b w:val="1"/>
                <w:sz w:val="24"/>
                <w:szCs w:val="24"/>
                <w:rtl w:val="0"/>
              </w:rPr>
              <w:t xml:space="preserve">eau iodée</w:t>
            </w:r>
            <w:r w:rsidDel="00000000" w:rsidR="00000000" w:rsidRPr="00000000">
              <w:rPr>
                <w:rFonts w:ascii="Arial" w:cs="Arial" w:eastAsia="Arial" w:hAnsi="Arial"/>
                <w:sz w:val="24"/>
                <w:szCs w:val="24"/>
                <w:rtl w:val="0"/>
              </w:rPr>
              <w:t xml:space="preserve"> est un réactif de couleur orangée qui colore l’</w:t>
            </w:r>
            <w:r w:rsidDel="00000000" w:rsidR="00000000" w:rsidRPr="00000000">
              <w:rPr>
                <w:rFonts w:ascii="Arial" w:cs="Arial" w:eastAsia="Arial" w:hAnsi="Arial"/>
                <w:b w:val="1"/>
                <w:sz w:val="24"/>
                <w:szCs w:val="24"/>
                <w:rtl w:val="0"/>
              </w:rPr>
              <w:t xml:space="preserve">amidon</w:t>
            </w:r>
            <w:r w:rsidDel="00000000" w:rsidR="00000000" w:rsidRPr="00000000">
              <w:rPr>
                <w:rFonts w:ascii="Arial" w:cs="Arial" w:eastAsia="Arial" w:hAnsi="Arial"/>
                <w:sz w:val="24"/>
                <w:szCs w:val="24"/>
                <w:rtl w:val="0"/>
              </w:rPr>
              <w:t xml:space="preserve"> en violet/noir. </w:t>
            </w:r>
          </w:p>
        </w:tc>
      </w:tr>
    </w:tbl>
    <w:p w:rsidR="00000000" w:rsidDel="00000000" w:rsidP="00000000" w:rsidRDefault="00000000" w:rsidRPr="00000000" w14:paraId="0000004E">
      <w:pPr>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4F">
      <w:pPr>
        <w:jc w:val="both"/>
        <w:rPr>
          <w:rFonts w:ascii="Arial" w:cs="Arial" w:eastAsia="Arial" w:hAnsi="Arial"/>
          <w:b w:val="1"/>
          <w:color w:val="38761d"/>
          <w:sz w:val="24"/>
          <w:szCs w:val="24"/>
          <w:u w:val="single"/>
        </w:rPr>
      </w:pPr>
      <w:r w:rsidDel="00000000" w:rsidR="00000000" w:rsidRPr="00000000">
        <w:rPr>
          <w:rtl w:val="0"/>
        </w:rPr>
      </w:r>
    </w:p>
    <w:p w:rsidR="00000000" w:rsidDel="00000000" w:rsidP="00000000" w:rsidRDefault="00000000" w:rsidRPr="00000000" w14:paraId="00000050">
      <w:pPr>
        <w:jc w:val="both"/>
        <w:rPr>
          <w:rFonts w:ascii="Arial" w:cs="Arial" w:eastAsia="Arial" w:hAnsi="Arial"/>
          <w:b w:val="1"/>
          <w:color w:val="38761d"/>
          <w:sz w:val="24"/>
          <w:szCs w:val="24"/>
          <w:u w:val="single"/>
        </w:rPr>
      </w:pPr>
      <w:r w:rsidDel="00000000" w:rsidR="00000000" w:rsidRPr="00000000">
        <w:rPr>
          <w:rFonts w:ascii="Arial" w:cs="Arial" w:eastAsia="Arial" w:hAnsi="Arial"/>
          <w:b w:val="1"/>
          <w:color w:val="38761d"/>
          <w:sz w:val="24"/>
          <w:szCs w:val="24"/>
          <w:u w:val="single"/>
          <w:rtl w:val="0"/>
        </w:rPr>
        <w:t xml:space="preserve">ÉTAPE A1 :</w:t>
      </w:r>
    </w:p>
    <w:p w:rsidR="00000000" w:rsidDel="00000000" w:rsidP="00000000" w:rsidRDefault="00000000" w:rsidRPr="00000000" w14:paraId="00000051">
      <w:pPr>
        <w:jc w:val="both"/>
        <w:rPr>
          <w:rFonts w:ascii="Arial" w:cs="Arial" w:eastAsia="Arial" w:hAnsi="Arial"/>
          <w:b w:val="1"/>
          <w:color w:val="38761d"/>
          <w:sz w:val="24"/>
          <w:szCs w:val="24"/>
          <w:u w:val="single"/>
        </w:rPr>
      </w:pPr>
      <w:r w:rsidDel="00000000" w:rsidR="00000000" w:rsidRPr="00000000">
        <w:rPr>
          <w:rtl w:val="0"/>
        </w:rPr>
      </w:r>
    </w:p>
    <w:p w:rsidR="00000000" w:rsidDel="00000000" w:rsidP="00000000" w:rsidRDefault="00000000" w:rsidRPr="00000000" w14:paraId="00000052">
      <w:pPr>
        <w:numPr>
          <w:ilvl w:val="0"/>
          <w:numId w:val="6"/>
        </w:numPr>
        <w:ind w:left="720" w:hanging="360"/>
        <w:jc w:val="both"/>
        <w:rPr>
          <w:rFonts w:ascii="Arial" w:cs="Arial" w:eastAsia="Arial" w:hAnsi="Arial"/>
          <w:b w:val="1"/>
          <w:color w:val="38761d"/>
          <w:sz w:val="24"/>
          <w:szCs w:val="24"/>
        </w:rPr>
      </w:pPr>
      <w:r w:rsidDel="00000000" w:rsidR="00000000" w:rsidRPr="00000000">
        <w:rPr>
          <w:rFonts w:ascii="Arial" w:cs="Arial" w:eastAsia="Arial" w:hAnsi="Arial"/>
          <w:b w:val="1"/>
          <w:color w:val="38761d"/>
          <w:sz w:val="24"/>
          <w:szCs w:val="24"/>
          <w:u w:val="single"/>
          <w:rtl w:val="0"/>
        </w:rPr>
        <w:t xml:space="preserve">Ce que je fais :</w:t>
      </w:r>
      <w:r w:rsidDel="00000000" w:rsidR="00000000" w:rsidRPr="00000000">
        <w:rPr>
          <w:rFonts w:ascii="Arial" w:cs="Arial" w:eastAsia="Arial" w:hAnsi="Arial"/>
          <w:color w:val="38761d"/>
          <w:sz w:val="24"/>
          <w:szCs w:val="24"/>
          <w:rtl w:val="0"/>
        </w:rPr>
        <w:t xml:space="preserve"> Nous cherchons à prouver que les tannins peuvent bloquer la digestion d'un herbivore, et donc provoquer une intoxication alimentaire, en réalisant des réactions enzymatiques. </w:t>
      </w:r>
    </w:p>
    <w:p w:rsidR="00000000" w:rsidDel="00000000" w:rsidP="00000000" w:rsidRDefault="00000000" w:rsidRPr="00000000" w14:paraId="00000053">
      <w:pPr>
        <w:jc w:val="both"/>
        <w:rPr>
          <w:rFonts w:ascii="Arial" w:cs="Arial" w:eastAsia="Arial" w:hAnsi="Arial"/>
          <w:b w:val="1"/>
          <w:color w:val="38761d"/>
          <w:sz w:val="24"/>
          <w:szCs w:val="24"/>
          <w:u w:val="single"/>
        </w:rPr>
      </w:pPr>
      <w:r w:rsidDel="00000000" w:rsidR="00000000" w:rsidRPr="00000000">
        <w:rPr>
          <w:rtl w:val="0"/>
        </w:rPr>
      </w:r>
    </w:p>
    <w:p w:rsidR="00000000" w:rsidDel="00000000" w:rsidP="00000000" w:rsidRDefault="00000000" w:rsidRPr="00000000" w14:paraId="00000054">
      <w:pPr>
        <w:numPr>
          <w:ilvl w:val="0"/>
          <w:numId w:val="5"/>
        </w:numPr>
        <w:ind w:left="720" w:hanging="360"/>
        <w:jc w:val="both"/>
        <w:rPr>
          <w:rFonts w:ascii="Arial" w:cs="Arial" w:eastAsia="Arial" w:hAnsi="Arial"/>
          <w:b w:val="1"/>
          <w:color w:val="38761d"/>
          <w:sz w:val="24"/>
          <w:szCs w:val="24"/>
        </w:rPr>
      </w:pPr>
      <w:r w:rsidDel="00000000" w:rsidR="00000000" w:rsidRPr="00000000">
        <w:rPr>
          <w:rFonts w:ascii="Arial" w:cs="Arial" w:eastAsia="Arial" w:hAnsi="Arial"/>
          <w:b w:val="1"/>
          <w:color w:val="38761d"/>
          <w:sz w:val="24"/>
          <w:szCs w:val="24"/>
          <w:u w:val="single"/>
          <w:rtl w:val="0"/>
        </w:rPr>
        <w:t xml:space="preserve">Comment je le fais :</w:t>
      </w:r>
      <w:r w:rsidDel="00000000" w:rsidR="00000000" w:rsidRPr="00000000">
        <w:rPr>
          <w:rFonts w:ascii="Arial" w:cs="Arial" w:eastAsia="Arial" w:hAnsi="Arial"/>
          <w:color w:val="38761d"/>
          <w:sz w:val="24"/>
          <w:szCs w:val="24"/>
          <w:rtl w:val="0"/>
        </w:rPr>
        <w:t xml:space="preserve"> En nous appuyant sur les ressources, nous envisageons soit que les tannins puisse bloquer la digestion, soit qu'il est un effet inhibiteur sur l'action de l'enzyme. Ou bien, qu'il n'ait pas d'effet ou que les herbivores s'y soient adaptés.</w:t>
      </w:r>
    </w:p>
    <w:p w:rsidR="00000000" w:rsidDel="00000000" w:rsidP="00000000" w:rsidRDefault="00000000" w:rsidRPr="00000000" w14:paraId="00000055">
      <w:pPr>
        <w:jc w:val="both"/>
        <w:rPr>
          <w:rFonts w:ascii="Arial" w:cs="Arial" w:eastAsia="Arial" w:hAnsi="Arial"/>
          <w:b w:val="1"/>
          <w:color w:val="38761d"/>
          <w:sz w:val="24"/>
          <w:szCs w:val="24"/>
          <w:u w:val="single"/>
        </w:rPr>
      </w:pPr>
      <w:r w:rsidDel="00000000" w:rsidR="00000000" w:rsidRPr="00000000">
        <w:rPr>
          <w:rtl w:val="0"/>
        </w:rPr>
      </w:r>
    </w:p>
    <w:p w:rsidR="00000000" w:rsidDel="00000000" w:rsidP="00000000" w:rsidRDefault="00000000" w:rsidRPr="00000000" w14:paraId="00000056">
      <w:pPr>
        <w:numPr>
          <w:ilvl w:val="0"/>
          <w:numId w:val="1"/>
        </w:numPr>
        <w:ind w:left="720" w:hanging="360"/>
        <w:jc w:val="both"/>
        <w:rPr>
          <w:rFonts w:ascii="Arial" w:cs="Arial" w:eastAsia="Arial" w:hAnsi="Arial"/>
          <w:b w:val="1"/>
          <w:color w:val="38761d"/>
          <w:sz w:val="24"/>
          <w:szCs w:val="24"/>
        </w:rPr>
      </w:pPr>
      <w:r w:rsidDel="00000000" w:rsidR="00000000" w:rsidRPr="00000000">
        <w:rPr>
          <w:rFonts w:ascii="Arial" w:cs="Arial" w:eastAsia="Arial" w:hAnsi="Arial"/>
          <w:b w:val="1"/>
          <w:color w:val="38761d"/>
          <w:sz w:val="24"/>
          <w:szCs w:val="24"/>
          <w:u w:val="single"/>
          <w:rtl w:val="0"/>
        </w:rPr>
        <w:t xml:space="preserve">Ce que j’attends :</w:t>
      </w:r>
      <w:r w:rsidDel="00000000" w:rsidR="00000000" w:rsidRPr="00000000">
        <w:rPr>
          <w:rFonts w:ascii="Arial" w:cs="Arial" w:eastAsia="Arial" w:hAnsi="Arial"/>
          <w:color w:val="38761d"/>
          <w:sz w:val="24"/>
          <w:szCs w:val="24"/>
          <w:rtl w:val="0"/>
        </w:rPr>
        <w:t xml:space="preserve"> Si les chevaux ingèrent des substances toxiques qui perturbent directement l'activité de l'amylase ou endommagent le système digestif, cela peut entraîner une dysfonction digestive, des troubles gastro-intestinaux et d'autres symptômes d'intoxication. Alors, un aliment qui a été contaminé par une substance toxique et qui réagit également avec l'eau iodée en produisant une coloration similaire à celle de l'amidon, pourrait indiquer une contamination et éventuellement une intoxication potentielle. Si, en revanche, un herbivore n'est pas affecté par le tannin, alors les herbivores, ne réagissant pas tous pareils au tannin, peuvent avoir développé des adaptations pour tolérer l'effet inhibiteur que procure le tannin. </w:t>
      </w:r>
    </w:p>
    <w:p w:rsidR="00000000" w:rsidDel="00000000" w:rsidP="00000000" w:rsidRDefault="00000000" w:rsidRPr="00000000" w14:paraId="00000057">
      <w:pPr>
        <w:jc w:val="both"/>
        <w:rPr>
          <w:rFonts w:ascii="Arial" w:cs="Arial" w:eastAsia="Arial" w:hAnsi="Arial"/>
          <w:b w:val="1"/>
          <w:color w:val="38761d"/>
          <w:sz w:val="24"/>
          <w:szCs w:val="24"/>
          <w:u w:val="single"/>
        </w:rPr>
      </w:pPr>
      <w:r w:rsidDel="00000000" w:rsidR="00000000" w:rsidRPr="00000000">
        <w:rPr>
          <w:rtl w:val="0"/>
        </w:rPr>
      </w:r>
    </w:p>
    <w:p w:rsidR="00000000" w:rsidDel="00000000" w:rsidP="00000000" w:rsidRDefault="00000000" w:rsidRPr="00000000" w14:paraId="00000058">
      <w:pPr>
        <w:jc w:val="both"/>
        <w:rPr>
          <w:rFonts w:ascii="Arial" w:cs="Arial" w:eastAsia="Arial" w:hAnsi="Arial"/>
          <w:b w:val="1"/>
          <w:color w:val="38761d"/>
          <w:sz w:val="24"/>
          <w:szCs w:val="24"/>
          <w:u w:val="single"/>
        </w:rPr>
      </w:pPr>
      <w:r w:rsidDel="00000000" w:rsidR="00000000" w:rsidRPr="00000000">
        <w:rPr>
          <w:rFonts w:ascii="Arial" w:cs="Arial" w:eastAsia="Arial" w:hAnsi="Arial"/>
          <w:b w:val="1"/>
          <w:color w:val="38761d"/>
          <w:sz w:val="24"/>
          <w:szCs w:val="24"/>
          <w:u w:val="single"/>
          <w:rtl w:val="0"/>
        </w:rPr>
        <w:t xml:space="preserve">ÉTAPE A2 (manip)</w:t>
      </w:r>
    </w:p>
    <w:p w:rsidR="00000000" w:rsidDel="00000000" w:rsidP="00000000" w:rsidRDefault="00000000" w:rsidRPr="00000000" w14:paraId="00000059">
      <w:pPr>
        <w:jc w:val="both"/>
        <w:rPr>
          <w:rFonts w:ascii="Arial" w:cs="Arial" w:eastAsia="Arial" w:hAnsi="Arial"/>
          <w:b w:val="1"/>
          <w:color w:val="38761d"/>
          <w:sz w:val="24"/>
          <w:szCs w:val="24"/>
          <w:u w:val="single"/>
        </w:rPr>
      </w:pPr>
      <w:r w:rsidDel="00000000" w:rsidR="00000000" w:rsidRPr="00000000">
        <w:rPr>
          <w:rtl w:val="0"/>
        </w:rPr>
      </w:r>
    </w:p>
    <w:p w:rsidR="00000000" w:rsidDel="00000000" w:rsidP="00000000" w:rsidRDefault="00000000" w:rsidRPr="00000000" w14:paraId="0000005A">
      <w:pPr>
        <w:jc w:val="both"/>
        <w:rPr>
          <w:rFonts w:ascii="Arial" w:cs="Arial" w:eastAsia="Arial" w:hAnsi="Arial"/>
          <w:color w:val="38761d"/>
          <w:sz w:val="24"/>
          <w:szCs w:val="24"/>
        </w:rPr>
      </w:pPr>
      <w:r w:rsidDel="00000000" w:rsidR="00000000" w:rsidRPr="00000000">
        <w:rPr>
          <w:rFonts w:ascii="Arial" w:cs="Arial" w:eastAsia="Arial" w:hAnsi="Arial"/>
          <w:b w:val="1"/>
          <w:color w:val="38761d"/>
          <w:sz w:val="24"/>
          <w:szCs w:val="24"/>
          <w:u w:val="single"/>
          <w:rtl w:val="0"/>
        </w:rPr>
        <w:t xml:space="preserve">ÉTAPE B1 : </w:t>
      </w:r>
      <w:r w:rsidDel="00000000" w:rsidR="00000000" w:rsidRPr="00000000">
        <w:rPr>
          <w:rtl w:val="0"/>
        </w:rPr>
      </w:r>
    </w:p>
    <w:p w:rsidR="00000000" w:rsidDel="00000000" w:rsidP="00000000" w:rsidRDefault="00000000" w:rsidRPr="00000000" w14:paraId="0000005B">
      <w:pPr>
        <w:jc w:val="both"/>
        <w:rPr>
          <w:rFonts w:ascii="Arial" w:cs="Arial" w:eastAsia="Arial" w:hAnsi="Arial"/>
          <w:color w:val="38761d"/>
          <w:sz w:val="24"/>
          <w:szCs w:val="24"/>
        </w:rPr>
      </w:pPr>
      <w:r w:rsidDel="00000000" w:rsidR="00000000" w:rsidRPr="00000000">
        <w:rPr>
          <w:rtl w:val="0"/>
        </w:rPr>
      </w:r>
    </w:p>
    <w:p w:rsidR="00000000" w:rsidDel="00000000" w:rsidP="00000000" w:rsidRDefault="00000000" w:rsidRPr="00000000" w14:paraId="0000005C">
      <w:pPr>
        <w:jc w:val="both"/>
        <w:rPr>
          <w:rFonts w:ascii="Arial" w:cs="Arial" w:eastAsia="Arial" w:hAnsi="Arial"/>
          <w:color w:val="38761d"/>
          <w:sz w:val="24"/>
          <w:szCs w:val="24"/>
        </w:rPr>
      </w:pPr>
      <w:sdt>
        <w:sdtPr>
          <w:tag w:val="goog_rdk_0"/>
        </w:sdtPr>
        <w:sdtContent>
          <w:r w:rsidDel="00000000" w:rsidR="00000000" w:rsidRPr="00000000">
            <w:rPr>
              <w:rFonts w:ascii="Arial Unicode MS" w:cs="Arial Unicode MS" w:eastAsia="Arial Unicode MS" w:hAnsi="Arial Unicode MS"/>
              <w:color w:val="38761d"/>
              <w:sz w:val="24"/>
              <w:szCs w:val="24"/>
              <w:rtl w:val="0"/>
            </w:rPr>
            <w:t xml:space="preserve">→ Présentation des résultats sous forme de photo ou de dessin d'observation avec légende afin de montrer si le tannin à un impact sur les herbivores. </w:t>
          </w:r>
        </w:sdtContent>
      </w:sdt>
    </w:p>
    <w:p w:rsidR="00000000" w:rsidDel="00000000" w:rsidP="00000000" w:rsidRDefault="00000000" w:rsidRPr="00000000" w14:paraId="0000005D">
      <w:pPr>
        <w:jc w:val="both"/>
        <w:rPr>
          <w:rFonts w:ascii="Arial" w:cs="Arial" w:eastAsia="Arial" w:hAnsi="Arial"/>
          <w:b w:val="1"/>
          <w:color w:val="38761d"/>
          <w:sz w:val="24"/>
          <w:szCs w:val="24"/>
          <w:u w:val="single"/>
        </w:rPr>
      </w:pPr>
      <w:r w:rsidDel="00000000" w:rsidR="00000000" w:rsidRPr="00000000">
        <w:rPr>
          <w:rtl w:val="0"/>
        </w:rPr>
      </w:r>
    </w:p>
    <w:p w:rsidR="00000000" w:rsidDel="00000000" w:rsidP="00000000" w:rsidRDefault="00000000" w:rsidRPr="00000000" w14:paraId="0000005E">
      <w:pPr>
        <w:jc w:val="both"/>
        <w:rPr>
          <w:rFonts w:ascii="Arial" w:cs="Arial" w:eastAsia="Arial" w:hAnsi="Arial"/>
          <w:b w:val="1"/>
          <w:color w:val="38761d"/>
          <w:sz w:val="24"/>
          <w:szCs w:val="24"/>
          <w:u w:val="single"/>
        </w:rPr>
      </w:pPr>
      <w:r w:rsidDel="00000000" w:rsidR="00000000" w:rsidRPr="00000000">
        <w:rPr>
          <w:rFonts w:ascii="Arial" w:cs="Arial" w:eastAsia="Arial" w:hAnsi="Arial"/>
          <w:b w:val="1"/>
          <w:color w:val="38761d"/>
          <w:sz w:val="24"/>
          <w:szCs w:val="24"/>
          <w:u w:val="single"/>
          <w:rtl w:val="0"/>
        </w:rPr>
        <w:t xml:space="preserve">ÉTAPE B2 :</w:t>
      </w:r>
    </w:p>
    <w:p w:rsidR="00000000" w:rsidDel="00000000" w:rsidP="00000000" w:rsidRDefault="00000000" w:rsidRPr="00000000" w14:paraId="0000005F">
      <w:pPr>
        <w:jc w:val="both"/>
        <w:rPr>
          <w:rFonts w:ascii="Arial" w:cs="Arial" w:eastAsia="Arial" w:hAnsi="Arial"/>
          <w:b w:val="1"/>
          <w:color w:val="38761d"/>
          <w:sz w:val="24"/>
          <w:szCs w:val="24"/>
          <w:u w:val="single"/>
        </w:rPr>
      </w:pPr>
      <w:r w:rsidDel="00000000" w:rsidR="00000000" w:rsidRPr="00000000">
        <w:rPr>
          <w:rtl w:val="0"/>
        </w:rPr>
      </w:r>
    </w:p>
    <w:p w:rsidR="00000000" w:rsidDel="00000000" w:rsidP="00000000" w:rsidRDefault="00000000" w:rsidRPr="00000000" w14:paraId="00000060">
      <w:pPr>
        <w:numPr>
          <w:ilvl w:val="0"/>
          <w:numId w:val="4"/>
        </w:numPr>
        <w:ind w:left="720" w:hanging="360"/>
        <w:jc w:val="both"/>
        <w:rPr>
          <w:rFonts w:ascii="Arial" w:cs="Arial" w:eastAsia="Arial" w:hAnsi="Arial"/>
          <w:color w:val="38761d"/>
          <w:sz w:val="24"/>
          <w:szCs w:val="24"/>
        </w:rPr>
      </w:pPr>
      <w:r w:rsidDel="00000000" w:rsidR="00000000" w:rsidRPr="00000000">
        <w:rPr>
          <w:rFonts w:ascii="Arial" w:cs="Arial" w:eastAsia="Arial" w:hAnsi="Arial"/>
          <w:color w:val="38761d"/>
          <w:sz w:val="24"/>
          <w:szCs w:val="24"/>
          <w:rtl w:val="0"/>
        </w:rPr>
        <w:t xml:space="preserve">Les tannins peuvent affecter la digestion chez les herbivores, mais cela dépend de plusieurs facteurs, y compris la concentration de tannins dans l'alimentation, le type d'herbivore et sa capacité à métaboliser les tannins. Les tannins sont des composés phénoliques présents dans de nombreux aliments végétaux, tels que les feuilles, les fruits et les graines, et ils peuvent interagir avec les protéines et les enzymes dans le système digestif des herbivores. Dans certains cas, une exposition à des niveaux élevés de tannins peut entraîner une diminution de l'efficacité de la digestion des protéines et des glucides, ce qui peut perturber le processus digestif chez les herbivores. Cependant, tous les herbivores ne réagissent pas de la même manière aux tannins, et certaines espèces peuvent avoir développé des adaptations pour tolérer ou métaboliser efficacement les tannins dans leur alimentation. Ainsi, bien que les tannins puissent potentiellement bloquer la digestion chez certains herbivores, l'impact réel dépendra de plusieurs facteurs spécifiques à chaque espèce et à son environnement alimentaire.</w:t>
      </w:r>
      <w:r w:rsidDel="00000000" w:rsidR="00000000" w:rsidRPr="00000000">
        <w:rPr>
          <w:rtl w:val="0"/>
        </w:rPr>
      </w:r>
    </w:p>
    <w:sectPr>
      <w:headerReference r:id="rId31" w:type="default"/>
      <w:pgSz w:h="11906" w:w="16838" w:orient="landscape"/>
      <w:pgMar w:bottom="720" w:top="720" w:left="720" w:right="720" w:header="567"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Arial"/>
  <w:font w:name="Arial Unicode MS"/>
  <w:font w:name="Courier New"/>
  <w:font w:name="Noto Sans Symbols">
    <w:embedRegular w:fontKey="{00000000-0000-0000-0000-000000000000}" r:id="rId7" w:subsetted="0"/>
    <w:embedBold w:fontKey="{00000000-0000-0000-0000-000000000000}" r:id="rId8" w:subsetted="0"/>
  </w:font>
  <w:font w:name="Wingdings 2"/>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1fob9te" w:id="2"/>
    <w:bookmarkEnd w:id="2"/>
    <w:r w:rsidDel="00000000" w:rsidR="00000000" w:rsidRPr="00000000">
      <w:rPr>
        <w:rFonts w:ascii="Arial" w:cs="Arial" w:eastAsia="Arial" w:hAnsi="Arial"/>
        <w:b w:val="1"/>
        <w:i w:val="0"/>
        <w:smallCaps w:val="0"/>
        <w:strike w:val="0"/>
        <w:color w:val="000000"/>
        <w:sz w:val="24"/>
        <w:szCs w:val="24"/>
        <w:highlight w:val="white"/>
        <w:u w:val="none"/>
        <w:vertAlign w:val="baseline"/>
        <w:rtl w:val="0"/>
      </w:rPr>
      <w:t xml:space="preserve">Une cause d’intoxication de chevaux</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-85724</wp:posOffset>
          </wp:positionH>
          <wp:positionV relativeFrom="paragraph">
            <wp:posOffset>-209549</wp:posOffset>
          </wp:positionV>
          <wp:extent cx="2032000" cy="584200"/>
          <wp:effectExtent b="0" l="0" r="0" t="0"/>
          <wp:wrapNone/>
          <wp:docPr id="2057392265" name="image9.png"/>
          <a:graphic>
            <a:graphicData uri="http://schemas.openxmlformats.org/drawingml/2006/picture">
              <pic:pic>
                <pic:nvPicPr>
                  <pic:cNvPr id="0" name="image9.png"/>
                  <pic:cNvPicPr preferRelativeResize="0"/>
                </pic:nvPicPr>
                <pic:blipFill>
                  <a:blip r:embed="rId7"/>
                  <a:srcRect b="0" l="0" r="0" t="0"/>
                  <a:stretch>
                    <a:fillRect/>
                  </a:stretch>
                </pic:blipFill>
                <pic:spPr>
                  <a:xfrm>
                    <a:off x="0" y="0"/>
                    <a:ext cx="2032000" cy="584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2"/>
      <w:numFmt w:val="bullet"/>
      <w:lvlText w:val="-"/>
      <w:lvlJc w:val="left"/>
      <w:pPr>
        <w:ind w:left="502"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0"/>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jc w:val="center"/>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spacing w:before="200" w:lineRule="auto"/>
      <w:ind w:left="1008" w:hanging="1008"/>
    </w:pPr>
    <w:rPr>
      <w:rFonts w:ascii="Cambria" w:cs="Cambria" w:eastAsia="Cambria" w:hAnsi="Cambria"/>
      <w:color w:val="243f60"/>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suppressAutoHyphens w:val="1"/>
      <w:jc w:val="center"/>
    </w:pPr>
    <w:rPr>
      <w:rFonts w:ascii="Calibri" w:cs="Calibri" w:eastAsia="Calibri" w:hAnsi="Calibri"/>
      <w:sz w:val="22"/>
      <w:szCs w:val="22"/>
      <w:lang w:eastAsia="zh-CN"/>
    </w:rPr>
  </w:style>
  <w:style w:type="paragraph" w:styleId="Titre5">
    <w:name w:val="heading 5"/>
    <w:basedOn w:val="Normal"/>
    <w:next w:val="Normal"/>
    <w:qFormat w:val="1"/>
    <w:pPr>
      <w:keepNext w:val="1"/>
      <w:keepLines w:val="1"/>
      <w:numPr>
        <w:ilvl w:val="4"/>
        <w:numId w:val="1"/>
      </w:numPr>
      <w:spacing w:before="200"/>
      <w:outlineLvl w:val="4"/>
    </w:pPr>
    <w:rPr>
      <w:rFonts w:ascii="Cambria" w:cs="Cambria" w:eastAsia="Times New Roman" w:hAnsi="Cambria"/>
      <w:color w:val="243f60"/>
    </w:rPr>
  </w:style>
  <w:style w:type="paragraph" w:styleId="Titre7">
    <w:name w:val="heading 7"/>
    <w:basedOn w:val="Normal"/>
    <w:next w:val="Normal"/>
    <w:qFormat w:val="1"/>
    <w:pPr>
      <w:numPr>
        <w:ilvl w:val="6"/>
        <w:numId w:val="1"/>
      </w:numPr>
      <w:spacing w:after="60" w:before="240"/>
      <w:outlineLvl w:val="6"/>
    </w:pPr>
    <w:rPr>
      <w:rFonts w:ascii="Times New Roman" w:cs="Times New Roman" w:eastAsia="Times New Roman" w:hAnsi="Times New Roman"/>
      <w:sz w:val="24"/>
      <w:szCs w:val="24"/>
    </w:rPr>
  </w:style>
  <w:style w:type="paragraph" w:styleId="Titre9">
    <w:name w:val="heading 9"/>
    <w:basedOn w:val="Normal"/>
    <w:next w:val="Normal"/>
    <w:qFormat w:val="1"/>
    <w:pPr>
      <w:numPr>
        <w:ilvl w:val="8"/>
        <w:numId w:val="1"/>
      </w:numPr>
      <w:spacing w:after="60" w:before="240"/>
      <w:outlineLvl w:val="8"/>
    </w:pPr>
    <w:rPr>
      <w:rFonts w:ascii="Arial" w:cs="Arial" w:eastAsia="Times New Roman" w:hAnsi="Arial"/>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character" w:styleId="WW8Num1z0" w:customStyle="1">
    <w:name w:val="WW8Num1z0"/>
  </w:style>
  <w:style w:type="character" w:styleId="WW8Num1z1" w:customStyle="1">
    <w:name w:val="WW8Num1z1"/>
  </w:style>
  <w:style w:type="character" w:styleId="WW8Num1z2" w:customStyle="1">
    <w:name w:val="WW8Num1z2"/>
  </w:style>
  <w:style w:type="character" w:styleId="WW8Num1z3" w:customStyle="1">
    <w:name w:val="WW8Num1z3"/>
  </w:style>
  <w:style w:type="character" w:styleId="WW8Num1z4" w:customStyle="1">
    <w:name w:val="WW8Num1z4"/>
  </w:style>
  <w:style w:type="character" w:styleId="WW8Num1z5" w:customStyle="1">
    <w:name w:val="WW8Num1z5"/>
  </w:style>
  <w:style w:type="character" w:styleId="WW8Num1z6" w:customStyle="1">
    <w:name w:val="WW8Num1z6"/>
  </w:style>
  <w:style w:type="character" w:styleId="WW8Num1z7" w:customStyle="1">
    <w:name w:val="WW8Num1z7"/>
  </w:style>
  <w:style w:type="character" w:styleId="WW8Num1z8" w:customStyle="1">
    <w:name w:val="WW8Num1z8"/>
  </w:style>
  <w:style w:type="character" w:styleId="WW8Num2z0" w:customStyle="1">
    <w:name w:val="WW8Num2z0"/>
    <w:rPr>
      <w:rFonts w:ascii="Calibri" w:cs="Calibri" w:hAnsi="Calibri" w:hint="default"/>
      <w:sz w:val="24"/>
      <w:szCs w:val="24"/>
    </w:rPr>
  </w:style>
  <w:style w:type="character" w:styleId="WW8Num3z0" w:customStyle="1">
    <w:name w:val="WW8Num3z0"/>
    <w:rPr>
      <w:rFonts w:ascii="OpenSymbol" w:cs="OpenSymbol" w:hAnsi="OpenSymbol"/>
      <w:b w:val="0"/>
    </w:rPr>
  </w:style>
  <w:style w:type="character" w:styleId="WW8Num4z0" w:customStyle="1">
    <w:name w:val="WW8Num4z0"/>
    <w:rPr>
      <w:rFonts w:ascii="OpenSymbol" w:cs="OpenSymbol" w:hAnsi="OpenSymbol"/>
    </w:rPr>
  </w:style>
  <w:style w:type="character" w:styleId="WW8Num5z0" w:customStyle="1">
    <w:name w:val="WW8Num5z0"/>
    <w:rPr>
      <w:rFonts w:ascii="Arial" w:cs="Arial" w:eastAsia="SimSun" w:hAnsi="Arial" w:hint="default"/>
    </w:rPr>
  </w:style>
  <w:style w:type="character" w:styleId="WW8Num5z1" w:customStyle="1">
    <w:name w:val="WW8Num5z1"/>
    <w:rPr>
      <w:rFonts w:ascii="Courier New" w:cs="Courier New" w:hAnsi="Courier New" w:hint="default"/>
    </w:rPr>
  </w:style>
  <w:style w:type="character" w:styleId="WW8Num5z2" w:customStyle="1">
    <w:name w:val="WW8Num5z2"/>
    <w:rPr>
      <w:rFonts w:ascii="Wingdings" w:cs="Wingdings" w:hAnsi="Wingdings" w:hint="default"/>
    </w:rPr>
  </w:style>
  <w:style w:type="character" w:styleId="WW8Num5z3" w:customStyle="1">
    <w:name w:val="WW8Num5z3"/>
    <w:rPr>
      <w:rFonts w:ascii="Symbol" w:cs="Symbol" w:hAnsi="Symbol" w:hint="default"/>
    </w:rPr>
  </w:style>
  <w:style w:type="character" w:styleId="WW8Num6z0" w:customStyle="1">
    <w:name w:val="WW8Num6z0"/>
    <w:rPr>
      <w:rFonts w:ascii="OpenSymbol" w:cs="OpenSymbol" w:hAnsi="OpenSymbol"/>
      <w:b w:val="0"/>
    </w:rPr>
  </w:style>
  <w:style w:type="character" w:styleId="WW8Num6z1" w:customStyle="1">
    <w:name w:val="WW8Num6z1"/>
    <w:rPr>
      <w:rFonts w:ascii="Courier New" w:cs="Courier New" w:hAnsi="Courier New" w:hint="default"/>
    </w:rPr>
  </w:style>
  <w:style w:type="character" w:styleId="WW8Num6z2" w:customStyle="1">
    <w:name w:val="WW8Num6z2"/>
    <w:rPr>
      <w:rFonts w:ascii="Wingdings" w:cs="Wingdings" w:hAnsi="Wingdings" w:hint="default"/>
    </w:rPr>
  </w:style>
  <w:style w:type="character" w:styleId="WW8Num6z3" w:customStyle="1">
    <w:name w:val="WW8Num6z3"/>
    <w:rPr>
      <w:rFonts w:ascii="Symbol" w:cs="Symbol" w:hAnsi="Symbol" w:hint="default"/>
    </w:rPr>
  </w:style>
  <w:style w:type="character" w:styleId="WW8Num7z0" w:customStyle="1">
    <w:name w:val="WW8Num7z0"/>
    <w:rPr>
      <w:rFonts w:ascii="OpenSymbol" w:cs="OpenSymbol" w:hAnsi="OpenSymbol"/>
      <w:b w:val="0"/>
    </w:rPr>
  </w:style>
  <w:style w:type="character" w:styleId="WW8Num7z1" w:customStyle="1">
    <w:name w:val="WW8Num7z1"/>
    <w:rPr>
      <w:rFonts w:ascii="Courier New" w:cs="Courier New" w:hAnsi="Courier New" w:hint="default"/>
    </w:rPr>
  </w:style>
  <w:style w:type="character" w:styleId="WW8Num7z2" w:customStyle="1">
    <w:name w:val="WW8Num7z2"/>
    <w:rPr>
      <w:rFonts w:ascii="Wingdings" w:cs="Wingdings" w:hAnsi="Wingdings" w:hint="default"/>
    </w:rPr>
  </w:style>
  <w:style w:type="character" w:styleId="WW8Num7z3" w:customStyle="1">
    <w:name w:val="WW8Num7z3"/>
    <w:rPr>
      <w:rFonts w:ascii="Symbol" w:cs="Symbol" w:hAnsi="Symbol" w:hint="default"/>
    </w:rPr>
  </w:style>
  <w:style w:type="character" w:styleId="WW8Num8z0" w:customStyle="1">
    <w:name w:val="WW8Num8z0"/>
    <w:rPr>
      <w:rFonts w:ascii="Symbol" w:cs="Symbol" w:hAnsi="Symbol" w:hint="default"/>
    </w:rPr>
  </w:style>
  <w:style w:type="character" w:styleId="WW8Num8z1" w:customStyle="1">
    <w:name w:val="WW8Num8z1"/>
    <w:rPr>
      <w:rFonts w:ascii="Courier New" w:cs="Courier New" w:hAnsi="Courier New" w:hint="default"/>
    </w:rPr>
  </w:style>
  <w:style w:type="character" w:styleId="WW8Num8z2" w:customStyle="1">
    <w:name w:val="WW8Num8z2"/>
    <w:rPr>
      <w:rFonts w:ascii="Wingdings" w:cs="Wingdings" w:hAnsi="Wingdings" w:hint="default"/>
    </w:rPr>
  </w:style>
  <w:style w:type="character" w:styleId="WW8Num9z0" w:customStyle="1">
    <w:name w:val="WW8Num9z0"/>
  </w:style>
  <w:style w:type="character" w:styleId="WW8Num9z1" w:customStyle="1">
    <w:name w:val="WW8Num9z1"/>
  </w:style>
  <w:style w:type="character" w:styleId="WW8Num9z2" w:customStyle="1">
    <w:name w:val="WW8Num9z2"/>
  </w:style>
  <w:style w:type="character" w:styleId="WW8Num9z3" w:customStyle="1">
    <w:name w:val="WW8Num9z3"/>
  </w:style>
  <w:style w:type="character" w:styleId="WW8Num9z4" w:customStyle="1">
    <w:name w:val="WW8Num9z4"/>
  </w:style>
  <w:style w:type="character" w:styleId="WW8Num9z5" w:customStyle="1">
    <w:name w:val="WW8Num9z5"/>
  </w:style>
  <w:style w:type="character" w:styleId="WW8Num9z6" w:customStyle="1">
    <w:name w:val="WW8Num9z6"/>
  </w:style>
  <w:style w:type="character" w:styleId="WW8Num9z7" w:customStyle="1">
    <w:name w:val="WW8Num9z7"/>
  </w:style>
  <w:style w:type="character" w:styleId="WW8Num9z8" w:customStyle="1">
    <w:name w:val="WW8Num9z8"/>
  </w:style>
  <w:style w:type="character" w:styleId="WW8Num10z0" w:customStyle="1">
    <w:name w:val="WW8Num10z0"/>
    <w:rPr>
      <w:rFonts w:ascii="OpenSymbol" w:cs="OpenSymbol" w:hAnsi="OpenSymbol"/>
      <w:b w:val="0"/>
    </w:rPr>
  </w:style>
  <w:style w:type="character" w:styleId="WW8Num10z1" w:customStyle="1">
    <w:name w:val="WW8Num10z1"/>
    <w:rPr>
      <w:rFonts w:ascii="Courier New" w:cs="Courier New" w:hAnsi="Courier New" w:hint="default"/>
    </w:rPr>
  </w:style>
  <w:style w:type="character" w:styleId="WW8Num10z2" w:customStyle="1">
    <w:name w:val="WW8Num10z2"/>
    <w:rPr>
      <w:rFonts w:ascii="Wingdings" w:cs="Wingdings" w:hAnsi="Wingdings" w:hint="default"/>
    </w:rPr>
  </w:style>
  <w:style w:type="character" w:styleId="WW8Num10z3" w:customStyle="1">
    <w:name w:val="WW8Num10z3"/>
    <w:rPr>
      <w:rFonts w:ascii="Symbol" w:cs="Symbol" w:hAnsi="Symbol" w:hint="default"/>
    </w:rPr>
  </w:style>
  <w:style w:type="character" w:styleId="WW8Num11z0" w:customStyle="1">
    <w:name w:val="WW8Num11z0"/>
  </w:style>
  <w:style w:type="character" w:styleId="WW8Num11z1" w:customStyle="1">
    <w:name w:val="WW8Num11z1"/>
  </w:style>
  <w:style w:type="character" w:styleId="WW8Num11z2" w:customStyle="1">
    <w:name w:val="WW8Num11z2"/>
  </w:style>
  <w:style w:type="character" w:styleId="WW8Num11z3" w:customStyle="1">
    <w:name w:val="WW8Num11z3"/>
  </w:style>
  <w:style w:type="character" w:styleId="WW8Num11z4" w:customStyle="1">
    <w:name w:val="WW8Num11z4"/>
  </w:style>
  <w:style w:type="character" w:styleId="WW8Num11z5" w:customStyle="1">
    <w:name w:val="WW8Num11z5"/>
  </w:style>
  <w:style w:type="character" w:styleId="WW8Num11z6" w:customStyle="1">
    <w:name w:val="WW8Num11z6"/>
  </w:style>
  <w:style w:type="character" w:styleId="WW8Num11z7" w:customStyle="1">
    <w:name w:val="WW8Num11z7"/>
  </w:style>
  <w:style w:type="character" w:styleId="WW8Num11z8" w:customStyle="1">
    <w:name w:val="WW8Num11z8"/>
  </w:style>
  <w:style w:type="character" w:styleId="WW8Num12z0" w:customStyle="1">
    <w:name w:val="WW8Num12z0"/>
    <w:rPr>
      <w:rFonts w:ascii="Calibri" w:cs="Calibri" w:eastAsia="Calibri" w:hAnsi="Calibri" w:hint="default"/>
    </w:rPr>
  </w:style>
  <w:style w:type="character" w:styleId="WW8Num12z1" w:customStyle="1">
    <w:name w:val="WW8Num12z1"/>
    <w:rPr>
      <w:rFonts w:ascii="Courier New" w:cs="Courier New" w:hAnsi="Courier New" w:hint="default"/>
    </w:rPr>
  </w:style>
  <w:style w:type="character" w:styleId="WW8Num12z2" w:customStyle="1">
    <w:name w:val="WW8Num12z2"/>
    <w:rPr>
      <w:rFonts w:ascii="Wingdings" w:cs="Wingdings" w:hAnsi="Wingdings" w:hint="default"/>
    </w:rPr>
  </w:style>
  <w:style w:type="character" w:styleId="WW8Num12z3" w:customStyle="1">
    <w:name w:val="WW8Num12z3"/>
    <w:rPr>
      <w:rFonts w:ascii="Symbol" w:cs="Symbol" w:hAnsi="Symbol" w:hint="default"/>
    </w:rPr>
  </w:style>
  <w:style w:type="character" w:styleId="WW8Num13z0" w:customStyle="1">
    <w:name w:val="WW8Num13z0"/>
    <w:rPr>
      <w:rFonts w:ascii="Symbol" w:cs="Symbol" w:hAnsi="Symbol" w:hint="default"/>
      <w:color w:val="000000"/>
    </w:rPr>
  </w:style>
  <w:style w:type="character" w:styleId="WW8Num13z1" w:customStyle="1">
    <w:name w:val="WW8Num13z1"/>
    <w:rPr>
      <w:rFonts w:ascii="Courier New" w:cs="Courier New" w:hAnsi="Courier New" w:hint="default"/>
    </w:rPr>
  </w:style>
  <w:style w:type="character" w:styleId="WW8Num13z2" w:customStyle="1">
    <w:name w:val="WW8Num13z2"/>
    <w:rPr>
      <w:rFonts w:ascii="Wingdings" w:cs="Wingdings" w:hAnsi="Wingdings" w:hint="default"/>
    </w:rPr>
  </w:style>
  <w:style w:type="character" w:styleId="WW8Num13z3" w:customStyle="1">
    <w:name w:val="WW8Num13z3"/>
    <w:rPr>
      <w:rFonts w:ascii="Symbol" w:cs="Symbol" w:hAnsi="Symbol" w:hint="default"/>
    </w:rPr>
  </w:style>
  <w:style w:type="character" w:styleId="WW8Num14z0" w:customStyle="1">
    <w:name w:val="WW8Num14z0"/>
    <w:rPr>
      <w:rFonts w:ascii="OpenSymbol" w:cs="OpenSymbol" w:hAnsi="OpenSymbol"/>
      <w:b w:val="0"/>
    </w:rPr>
  </w:style>
  <w:style w:type="character" w:styleId="WW8Num14z1" w:customStyle="1">
    <w:name w:val="WW8Num14z1"/>
    <w:rPr>
      <w:rFonts w:ascii="Courier New" w:cs="Courier New" w:hAnsi="Courier New" w:hint="default"/>
    </w:rPr>
  </w:style>
  <w:style w:type="character" w:styleId="WW8Num14z2" w:customStyle="1">
    <w:name w:val="WW8Num14z2"/>
    <w:rPr>
      <w:rFonts w:ascii="Wingdings" w:cs="Wingdings" w:hAnsi="Wingdings" w:hint="default"/>
    </w:rPr>
  </w:style>
  <w:style w:type="character" w:styleId="WW8Num14z3" w:customStyle="1">
    <w:name w:val="WW8Num14z3"/>
    <w:rPr>
      <w:rFonts w:ascii="Symbol" w:cs="Symbol" w:hAnsi="Symbol" w:hint="default"/>
    </w:rPr>
  </w:style>
  <w:style w:type="character" w:styleId="WW8Num15z0" w:customStyle="1">
    <w:name w:val="WW8Num15z0"/>
  </w:style>
  <w:style w:type="character" w:styleId="WW8Num15z1" w:customStyle="1">
    <w:name w:val="WW8Num15z1"/>
  </w:style>
  <w:style w:type="character" w:styleId="WW8Num15z2" w:customStyle="1">
    <w:name w:val="WW8Num15z2"/>
  </w:style>
  <w:style w:type="character" w:styleId="WW8Num15z3" w:customStyle="1">
    <w:name w:val="WW8Num15z3"/>
  </w:style>
  <w:style w:type="character" w:styleId="WW8Num15z4" w:customStyle="1">
    <w:name w:val="WW8Num15z4"/>
  </w:style>
  <w:style w:type="character" w:styleId="WW8Num15z5" w:customStyle="1">
    <w:name w:val="WW8Num15z5"/>
  </w:style>
  <w:style w:type="character" w:styleId="WW8Num15z6" w:customStyle="1">
    <w:name w:val="WW8Num15z6"/>
  </w:style>
  <w:style w:type="character" w:styleId="WW8Num15z7" w:customStyle="1">
    <w:name w:val="WW8Num15z7"/>
  </w:style>
  <w:style w:type="character" w:styleId="WW8Num15z8" w:customStyle="1">
    <w:name w:val="WW8Num15z8"/>
  </w:style>
  <w:style w:type="character" w:styleId="WW8Num16z0" w:customStyle="1">
    <w:name w:val="WW8Num16z0"/>
    <w:rPr>
      <w:rFonts w:ascii="Arial" w:cs="Arial" w:eastAsia="Calibri" w:hAnsi="Arial" w:hint="default"/>
    </w:rPr>
  </w:style>
  <w:style w:type="character" w:styleId="WW8Num16z1" w:customStyle="1">
    <w:name w:val="WW8Num16z1"/>
    <w:rPr>
      <w:rFonts w:ascii="Courier New" w:cs="Courier New" w:hAnsi="Courier New" w:hint="default"/>
    </w:rPr>
  </w:style>
  <w:style w:type="character" w:styleId="WW8Num16z2" w:customStyle="1">
    <w:name w:val="WW8Num16z2"/>
    <w:rPr>
      <w:rFonts w:ascii="Wingdings" w:cs="Wingdings" w:hAnsi="Wingdings" w:hint="default"/>
    </w:rPr>
  </w:style>
  <w:style w:type="character" w:styleId="WW8Num16z3" w:customStyle="1">
    <w:name w:val="WW8Num16z3"/>
    <w:rPr>
      <w:rFonts w:ascii="Symbol" w:cs="Symbol" w:hAnsi="Symbol" w:hint="default"/>
    </w:rPr>
  </w:style>
  <w:style w:type="character" w:styleId="WW8Num17z0" w:customStyle="1">
    <w:name w:val="WW8Num17z0"/>
    <w:rPr>
      <w:rFonts w:ascii="OpenSymbol" w:cs="OpenSymbol" w:hAnsi="OpenSymbol"/>
      <w:b w:val="0"/>
    </w:rPr>
  </w:style>
  <w:style w:type="character" w:styleId="WW8Num17z1" w:customStyle="1">
    <w:name w:val="WW8Num17z1"/>
    <w:rPr>
      <w:rFonts w:ascii="Courier New" w:cs="Courier New" w:hAnsi="Courier New" w:hint="default"/>
    </w:rPr>
  </w:style>
  <w:style w:type="character" w:styleId="WW8Num17z2" w:customStyle="1">
    <w:name w:val="WW8Num17z2"/>
    <w:rPr>
      <w:rFonts w:ascii="Wingdings" w:cs="Wingdings" w:hAnsi="Wingdings" w:hint="default"/>
    </w:rPr>
  </w:style>
  <w:style w:type="character" w:styleId="WW8Num17z3" w:customStyle="1">
    <w:name w:val="WW8Num17z3"/>
    <w:rPr>
      <w:rFonts w:ascii="Symbol" w:cs="Symbol" w:hAnsi="Symbol" w:hint="default"/>
    </w:rPr>
  </w:style>
  <w:style w:type="character" w:styleId="WW8Num18z0" w:customStyle="1">
    <w:name w:val="WW8Num18z0"/>
    <w:rPr>
      <w:rFonts w:ascii="Calibri" w:cs="Calibri" w:hAnsi="Calibri" w:hint="default"/>
    </w:rPr>
  </w:style>
  <w:style w:type="character" w:styleId="WW8Num18z1" w:customStyle="1">
    <w:name w:val="WW8Num18z1"/>
    <w:rPr>
      <w:rFonts w:ascii="Courier New" w:cs="Courier New" w:hAnsi="Courier New" w:hint="default"/>
    </w:rPr>
  </w:style>
  <w:style w:type="character" w:styleId="WW8Num18z2" w:customStyle="1">
    <w:name w:val="WW8Num18z2"/>
    <w:rPr>
      <w:rFonts w:ascii="Wingdings" w:cs="Wingdings" w:hAnsi="Wingdings" w:hint="default"/>
    </w:rPr>
  </w:style>
  <w:style w:type="character" w:styleId="WW8Num18z3" w:customStyle="1">
    <w:name w:val="WW8Num18z3"/>
    <w:rPr>
      <w:rFonts w:ascii="Symbol" w:cs="Symbol" w:hAnsi="Symbol" w:hint="default"/>
    </w:rPr>
  </w:style>
  <w:style w:type="character" w:styleId="WW8Num19z0" w:customStyle="1">
    <w:name w:val="WW8Num19z0"/>
    <w:rPr>
      <w:rFonts w:ascii="Arial" w:cs="Arial" w:eastAsia="Calibri" w:hAnsi="Arial" w:hint="default"/>
    </w:rPr>
  </w:style>
  <w:style w:type="character" w:styleId="WW8Num19z1" w:customStyle="1">
    <w:name w:val="WW8Num19z1"/>
    <w:rPr>
      <w:rFonts w:ascii="Courier New" w:cs="Courier New" w:hAnsi="Courier New" w:hint="default"/>
    </w:rPr>
  </w:style>
  <w:style w:type="character" w:styleId="WW8Num19z2" w:customStyle="1">
    <w:name w:val="WW8Num19z2"/>
    <w:rPr>
      <w:rFonts w:ascii="Wingdings" w:cs="Wingdings" w:hAnsi="Wingdings" w:hint="default"/>
    </w:rPr>
  </w:style>
  <w:style w:type="character" w:styleId="WW8Num19z3" w:customStyle="1">
    <w:name w:val="WW8Num19z3"/>
    <w:rPr>
      <w:rFonts w:ascii="Symbol" w:cs="Symbol" w:hAnsi="Symbol" w:hint="default"/>
    </w:rPr>
  </w:style>
  <w:style w:type="character" w:styleId="WW8Num20z0" w:customStyle="1">
    <w:name w:val="WW8Num20z0"/>
    <w:rPr>
      <w:rFonts w:ascii="OpenSymbol" w:cs="OpenSymbol" w:hAnsi="OpenSymbol"/>
      <w:b w:val="0"/>
    </w:rPr>
  </w:style>
  <w:style w:type="character" w:styleId="WW8Num20z1" w:customStyle="1">
    <w:name w:val="WW8Num20z1"/>
    <w:rPr>
      <w:rFonts w:ascii="Courier New" w:cs="Courier New" w:hAnsi="Courier New" w:hint="default"/>
    </w:rPr>
  </w:style>
  <w:style w:type="character" w:styleId="WW8Num20z2" w:customStyle="1">
    <w:name w:val="WW8Num20z2"/>
    <w:rPr>
      <w:rFonts w:ascii="Wingdings" w:cs="Wingdings" w:hAnsi="Wingdings" w:hint="default"/>
    </w:rPr>
  </w:style>
  <w:style w:type="character" w:styleId="WW8Num20z3" w:customStyle="1">
    <w:name w:val="WW8Num20z3"/>
    <w:rPr>
      <w:rFonts w:ascii="Symbol" w:cs="Symbol" w:hAnsi="Symbol" w:hint="default"/>
    </w:rPr>
  </w:style>
  <w:style w:type="character" w:styleId="WW8Num21z0" w:customStyle="1">
    <w:name w:val="WW8Num21z0"/>
    <w:rPr>
      <w:rFonts w:ascii="Calibri" w:cs="Calibri" w:hAnsi="Calibri" w:hint="default"/>
    </w:rPr>
  </w:style>
  <w:style w:type="character" w:styleId="WW8Num21z1" w:customStyle="1">
    <w:name w:val="WW8Num21z1"/>
    <w:rPr>
      <w:rFonts w:ascii="Courier New" w:cs="Courier New" w:hAnsi="Courier New" w:hint="default"/>
    </w:rPr>
  </w:style>
  <w:style w:type="character" w:styleId="WW8Num21z2" w:customStyle="1">
    <w:name w:val="WW8Num21z2"/>
    <w:rPr>
      <w:rFonts w:ascii="Wingdings" w:cs="Wingdings" w:hAnsi="Wingdings" w:hint="default"/>
    </w:rPr>
  </w:style>
  <w:style w:type="character" w:styleId="WW8Num21z3" w:customStyle="1">
    <w:name w:val="WW8Num21z3"/>
    <w:rPr>
      <w:rFonts w:ascii="Symbol" w:cs="Symbol" w:hAnsi="Symbol" w:hint="default"/>
    </w:rPr>
  </w:style>
  <w:style w:type="character" w:styleId="WW8Num22z0" w:customStyle="1">
    <w:name w:val="WW8Num22z0"/>
    <w:rPr>
      <w:rFonts w:ascii="OpenSymbol" w:cs="OpenSymbol" w:hAnsi="OpenSymbol"/>
      <w:b w:val="0"/>
    </w:rPr>
  </w:style>
  <w:style w:type="character" w:styleId="WW8Num22z1" w:customStyle="1">
    <w:name w:val="WW8Num22z1"/>
    <w:rPr>
      <w:rFonts w:ascii="Courier New" w:cs="Courier New" w:hAnsi="Courier New" w:hint="default"/>
    </w:rPr>
  </w:style>
  <w:style w:type="character" w:styleId="WW8Num22z2" w:customStyle="1">
    <w:name w:val="WW8Num22z2"/>
    <w:rPr>
      <w:rFonts w:ascii="Wingdings" w:cs="Wingdings" w:hAnsi="Wingdings" w:hint="default"/>
    </w:rPr>
  </w:style>
  <w:style w:type="character" w:styleId="WW8Num22z3" w:customStyle="1">
    <w:name w:val="WW8Num22z3"/>
    <w:rPr>
      <w:rFonts w:ascii="Symbol" w:cs="Symbol" w:hAnsi="Symbol" w:hint="default"/>
    </w:rPr>
  </w:style>
  <w:style w:type="character" w:styleId="WW8Num23z0" w:customStyle="1">
    <w:name w:val="WW8Num23z0"/>
    <w:rPr>
      <w:rFonts w:hint="default"/>
    </w:rPr>
  </w:style>
  <w:style w:type="character" w:styleId="WW8Num24z0" w:customStyle="1">
    <w:name w:val="WW8Num24z0"/>
    <w:rPr>
      <w:rFonts w:ascii="Symbol" w:cs="Symbol" w:hAnsi="Symbol" w:hint="default"/>
    </w:rPr>
  </w:style>
  <w:style w:type="character" w:styleId="WW8Num24z1" w:customStyle="1">
    <w:name w:val="WW8Num24z1"/>
    <w:rPr>
      <w:rFonts w:ascii="Courier New" w:cs="Courier New" w:hAnsi="Courier New" w:hint="default"/>
    </w:rPr>
  </w:style>
  <w:style w:type="character" w:styleId="WW8Num24z2" w:customStyle="1">
    <w:name w:val="WW8Num24z2"/>
    <w:rPr>
      <w:rFonts w:ascii="Wingdings" w:cs="Wingdings" w:hAnsi="Wingdings" w:hint="default"/>
    </w:rPr>
  </w:style>
  <w:style w:type="character" w:styleId="WW8Num25z0" w:customStyle="1">
    <w:name w:val="WW8Num25z0"/>
  </w:style>
  <w:style w:type="character" w:styleId="WW8Num25z1" w:customStyle="1">
    <w:name w:val="WW8Num25z1"/>
  </w:style>
  <w:style w:type="character" w:styleId="WW8Num25z2" w:customStyle="1">
    <w:name w:val="WW8Num25z2"/>
  </w:style>
  <w:style w:type="character" w:styleId="WW8Num25z3" w:customStyle="1">
    <w:name w:val="WW8Num25z3"/>
  </w:style>
  <w:style w:type="character" w:styleId="WW8Num25z4" w:customStyle="1">
    <w:name w:val="WW8Num25z4"/>
  </w:style>
  <w:style w:type="character" w:styleId="WW8Num25z5" w:customStyle="1">
    <w:name w:val="WW8Num25z5"/>
  </w:style>
  <w:style w:type="character" w:styleId="WW8Num25z6" w:customStyle="1">
    <w:name w:val="WW8Num25z6"/>
  </w:style>
  <w:style w:type="character" w:styleId="WW8Num25z7" w:customStyle="1">
    <w:name w:val="WW8Num25z7"/>
  </w:style>
  <w:style w:type="character" w:styleId="WW8Num25z8" w:customStyle="1">
    <w:name w:val="WW8Num25z8"/>
  </w:style>
  <w:style w:type="character" w:styleId="WW8Num26z0" w:customStyle="1">
    <w:name w:val="WW8Num26z0"/>
    <w:rPr>
      <w:rFonts w:ascii="Symbol" w:cs="Symbol" w:hAnsi="Symbol" w:hint="default"/>
    </w:rPr>
  </w:style>
  <w:style w:type="character" w:styleId="WW8Num26z1" w:customStyle="1">
    <w:name w:val="WW8Num26z1"/>
    <w:rPr>
      <w:rFonts w:ascii="Courier New" w:cs="Courier New" w:hAnsi="Courier New" w:hint="default"/>
    </w:rPr>
  </w:style>
  <w:style w:type="character" w:styleId="WW8Num26z2" w:customStyle="1">
    <w:name w:val="WW8Num26z2"/>
    <w:rPr>
      <w:rFonts w:ascii="Wingdings" w:cs="Wingdings" w:hAnsi="Wingdings" w:hint="default"/>
    </w:rPr>
  </w:style>
  <w:style w:type="character" w:styleId="WW8Num27z0" w:customStyle="1">
    <w:name w:val="WW8Num27z0"/>
    <w:rPr>
      <w:rFonts w:ascii="Arial" w:cs="Arial" w:eastAsia="Calibri" w:hAnsi="Arial" w:hint="default"/>
    </w:rPr>
  </w:style>
  <w:style w:type="character" w:styleId="WW8Num27z1" w:customStyle="1">
    <w:name w:val="WW8Num27z1"/>
    <w:rPr>
      <w:rFonts w:ascii="Courier New" w:cs="Courier New" w:hAnsi="Courier New" w:hint="default"/>
    </w:rPr>
  </w:style>
  <w:style w:type="character" w:styleId="WW8Num27z2" w:customStyle="1">
    <w:name w:val="WW8Num27z2"/>
    <w:rPr>
      <w:rFonts w:ascii="Wingdings" w:cs="Wingdings" w:hAnsi="Wingdings" w:hint="default"/>
    </w:rPr>
  </w:style>
  <w:style w:type="character" w:styleId="WW8Num27z3" w:customStyle="1">
    <w:name w:val="WW8Num27z3"/>
    <w:rPr>
      <w:rFonts w:ascii="Symbol" w:cs="Symbol" w:hAnsi="Symbol" w:hint="default"/>
    </w:rPr>
  </w:style>
  <w:style w:type="character" w:styleId="WW8Num28z0" w:customStyle="1">
    <w:name w:val="WW8Num28z0"/>
    <w:rPr>
      <w:rFonts w:ascii="Calibri" w:cs="Calibri" w:hAnsi="Calibri" w:hint="default"/>
    </w:rPr>
  </w:style>
  <w:style w:type="character" w:styleId="WW8Num28z1" w:customStyle="1">
    <w:name w:val="WW8Num28z1"/>
    <w:rPr>
      <w:rFonts w:ascii="Courier New" w:cs="Courier New" w:hAnsi="Courier New" w:hint="default"/>
    </w:rPr>
  </w:style>
  <w:style w:type="character" w:styleId="WW8Num28z2" w:customStyle="1">
    <w:name w:val="WW8Num28z2"/>
    <w:rPr>
      <w:rFonts w:ascii="Wingdings" w:cs="Wingdings" w:hAnsi="Wingdings" w:hint="default"/>
    </w:rPr>
  </w:style>
  <w:style w:type="character" w:styleId="WW8Num28z3" w:customStyle="1">
    <w:name w:val="WW8Num28z3"/>
    <w:rPr>
      <w:rFonts w:ascii="Symbol" w:cs="Symbol" w:hAnsi="Symbol" w:hint="default"/>
    </w:rPr>
  </w:style>
  <w:style w:type="character" w:styleId="WW8Num29z0" w:customStyle="1">
    <w:name w:val="WW8Num29z0"/>
    <w:rPr>
      <w:rFonts w:ascii="OpenSymbol" w:cs="OpenSymbol" w:hAnsi="OpenSymbol"/>
      <w:b w:val="0"/>
    </w:rPr>
  </w:style>
  <w:style w:type="character" w:styleId="WW8Num29z1" w:customStyle="1">
    <w:name w:val="WW8Num29z1"/>
    <w:rPr>
      <w:rFonts w:ascii="Courier New" w:cs="Courier New" w:hAnsi="Courier New" w:hint="default"/>
    </w:rPr>
  </w:style>
  <w:style w:type="character" w:styleId="WW8Num29z2" w:customStyle="1">
    <w:name w:val="WW8Num29z2"/>
    <w:rPr>
      <w:rFonts w:ascii="Wingdings" w:cs="Wingdings" w:hAnsi="Wingdings" w:hint="default"/>
    </w:rPr>
  </w:style>
  <w:style w:type="character" w:styleId="WW8Num29z3" w:customStyle="1">
    <w:name w:val="WW8Num29z3"/>
    <w:rPr>
      <w:rFonts w:ascii="Symbol" w:cs="Symbol" w:hAnsi="Symbol" w:hint="default"/>
    </w:rPr>
  </w:style>
  <w:style w:type="character" w:styleId="WW8Num30z0" w:customStyle="1">
    <w:name w:val="WW8Num30z0"/>
  </w:style>
  <w:style w:type="character" w:styleId="WW8Num30z1" w:customStyle="1">
    <w:name w:val="WW8Num30z1"/>
  </w:style>
  <w:style w:type="character" w:styleId="WW8Num30z2" w:customStyle="1">
    <w:name w:val="WW8Num30z2"/>
  </w:style>
  <w:style w:type="character" w:styleId="WW8Num30z3" w:customStyle="1">
    <w:name w:val="WW8Num30z3"/>
  </w:style>
  <w:style w:type="character" w:styleId="WW8Num30z4" w:customStyle="1">
    <w:name w:val="WW8Num30z4"/>
  </w:style>
  <w:style w:type="character" w:styleId="WW8Num30z5" w:customStyle="1">
    <w:name w:val="WW8Num30z5"/>
  </w:style>
  <w:style w:type="character" w:styleId="WW8Num30z6" w:customStyle="1">
    <w:name w:val="WW8Num30z6"/>
  </w:style>
  <w:style w:type="character" w:styleId="WW8Num30z7" w:customStyle="1">
    <w:name w:val="WW8Num30z7"/>
  </w:style>
  <w:style w:type="character" w:styleId="WW8Num30z8" w:customStyle="1">
    <w:name w:val="WW8Num30z8"/>
  </w:style>
  <w:style w:type="character" w:styleId="WW8Num31z0" w:customStyle="1">
    <w:name w:val="WW8Num31z0"/>
    <w:rPr>
      <w:rFonts w:ascii="Arial" w:cs="Arial" w:eastAsia="Calibri" w:hAnsi="Arial" w:hint="default"/>
    </w:rPr>
  </w:style>
  <w:style w:type="character" w:styleId="WW8Num31z1" w:customStyle="1">
    <w:name w:val="WW8Num31z1"/>
    <w:rPr>
      <w:rFonts w:ascii="Courier New" w:cs="Courier New" w:hAnsi="Courier New" w:hint="default"/>
    </w:rPr>
  </w:style>
  <w:style w:type="character" w:styleId="WW8Num31z2" w:customStyle="1">
    <w:name w:val="WW8Num31z2"/>
    <w:rPr>
      <w:rFonts w:ascii="Wingdings" w:cs="Wingdings" w:hAnsi="Wingdings" w:hint="default"/>
    </w:rPr>
  </w:style>
  <w:style w:type="character" w:styleId="WW8Num31z3" w:customStyle="1">
    <w:name w:val="WW8Num31z3"/>
    <w:rPr>
      <w:rFonts w:ascii="Symbol" w:cs="Symbol" w:hAnsi="Symbol" w:hint="default"/>
    </w:rPr>
  </w:style>
  <w:style w:type="character" w:styleId="WW8Num32z0" w:customStyle="1">
    <w:name w:val="WW8Num32z0"/>
    <w:rPr>
      <w:rFonts w:hint="default"/>
    </w:rPr>
  </w:style>
  <w:style w:type="character" w:styleId="WW8Num32z1" w:customStyle="1">
    <w:name w:val="WW8Num32z1"/>
  </w:style>
  <w:style w:type="character" w:styleId="WW8Num32z2" w:customStyle="1">
    <w:name w:val="WW8Num32z2"/>
  </w:style>
  <w:style w:type="character" w:styleId="WW8Num32z3" w:customStyle="1">
    <w:name w:val="WW8Num32z3"/>
  </w:style>
  <w:style w:type="character" w:styleId="WW8Num32z4" w:customStyle="1">
    <w:name w:val="WW8Num32z4"/>
  </w:style>
  <w:style w:type="character" w:styleId="WW8Num32z5" w:customStyle="1">
    <w:name w:val="WW8Num32z5"/>
  </w:style>
  <w:style w:type="character" w:styleId="WW8Num32z6" w:customStyle="1">
    <w:name w:val="WW8Num32z6"/>
  </w:style>
  <w:style w:type="character" w:styleId="WW8Num32z7" w:customStyle="1">
    <w:name w:val="WW8Num32z7"/>
  </w:style>
  <w:style w:type="character" w:styleId="WW8Num32z8" w:customStyle="1">
    <w:name w:val="WW8Num32z8"/>
  </w:style>
  <w:style w:type="character" w:styleId="WW8Num33z0" w:customStyle="1">
    <w:name w:val="WW8Num33z0"/>
    <w:rPr>
      <w:rFonts w:ascii="Symbol" w:cs="Symbol" w:hAnsi="Symbol" w:hint="default"/>
    </w:rPr>
  </w:style>
  <w:style w:type="character" w:styleId="WW8Num33z1" w:customStyle="1">
    <w:name w:val="WW8Num33z1"/>
    <w:rPr>
      <w:rFonts w:ascii="Courier New" w:cs="Courier New" w:hAnsi="Courier New" w:hint="default"/>
    </w:rPr>
  </w:style>
  <w:style w:type="character" w:styleId="WW8Num33z2" w:customStyle="1">
    <w:name w:val="WW8Num33z2"/>
    <w:rPr>
      <w:rFonts w:ascii="Wingdings" w:cs="Wingdings" w:hAnsi="Wingdings" w:hint="default"/>
    </w:rPr>
  </w:style>
  <w:style w:type="character" w:styleId="WW8Num34z0" w:customStyle="1">
    <w:name w:val="WW8Num34z0"/>
    <w:rPr>
      <w:rFonts w:ascii="Calibri" w:cs="Calibri" w:hAnsi="Calibri" w:hint="default"/>
    </w:rPr>
  </w:style>
  <w:style w:type="character" w:styleId="WW8Num34z1" w:customStyle="1">
    <w:name w:val="WW8Num34z1"/>
    <w:rPr>
      <w:rFonts w:ascii="Courier New" w:cs="Courier New" w:hAnsi="Courier New" w:hint="default"/>
    </w:rPr>
  </w:style>
  <w:style w:type="character" w:styleId="WW8Num34z2" w:customStyle="1">
    <w:name w:val="WW8Num34z2"/>
    <w:rPr>
      <w:rFonts w:ascii="Wingdings" w:cs="Wingdings" w:hAnsi="Wingdings" w:hint="default"/>
    </w:rPr>
  </w:style>
  <w:style w:type="character" w:styleId="WW8Num34z3" w:customStyle="1">
    <w:name w:val="WW8Num34z3"/>
    <w:rPr>
      <w:rFonts w:ascii="Symbol" w:cs="Symbol" w:hAnsi="Symbol" w:hint="default"/>
    </w:rPr>
  </w:style>
  <w:style w:type="character" w:styleId="WW8Num35z0" w:customStyle="1">
    <w:name w:val="WW8Num35z0"/>
    <w:rPr>
      <w:rFonts w:ascii="Symbol" w:cs="Symbol" w:hAnsi="Symbol" w:hint="default"/>
    </w:rPr>
  </w:style>
  <w:style w:type="character" w:styleId="WW8Num35z1" w:customStyle="1">
    <w:name w:val="WW8Num35z1"/>
    <w:rPr>
      <w:rFonts w:ascii="Courier New" w:cs="Courier New" w:hAnsi="Courier New" w:hint="default"/>
    </w:rPr>
  </w:style>
  <w:style w:type="character" w:styleId="WW8Num35z2" w:customStyle="1">
    <w:name w:val="WW8Num35z2"/>
    <w:rPr>
      <w:rFonts w:ascii="Wingdings" w:cs="Wingdings" w:hAnsi="Wingdings" w:hint="default"/>
    </w:rPr>
  </w:style>
  <w:style w:type="character" w:styleId="WW8Num36z0" w:customStyle="1">
    <w:name w:val="WW8Num36z0"/>
    <w:rPr>
      <w:rFonts w:ascii="Times New Roman" w:cs="Times New Roman" w:hAnsi="Times New Roman"/>
    </w:rPr>
  </w:style>
  <w:style w:type="character" w:styleId="WW8Num36z1" w:customStyle="1">
    <w:name w:val="WW8Num36z1"/>
    <w:rPr>
      <w:rFonts w:ascii="Courier New" w:cs="Courier New" w:hAnsi="Courier New" w:hint="default"/>
    </w:rPr>
  </w:style>
  <w:style w:type="character" w:styleId="WW8Num36z2" w:customStyle="1">
    <w:name w:val="WW8Num36z2"/>
    <w:rPr>
      <w:rFonts w:ascii="Wingdings" w:cs="Wingdings" w:hAnsi="Wingdings" w:hint="default"/>
    </w:rPr>
  </w:style>
  <w:style w:type="character" w:styleId="WW8Num36z3" w:customStyle="1">
    <w:name w:val="WW8Num36z3"/>
    <w:rPr>
      <w:rFonts w:ascii="Symbol" w:cs="Symbol" w:hAnsi="Symbol" w:hint="default"/>
    </w:rPr>
  </w:style>
  <w:style w:type="character" w:styleId="WW8Num37z0" w:customStyle="1">
    <w:name w:val="WW8Num37z0"/>
    <w:rPr>
      <w:rFonts w:ascii="Symbol" w:cs="Symbol" w:hAnsi="Symbol" w:hint="default"/>
    </w:rPr>
  </w:style>
  <w:style w:type="character" w:styleId="WW8Num37z1" w:customStyle="1">
    <w:name w:val="WW8Num37z1"/>
    <w:rPr>
      <w:rFonts w:ascii="Courier New" w:cs="Courier New" w:hAnsi="Courier New" w:hint="default"/>
    </w:rPr>
  </w:style>
  <w:style w:type="character" w:styleId="WW8Num37z2" w:customStyle="1">
    <w:name w:val="WW8Num37z2"/>
    <w:rPr>
      <w:rFonts w:ascii="Wingdings" w:cs="Wingdings" w:hAnsi="Wingdings" w:hint="default"/>
    </w:rPr>
  </w:style>
  <w:style w:type="character" w:styleId="WW8Num38z0" w:customStyle="1">
    <w:name w:val="WW8Num38z0"/>
    <w:rPr>
      <w:rFonts w:ascii="Symbol" w:cs="Symbol" w:hAnsi="Symbol" w:hint="default"/>
    </w:rPr>
  </w:style>
  <w:style w:type="character" w:styleId="WW8Num38z1" w:customStyle="1">
    <w:name w:val="WW8Num38z1"/>
    <w:rPr>
      <w:rFonts w:ascii="Courier New" w:cs="Courier New" w:hAnsi="Courier New" w:hint="default"/>
    </w:rPr>
  </w:style>
  <w:style w:type="character" w:styleId="WW8Num38z2" w:customStyle="1">
    <w:name w:val="WW8Num38z2"/>
    <w:rPr>
      <w:rFonts w:ascii="Wingdings" w:cs="Wingdings" w:hAnsi="Wingdings" w:hint="default"/>
    </w:rPr>
  </w:style>
  <w:style w:type="character" w:styleId="WW8Num39z0" w:customStyle="1">
    <w:name w:val="WW8Num39z0"/>
    <w:rPr>
      <w:rFonts w:ascii="OpenSymbol" w:cs="OpenSymbol" w:hAnsi="OpenSymbol"/>
      <w:b w:val="0"/>
    </w:rPr>
  </w:style>
  <w:style w:type="character" w:styleId="WW8Num39z1" w:customStyle="1">
    <w:name w:val="WW8Num39z1"/>
    <w:rPr>
      <w:rFonts w:ascii="Courier New" w:cs="Courier New" w:hAnsi="Courier New" w:hint="default"/>
    </w:rPr>
  </w:style>
  <w:style w:type="character" w:styleId="WW8Num39z2" w:customStyle="1">
    <w:name w:val="WW8Num39z2"/>
    <w:rPr>
      <w:rFonts w:ascii="Wingdings" w:cs="Wingdings" w:hAnsi="Wingdings" w:hint="default"/>
    </w:rPr>
  </w:style>
  <w:style w:type="character" w:styleId="WW8Num39z3" w:customStyle="1">
    <w:name w:val="WW8Num39z3"/>
    <w:rPr>
      <w:rFonts w:ascii="Symbol" w:cs="Symbol" w:hAnsi="Symbol" w:hint="default"/>
    </w:rPr>
  </w:style>
  <w:style w:type="character" w:styleId="WW8Num40z0" w:customStyle="1">
    <w:name w:val="WW8Num40z0"/>
    <w:rPr>
      <w:rFonts w:hint="default"/>
    </w:rPr>
  </w:style>
  <w:style w:type="character" w:styleId="WW8Num40z1" w:customStyle="1">
    <w:name w:val="WW8Num40z1"/>
    <w:rPr>
      <w:rFonts w:ascii="Courier New" w:cs="Courier New" w:hAnsi="Courier New" w:hint="default"/>
    </w:rPr>
  </w:style>
  <w:style w:type="character" w:styleId="WW8Num40z2" w:customStyle="1">
    <w:name w:val="WW8Num40z2"/>
    <w:rPr>
      <w:rFonts w:ascii="Wingdings" w:cs="Wingdings" w:hAnsi="Wingdings" w:hint="default"/>
    </w:rPr>
  </w:style>
  <w:style w:type="character" w:styleId="WW8Num40z3" w:customStyle="1">
    <w:name w:val="WW8Num40z3"/>
    <w:rPr>
      <w:rFonts w:ascii="Symbol" w:cs="Symbol" w:hAnsi="Symbol" w:hint="default"/>
    </w:rPr>
  </w:style>
  <w:style w:type="character" w:styleId="WW8Num41z0" w:customStyle="1">
    <w:name w:val="WW8Num41z0"/>
    <w:rPr>
      <w:rFonts w:ascii="Symbol" w:cs="Symbol" w:hAnsi="Symbol" w:hint="default"/>
    </w:rPr>
  </w:style>
  <w:style w:type="character" w:styleId="WW8Num41z1" w:customStyle="1">
    <w:name w:val="WW8Num41z1"/>
    <w:rPr>
      <w:rFonts w:ascii="Courier New" w:cs="Courier New" w:hAnsi="Courier New" w:hint="default"/>
    </w:rPr>
  </w:style>
  <w:style w:type="character" w:styleId="WW8Num41z2" w:customStyle="1">
    <w:name w:val="WW8Num41z2"/>
    <w:rPr>
      <w:rFonts w:ascii="Wingdings" w:cs="Wingdings" w:hAnsi="Wingdings" w:hint="default"/>
    </w:rPr>
  </w:style>
  <w:style w:type="character" w:styleId="Policepardfaut2" w:customStyle="1">
    <w:name w:val="Police par défaut2"/>
  </w:style>
  <w:style w:type="character" w:styleId="WW8Num3z1" w:customStyle="1">
    <w:name w:val="WW8Num3z1"/>
    <w:rPr>
      <w:rFonts w:ascii="Courier New" w:cs="Courier New" w:hAnsi="Courier New"/>
    </w:rPr>
  </w:style>
  <w:style w:type="character" w:styleId="WW8Num3z2" w:customStyle="1">
    <w:name w:val="WW8Num3z2"/>
    <w:rPr>
      <w:rFonts w:ascii="Wingdings" w:cs="Wingdings" w:hAnsi="Wingdings"/>
    </w:rPr>
  </w:style>
  <w:style w:type="character" w:styleId="WW8Num3z3" w:customStyle="1">
    <w:name w:val="WW8Num3z3"/>
    <w:rPr>
      <w:rFonts w:ascii="Symbol" w:cs="Symbol" w:hAnsi="Symbol"/>
    </w:rPr>
  </w:style>
  <w:style w:type="character" w:styleId="WW8Num4z1" w:customStyle="1">
    <w:name w:val="WW8Num4z1"/>
    <w:rPr>
      <w:rFonts w:ascii="Courier New" w:cs="Courier New" w:hAnsi="Courier New"/>
      <w:sz w:val="20"/>
    </w:rPr>
  </w:style>
  <w:style w:type="character" w:styleId="WW8Num4z2" w:customStyle="1">
    <w:name w:val="WW8Num4z2"/>
    <w:rPr>
      <w:rFonts w:ascii="Wingdings" w:cs="Wingdings" w:hAnsi="Wingdings"/>
      <w:sz w:val="20"/>
    </w:rPr>
  </w:style>
  <w:style w:type="character" w:styleId="WW8Num23z1" w:customStyle="1">
    <w:name w:val="WW8Num23z1"/>
    <w:rPr>
      <w:rFonts w:ascii="Courier New" w:cs="Courier New" w:hAnsi="Courier New"/>
    </w:rPr>
  </w:style>
  <w:style w:type="character" w:styleId="WW8Num23z2" w:customStyle="1">
    <w:name w:val="WW8Num23z2"/>
    <w:rPr>
      <w:rFonts w:ascii="Wingdings" w:cs="Wingdings" w:hAnsi="Wingdings"/>
    </w:rPr>
  </w:style>
  <w:style w:type="character" w:styleId="WW8Num23z3" w:customStyle="1">
    <w:name w:val="WW8Num23z3"/>
    <w:rPr>
      <w:rFonts w:ascii="Symbol" w:cs="Symbol" w:hAnsi="Symbol"/>
    </w:rPr>
  </w:style>
  <w:style w:type="character" w:styleId="Policepardfaut1" w:customStyle="1">
    <w:name w:val="Police par défaut1"/>
  </w:style>
  <w:style w:type="character" w:styleId="Titre5Car" w:customStyle="1">
    <w:name w:val="Titre 5 Car"/>
    <w:rPr>
      <w:rFonts w:ascii="Cambria" w:cs="Cambria" w:hAnsi="Cambria"/>
      <w:color w:val="243f60"/>
    </w:rPr>
  </w:style>
  <w:style w:type="character" w:styleId="Titre7Car" w:customStyle="1">
    <w:name w:val="Titre 7 Car"/>
    <w:rPr>
      <w:rFonts w:ascii="Times New Roman" w:cs="Times New Roman" w:hAnsi="Times New Roman"/>
      <w:sz w:val="24"/>
      <w:szCs w:val="24"/>
    </w:rPr>
  </w:style>
  <w:style w:type="character" w:styleId="Titre9Car" w:customStyle="1">
    <w:name w:val="Titre 9 Car"/>
    <w:rPr>
      <w:rFonts w:ascii="Arial" w:cs="Arial" w:hAnsi="Arial"/>
    </w:rPr>
  </w:style>
  <w:style w:type="character" w:styleId="Lienhypertexte">
    <w:name w:val="Hyperlink"/>
    <w:uiPriority w:val="99"/>
    <w:rPr>
      <w:rFonts w:cs="Times New Roman"/>
      <w:color w:val="0000ff"/>
      <w:u w:val="single"/>
    </w:rPr>
  </w:style>
  <w:style w:type="character" w:styleId="TextedebullesCar" w:customStyle="1">
    <w:name w:val="Texte de bulles Car"/>
    <w:rPr>
      <w:rFonts w:ascii="Tahoma" w:cs="Tahoma" w:hAnsi="Tahoma"/>
      <w:sz w:val="16"/>
      <w:szCs w:val="16"/>
    </w:rPr>
  </w:style>
  <w:style w:type="character" w:styleId="lev">
    <w:name w:val="Strong"/>
    <w:qFormat w:val="1"/>
    <w:rPr>
      <w:rFonts w:cs="Times New Roman"/>
      <w:b w:val="1"/>
      <w:bCs w:val="1"/>
    </w:rPr>
  </w:style>
  <w:style w:type="character" w:styleId="En-tteCar" w:customStyle="1">
    <w:name w:val="En-tête Car"/>
    <w:rPr>
      <w:rFonts w:cs="Calibri"/>
    </w:rPr>
  </w:style>
  <w:style w:type="character" w:styleId="PieddepageCar" w:customStyle="1">
    <w:name w:val="Pied de page Car"/>
    <w:rPr>
      <w:rFonts w:cs="Calibri"/>
    </w:rPr>
  </w:style>
  <w:style w:type="character" w:styleId="TitreCar" w:customStyle="1">
    <w:name w:val="Titre Car"/>
    <w:rPr>
      <w:b w:val="1"/>
      <w:bCs w:val="1"/>
      <w:sz w:val="24"/>
      <w:szCs w:val="24"/>
    </w:rPr>
  </w:style>
  <w:style w:type="character" w:styleId="Sous-titreCar" w:customStyle="1">
    <w:name w:val="Sous-titre Car"/>
    <w:rPr>
      <w:rFonts w:ascii="Cambria" w:cs="Times New Roman" w:eastAsia="Times New Roman" w:hAnsi="Cambria"/>
      <w:i w:val="1"/>
      <w:iCs w:val="1"/>
      <w:color w:val="4f81bd"/>
      <w:spacing w:val="15"/>
      <w:sz w:val="24"/>
      <w:szCs w:val="24"/>
    </w:rPr>
  </w:style>
  <w:style w:type="character" w:styleId="Lienhypertextesuivivisit">
    <w:name w:val="FollowedHyperlink"/>
    <w:rPr>
      <w:color w:val="800080"/>
      <w:u w:val="single"/>
    </w:rPr>
  </w:style>
  <w:style w:type="character" w:styleId="Marquedecommentaire1" w:customStyle="1">
    <w:name w:val="Marque de commentaire1"/>
    <w:rPr>
      <w:sz w:val="16"/>
      <w:szCs w:val="16"/>
    </w:rPr>
  </w:style>
  <w:style w:type="character" w:styleId="CommentaireCar" w:customStyle="1">
    <w:name w:val="Commentaire Car"/>
    <w:rPr>
      <w:rFonts w:ascii="Calibri" w:cs="Calibri" w:eastAsia="Calibri" w:hAnsi="Calibri"/>
    </w:rPr>
  </w:style>
  <w:style w:type="character" w:styleId="ObjetducommentaireCar" w:customStyle="1">
    <w:name w:val="Objet du commentaire Car"/>
    <w:rPr>
      <w:rFonts w:ascii="Calibri" w:cs="Calibri" w:eastAsia="Calibri" w:hAnsi="Calibri"/>
      <w:b w:val="1"/>
      <w:bCs w:val="1"/>
    </w:rPr>
  </w:style>
  <w:style w:type="paragraph" w:styleId="Titre2" w:customStyle="1">
    <w:name w:val="Titre2"/>
    <w:basedOn w:val="Normal"/>
    <w:next w:val="Sous-titre"/>
    <w:rPr>
      <w:rFonts w:ascii="Times New Roman" w:cs="Times New Roman" w:eastAsia="Times New Roman" w:hAnsi="Times New Roman"/>
      <w:b w:val="1"/>
      <w:bCs w:val="1"/>
      <w:sz w:val="24"/>
      <w:szCs w:val="24"/>
      <w:lang w:val="x-none"/>
    </w:rPr>
  </w:style>
  <w:style w:type="paragraph" w:styleId="Corpsdetexte">
    <w:name w:val="Body Text"/>
    <w:basedOn w:val="Normal"/>
    <w:pPr>
      <w:spacing w:after="120"/>
    </w:pPr>
  </w:style>
  <w:style w:type="paragraph" w:styleId="Liste">
    <w:name w:val="List"/>
    <w:basedOn w:val="Corpsdetexte"/>
    <w:rPr>
      <w:rFonts w:cs="Mangal"/>
    </w:rPr>
  </w:style>
  <w:style w:type="paragraph" w:styleId="Lgende">
    <w:name w:val="caption"/>
    <w:basedOn w:val="Normal"/>
    <w:qFormat w:val="1"/>
    <w:pPr>
      <w:suppressLineNumbers w:val="1"/>
      <w:spacing w:after="120" w:before="120"/>
    </w:pPr>
    <w:rPr>
      <w:rFonts w:cs="Arial"/>
      <w:i w:val="1"/>
      <w:iCs w:val="1"/>
      <w:sz w:val="24"/>
      <w:szCs w:val="24"/>
    </w:rPr>
  </w:style>
  <w:style w:type="paragraph" w:styleId="Index" w:customStyle="1">
    <w:name w:val="Index"/>
    <w:basedOn w:val="Normal"/>
    <w:pPr>
      <w:suppressLineNumbers w:val="1"/>
    </w:pPr>
    <w:rPr>
      <w:rFonts w:cs="Mangal"/>
    </w:rPr>
  </w:style>
  <w:style w:type="paragraph" w:styleId="Titre1" w:customStyle="1">
    <w:name w:val="Titre1"/>
    <w:basedOn w:val="Normal"/>
    <w:next w:val="Corpsdetexte"/>
    <w:pPr>
      <w:keepNext w:val="1"/>
      <w:spacing w:after="120" w:before="240"/>
    </w:pPr>
    <w:rPr>
      <w:rFonts w:ascii="Arial" w:cs="Mangal" w:eastAsia="SimSun" w:hAnsi="Arial"/>
      <w:sz w:val="28"/>
      <w:szCs w:val="28"/>
    </w:rPr>
  </w:style>
  <w:style w:type="paragraph" w:styleId="Lgende1" w:customStyle="1">
    <w:name w:val="Légende1"/>
    <w:basedOn w:val="Normal"/>
    <w:pPr>
      <w:suppressLineNumbers w:val="1"/>
      <w:spacing w:after="120" w:before="120"/>
    </w:pPr>
    <w:rPr>
      <w:rFonts w:cs="Mangal"/>
      <w:i w:val="1"/>
      <w:iCs w:val="1"/>
      <w:sz w:val="24"/>
      <w:szCs w:val="24"/>
    </w:rPr>
  </w:style>
  <w:style w:type="paragraph" w:styleId="Grilleclaire-Accent31" w:customStyle="1">
    <w:name w:val="Grille claire - Accent 31"/>
    <w:basedOn w:val="Normal"/>
    <w:pPr>
      <w:ind w:left="720"/>
    </w:pPr>
  </w:style>
  <w:style w:type="paragraph" w:styleId="Textedebulles">
    <w:name w:val="Balloon Text"/>
    <w:basedOn w:val="Normal"/>
    <w:rPr>
      <w:rFonts w:ascii="Tahoma" w:cs="Tahoma" w:hAnsi="Tahoma"/>
      <w:sz w:val="16"/>
      <w:szCs w:val="16"/>
    </w:rPr>
  </w:style>
  <w:style w:type="paragraph" w:styleId="NormalWeb">
    <w:name w:val="Normal (Web)"/>
    <w:basedOn w:val="Normal"/>
    <w:uiPriority w:val="99"/>
    <w:pPr>
      <w:spacing w:after="280" w:before="280"/>
    </w:pPr>
    <w:rPr>
      <w:rFonts w:ascii="Times New Roman" w:cs="Times New Roman" w:eastAsia="Times New Roman" w:hAnsi="Times New Roman"/>
      <w:sz w:val="24"/>
      <w:szCs w:val="24"/>
    </w:rPr>
  </w:style>
  <w:style w:type="paragraph" w:styleId="Corpsdetexte31" w:customStyle="1">
    <w:name w:val="Corps de texte 31"/>
    <w:basedOn w:val="Normal"/>
    <w:rPr>
      <w:rFonts w:ascii="Times New Roman" w:cs="Times New Roman" w:eastAsia="Times New Roman" w:hAnsi="Times New Roman"/>
    </w:rPr>
  </w:style>
  <w:style w:type="paragraph" w:styleId="Sansinterligne">
    <w:name w:val="No Spacing"/>
    <w:qFormat w:val="1"/>
    <w:pPr>
      <w:suppressAutoHyphens w:val="1"/>
      <w:jc w:val="center"/>
    </w:pPr>
    <w:rPr>
      <w:rFonts w:ascii="Calibri" w:cs="Calibri" w:eastAsia="Calibri" w:hAnsi="Calibri"/>
      <w:sz w:val="22"/>
      <w:szCs w:val="22"/>
      <w:lang w:eastAsia="zh-CN"/>
    </w:rPr>
  </w:style>
  <w:style w:type="paragraph" w:styleId="WW-Standard" w:customStyle="1">
    <w:name w:val="WW-Standard"/>
    <w:pPr>
      <w:widowControl w:val="0"/>
      <w:suppressAutoHyphens w:val="1"/>
      <w:jc w:val="center"/>
    </w:pPr>
    <w:rPr>
      <w:rFonts w:ascii="Calibri" w:cs="Calibri" w:eastAsia="Calibri" w:hAnsi="Calibri"/>
      <w:kern w:val="1"/>
      <w:sz w:val="24"/>
      <w:szCs w:val="24"/>
      <w:lang w:eastAsia="zh-CN" w:val="de-DE"/>
    </w:rPr>
  </w:style>
  <w:style w:type="paragraph" w:styleId="En-tte">
    <w:name w:val="header"/>
    <w:basedOn w:val="Normal"/>
  </w:style>
  <w:style w:type="paragraph" w:styleId="Pieddepage">
    <w:name w:val="footer"/>
    <w:basedOn w:val="Normal"/>
  </w:style>
  <w:style w:type="paragraph" w:styleId="Contenudetableau" w:customStyle="1">
    <w:name w:val="Contenu de tableau"/>
    <w:basedOn w:val="Normal"/>
    <w:pPr>
      <w:suppressLineNumbers w:val="1"/>
    </w:pPr>
  </w:style>
  <w:style w:type="paragraph" w:styleId="Titredetableau" w:customStyle="1">
    <w:name w:val="Titre de tableau"/>
    <w:basedOn w:val="Contenudetableau"/>
    <w:rPr>
      <w:b w:val="1"/>
      <w:bCs w:val="1"/>
    </w:rPr>
  </w:style>
  <w:style w:type="paragraph" w:styleId="Sous-titre">
    <w:name w:val="Subtitle"/>
    <w:basedOn w:val="Normal"/>
    <w:next w:val="Normal"/>
    <w:qFormat w:val="1"/>
    <w:rPr>
      <w:rFonts w:ascii="Cambria" w:cs="Times New Roman" w:eastAsia="Times New Roman" w:hAnsi="Cambria"/>
      <w:i w:val="1"/>
      <w:iCs w:val="1"/>
      <w:color w:val="4f81bd"/>
      <w:spacing w:val="15"/>
      <w:sz w:val="24"/>
      <w:szCs w:val="24"/>
      <w:lang w:val="x-none"/>
    </w:rPr>
  </w:style>
  <w:style w:type="paragraph" w:styleId="Commentaire1" w:customStyle="1">
    <w:name w:val="Commentaire1"/>
    <w:basedOn w:val="Normal"/>
    <w:rPr>
      <w:rFonts w:cs="Times New Roman"/>
      <w:sz w:val="20"/>
      <w:szCs w:val="20"/>
      <w:lang w:val="x-none"/>
    </w:rPr>
  </w:style>
  <w:style w:type="paragraph" w:styleId="Objetducommentaire">
    <w:name w:val="annotation subject"/>
    <w:basedOn w:val="Commentaire1"/>
    <w:next w:val="Commentaire1"/>
    <w:rPr>
      <w:b w:val="1"/>
      <w:bCs w:val="1"/>
    </w:rPr>
  </w:style>
  <w:style w:type="paragraph" w:styleId="Grillemoyenne1-Accent21" w:customStyle="1">
    <w:name w:val="Grille moyenne 1 - Accent 21"/>
    <w:basedOn w:val="Normal"/>
    <w:pPr>
      <w:spacing w:after="160" w:line="256" w:lineRule="auto"/>
      <w:ind w:left="720"/>
      <w:contextualSpacing w:val="1"/>
      <w:jc w:val="left"/>
    </w:pPr>
    <w:rPr>
      <w:rFonts w:cs="Times New Roman"/>
    </w:rPr>
  </w:style>
  <w:style w:type="paragraph" w:styleId="western" w:customStyle="1">
    <w:name w:val="western"/>
    <w:basedOn w:val="Normal"/>
    <w:pPr>
      <w:spacing w:after="119" w:before="280"/>
    </w:pPr>
    <w:rPr>
      <w:rFonts w:cs="Times New Roman" w:eastAsia="Times New Roman"/>
      <w:sz w:val="24"/>
      <w:szCs w:val="24"/>
    </w:rPr>
  </w:style>
  <w:style w:type="paragraph" w:styleId="Paragraphedeliste">
    <w:name w:val="List Paragraph"/>
    <w:basedOn w:val="Normal"/>
    <w:qFormat w:val="1"/>
    <w:pPr>
      <w:spacing w:after="160" w:line="256" w:lineRule="auto"/>
      <w:ind w:left="720"/>
      <w:contextualSpacing w:val="1"/>
      <w:jc w:val="left"/>
    </w:pPr>
    <w:rPr>
      <w:rFonts w:cs="Times New Roman"/>
    </w:rPr>
  </w:style>
  <w:style w:type="table" w:styleId="Grilledutableau">
    <w:name w:val="Table Grid"/>
    <w:basedOn w:val="TableauNormal"/>
    <w:uiPriority w:val="59"/>
    <w:rsid w:val="00170166"/>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Default" w:customStyle="1">
    <w:name w:val="Default"/>
    <w:rsid w:val="001D2EB9"/>
    <w:pPr>
      <w:pBdr>
        <w:top w:color="000000" w:space="0" w:sz="4" w:val="none"/>
        <w:left w:color="000000" w:space="0" w:sz="4" w:val="none"/>
        <w:bottom w:color="000000" w:space="0" w:sz="4" w:val="none"/>
        <w:right w:color="000000" w:space="0" w:sz="4" w:val="none"/>
        <w:between w:color="000000" w:space="0" w:sz="4" w:val="none"/>
      </w:pBdr>
    </w:pPr>
    <w:rPr>
      <w:rFonts w:ascii="Calibri" w:cs="Calibri" w:eastAsia="Calibri" w:hAnsi="Calibri"/>
      <w:color w:val="000000"/>
      <w:sz w:val="24"/>
      <w:szCs w:val="24"/>
      <w:lang w:eastAsia="en-US"/>
    </w:rPr>
  </w:style>
  <w:style w:type="character" w:styleId="formula" w:customStyle="1">
    <w:name w:val="formula"/>
    <w:rsid w:val="004B7817"/>
  </w:style>
  <w:style w:type="character" w:styleId="Accentuation">
    <w:name w:val="Emphasis"/>
    <w:uiPriority w:val="20"/>
    <w:qFormat w:val="1"/>
    <w:rsid w:val="004B7817"/>
    <w:rPr>
      <w:i w:val="1"/>
      <w:iCs w:val="1"/>
    </w:rPr>
  </w:style>
  <w:style w:type="paragraph" w:styleId="Standard" w:customStyle="1">
    <w:name w:val="Standard"/>
    <w:rsid w:val="00E81639"/>
    <w:pPr>
      <w:suppressAutoHyphens w:val="1"/>
      <w:autoSpaceDN w:val="0"/>
    </w:pPr>
    <w:rPr>
      <w:kern w:val="3"/>
      <w:sz w:val="24"/>
      <w:szCs w:val="24"/>
      <w:lang w:eastAsia="zh-CN"/>
    </w:rPr>
  </w:style>
  <w:style w:type="character" w:styleId="Marquedecommentaire">
    <w:name w:val="annotation reference"/>
    <w:uiPriority w:val="99"/>
    <w:semiHidden w:val="1"/>
    <w:unhideWhenUsed w:val="1"/>
    <w:rsid w:val="00704379"/>
    <w:rPr>
      <w:sz w:val="16"/>
      <w:szCs w:val="16"/>
    </w:rPr>
  </w:style>
  <w:style w:type="paragraph" w:styleId="Commentaire">
    <w:name w:val="annotation text"/>
    <w:basedOn w:val="Normal"/>
    <w:link w:val="CommentaireCar1"/>
    <w:uiPriority w:val="99"/>
    <w:semiHidden w:val="1"/>
    <w:unhideWhenUsed w:val="1"/>
    <w:rsid w:val="00704379"/>
    <w:rPr>
      <w:sz w:val="20"/>
      <w:szCs w:val="20"/>
    </w:rPr>
  </w:style>
  <w:style w:type="character" w:styleId="CommentaireCar1" w:customStyle="1">
    <w:name w:val="Commentaire Car1"/>
    <w:link w:val="Commentaire"/>
    <w:uiPriority w:val="99"/>
    <w:semiHidden w:val="1"/>
    <w:rsid w:val="00704379"/>
    <w:rPr>
      <w:rFonts w:ascii="Calibri" w:cs="Calibri" w:eastAsia="Calibri" w:hAnsi="Calibri"/>
      <w:lang w:eastAsia="zh-CN"/>
    </w:rPr>
  </w:style>
  <w:style w:type="paragraph" w:styleId="Rvision">
    <w:name w:val="Revision"/>
    <w:hidden w:val="1"/>
    <w:uiPriority w:val="99"/>
    <w:semiHidden w:val="1"/>
    <w:rsid w:val="007039EF"/>
    <w:rPr>
      <w:rFonts w:ascii="Calibri" w:cs="Calibri" w:eastAsia="Calibri" w:hAnsi="Calibri"/>
      <w:sz w:val="22"/>
      <w:szCs w:val="22"/>
      <w:lang w:eastAsia="zh-CN"/>
    </w:rPr>
  </w:style>
  <w:style w:type="paragraph" w:styleId="sun1" w:customStyle="1">
    <w:name w:val="sun1"/>
    <w:basedOn w:val="Default"/>
    <w:rsid w:val="002E136A"/>
    <w:pPr>
      <w:pBdr>
        <w:top w:color="auto" w:space="0" w:sz="0" w:val="none"/>
        <w:left w:color="auto" w:space="0" w:sz="0" w:val="none"/>
        <w:bottom w:color="auto" w:space="0" w:sz="0" w:val="none"/>
        <w:right w:color="auto" w:space="0" w:sz="0" w:val="none"/>
        <w:between w:color="auto" w:space="0" w:sz="0" w:val="none"/>
      </w:pBdr>
      <w:suppressAutoHyphens w:val="1"/>
    </w:pPr>
    <w:rPr>
      <w:rFonts w:ascii="FreeSans" w:cs="FreeSans" w:eastAsia="Tahoma" w:hAnsi="FreeSans"/>
      <w:kern w:val="1"/>
      <w:sz w:val="36"/>
      <w:lang w:bidi="hi-IN" w:eastAsia="zh-CN"/>
    </w:rPr>
  </w:style>
  <w:style w:type="paragraph" w:styleId="Subtitle">
    <w:name w:val="Subtitle"/>
    <w:basedOn w:val="Normal"/>
    <w:next w:val="Normal"/>
    <w:pPr/>
    <w:rPr>
      <w:rFonts w:ascii="Cambria" w:cs="Cambria" w:eastAsia="Cambria" w:hAnsi="Cambria"/>
      <w:i w:val="1"/>
      <w:color w:val="4f81bd"/>
      <w:sz w:val="24"/>
      <w:szCs w:val="24"/>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17.png"/><Relationship Id="rId22" Type="http://schemas.openxmlformats.org/officeDocument/2006/relationships/image" Target="media/image15.png"/><Relationship Id="rId21" Type="http://schemas.openxmlformats.org/officeDocument/2006/relationships/image" Target="media/image21.png"/><Relationship Id="rId24" Type="http://schemas.openxmlformats.org/officeDocument/2006/relationships/image" Target="media/image11.png"/><Relationship Id="rId23" Type="http://schemas.openxmlformats.org/officeDocument/2006/relationships/image" Target="media/image13.png"/><Relationship Id="rId1" Type="http://schemas.openxmlformats.org/officeDocument/2006/relationships/image" Target="media/image1.png"/><Relationship Id="rId2" Type="http://schemas.openxmlformats.org/officeDocument/2006/relationships/oleObject" Target="embeddings/oleObject1.bin"/><Relationship Id="rId3" Type="http://schemas.openxmlformats.org/officeDocument/2006/relationships/image" Target="media/image1.png"/><Relationship Id="rId4" Type="http://schemas.openxmlformats.org/officeDocument/2006/relationships/oleObject" Target="embeddings/oleObject3.bin"/><Relationship Id="rId9" Type="http://schemas.openxmlformats.org/officeDocument/2006/relationships/fontTable" Target="fontTable.xml"/><Relationship Id="rId26" Type="http://schemas.openxmlformats.org/officeDocument/2006/relationships/image" Target="media/image19.png"/><Relationship Id="rId25" Type="http://schemas.openxmlformats.org/officeDocument/2006/relationships/image" Target="media/image16.png"/><Relationship Id="rId28" Type="http://schemas.openxmlformats.org/officeDocument/2006/relationships/image" Target="media/image14.png"/><Relationship Id="rId27" Type="http://schemas.openxmlformats.org/officeDocument/2006/relationships/image" Target="media/image20.png"/><Relationship Id="rId5" Type="http://schemas.openxmlformats.org/officeDocument/2006/relationships/image" Target="media/image1.png"/><Relationship Id="rId6" Type="http://schemas.openxmlformats.org/officeDocument/2006/relationships/oleObject" Target="embeddings/oleObject2.bin"/><Relationship Id="rId29" Type="http://schemas.openxmlformats.org/officeDocument/2006/relationships/image" Target="media/image18.png"/><Relationship Id="rId7" Type="http://schemas.openxmlformats.org/officeDocument/2006/relationships/theme" Target="theme/theme1.xml"/><Relationship Id="rId8" Type="http://schemas.openxmlformats.org/officeDocument/2006/relationships/settings" Target="settings.xml"/><Relationship Id="rId31" Type="http://schemas.openxmlformats.org/officeDocument/2006/relationships/header" Target="header1.xml"/><Relationship Id="rId30" Type="http://schemas.openxmlformats.org/officeDocument/2006/relationships/image" Target="media/image10.png"/><Relationship Id="rId11" Type="http://schemas.openxmlformats.org/officeDocument/2006/relationships/styles" Target="styles.xml"/><Relationship Id="rId10" Type="http://schemas.openxmlformats.org/officeDocument/2006/relationships/numbering" Target="numbering.xml"/><Relationship Id="rId13" Type="http://schemas.openxmlformats.org/officeDocument/2006/relationships/image" Target="media/image4.png"/><Relationship Id="rId12" Type="http://schemas.openxmlformats.org/officeDocument/2006/relationships/customXml" Target="../customXML/item1.xml"/><Relationship Id="rId15" Type="http://schemas.openxmlformats.org/officeDocument/2006/relationships/image" Target="media/image8.png"/><Relationship Id="rId14" Type="http://schemas.openxmlformats.org/officeDocument/2006/relationships/image" Target="media/image5.png"/><Relationship Id="rId17" Type="http://schemas.openxmlformats.org/officeDocument/2006/relationships/image" Target="media/image6.png"/><Relationship Id="rId16" Type="http://schemas.openxmlformats.org/officeDocument/2006/relationships/image" Target="media/image7.png"/><Relationship Id="rId19" Type="http://schemas.openxmlformats.org/officeDocument/2006/relationships/image" Target="media/image22.png"/><Relationship Id="rId18" Type="http://schemas.openxmlformats.org/officeDocument/2006/relationships/image" Target="media/image12.png"/></Relationships>
</file>

<file path=word/_rels/fontTable.xml.rels><?xml version="1.0" encoding="UTF-8" standalone="yes"?><Relationships xmlns="http://schemas.openxmlformats.org/package/2006/relationships"><Relationship Id="rId7" Type="http://schemas.openxmlformats.org/officeDocument/2006/relationships/font" Target="fonts/NotoSansSymbols-regular.ttf"/><Relationship Id="rId8"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7" Type="http://schemas.openxmlformats.org/officeDocument/2006/relationships/image" Target="media/image9.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7"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U1hqq6NZGf1fIh9JHe7hJ7/Hm1Q==">CgMxLjAaJAoBMBIfCh0IB0IZCgVBcmlhbBIQQXJpYWwgVW5pY29kZSBNUzIIaC5namRneHMyCWguMzBqMHpsbDIJaC4xZm9iOXRlOAByITF5a1dEczJfbnJOcDNNc1R6RGRkMEtEU0lybTRuMlh1bQ==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2023-01-04T13:16:00Z</dcterms:created>
  <dc:creator>ECE_23_SVT</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0x010100873AB55E0CC5DA459F57F5A42893F46A005A087D358B12CA4E82A8A8BA9B8A8CF200D3544DBFAD4F664AA25DF68E6D1F0A9E00689F2856DFEDCE40890FDCED81A7DFC900F734428F0E6ACB4EAAFA1F605D28DD0C</vt:lpwstr>
  </property>
  <property fmtid="{D5CDD505-2E9C-101B-9397-08002B2CF9AE}" pid="3" name="Description0">
    <vt:lpwstr>spécificité des enzymes digestives</vt:lpwstr>
  </property>
</Properties>
</file>