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91FCE5" w14:textId="77777777" w:rsidR="00D15B54" w:rsidRDefault="00000000">
      <w:pPr>
        <w:ind w:left="4944" w:firstLine="707"/>
        <w:jc w:val="right"/>
      </w:pPr>
      <w:bookmarkStart w:id="0" w:name="_heading=h.gjdgxs" w:colFirst="0" w:colLast="0"/>
      <w:bookmarkEnd w:id="0"/>
      <w:r>
        <w:rPr>
          <w:rFonts w:ascii="Arial" w:eastAsia="Arial" w:hAnsi="Arial" w:cs="Arial"/>
          <w:sz w:val="24"/>
          <w:szCs w:val="24"/>
        </w:rPr>
        <w:t>Fiche sujet – candidat (1/3)</w:t>
      </w:r>
    </w:p>
    <w:tbl>
      <w:tblPr>
        <w:tblStyle w:val="a"/>
        <w:tblW w:w="15388" w:type="dxa"/>
        <w:tblInd w:w="0" w:type="dxa"/>
        <w:tblLayout w:type="fixed"/>
        <w:tblLook w:val="0000" w:firstRow="0" w:lastRow="0" w:firstColumn="0" w:lastColumn="0" w:noHBand="0" w:noVBand="0"/>
      </w:tblPr>
      <w:tblGrid>
        <w:gridCol w:w="15388"/>
      </w:tblGrid>
      <w:tr w:rsidR="00D15B54" w14:paraId="0E749FA7" w14:textId="77777777">
        <w:trPr>
          <w:trHeight w:val="20"/>
        </w:trPr>
        <w:tc>
          <w:tcPr>
            <w:tcW w:w="15388" w:type="dxa"/>
            <w:tcBorders>
              <w:top w:val="single" w:sz="4" w:space="0" w:color="000000"/>
              <w:left w:val="single" w:sz="4" w:space="0" w:color="000000"/>
              <w:bottom w:val="single" w:sz="4" w:space="0" w:color="000000"/>
              <w:right w:val="single" w:sz="4" w:space="0" w:color="000000"/>
            </w:tcBorders>
            <w:shd w:val="clear" w:color="auto" w:fill="D9D9D9"/>
          </w:tcPr>
          <w:p w14:paraId="339FA473" w14:textId="77777777" w:rsidR="00D15B54" w:rsidRDefault="00000000">
            <w:pPr>
              <w:spacing w:before="120" w:after="120"/>
              <w:rPr>
                <w:sz w:val="24"/>
                <w:szCs w:val="24"/>
              </w:rPr>
            </w:pPr>
            <w:r>
              <w:rPr>
                <w:rFonts w:ascii="Arial" w:eastAsia="Arial" w:hAnsi="Arial" w:cs="Arial"/>
                <w:b/>
                <w:sz w:val="24"/>
                <w:szCs w:val="24"/>
              </w:rPr>
              <w:t xml:space="preserve">Contexte </w:t>
            </w:r>
          </w:p>
        </w:tc>
      </w:tr>
      <w:tr w:rsidR="00D15B54" w14:paraId="418C50B8" w14:textId="77777777">
        <w:trPr>
          <w:trHeight w:val="20"/>
        </w:trPr>
        <w:tc>
          <w:tcPr>
            <w:tcW w:w="15388" w:type="dxa"/>
            <w:tcBorders>
              <w:top w:val="single" w:sz="4" w:space="0" w:color="000000"/>
              <w:left w:val="single" w:sz="4" w:space="0" w:color="000000"/>
              <w:bottom w:val="single" w:sz="4" w:space="0" w:color="000000"/>
              <w:right w:val="single" w:sz="4" w:space="0" w:color="000000"/>
            </w:tcBorders>
            <w:shd w:val="clear" w:color="auto" w:fill="auto"/>
          </w:tcPr>
          <w:p w14:paraId="2B1D9546" w14:textId="77777777" w:rsidR="00D15B54" w:rsidRDefault="00000000">
            <w:pPr>
              <w:spacing w:before="120" w:after="120"/>
              <w:jc w:val="left"/>
              <w:rPr>
                <w:rFonts w:ascii="Arial" w:eastAsia="Arial" w:hAnsi="Arial" w:cs="Arial"/>
                <w:color w:val="000000"/>
                <w:sz w:val="24"/>
                <w:szCs w:val="24"/>
              </w:rPr>
            </w:pPr>
            <w:r>
              <w:rPr>
                <w:rFonts w:ascii="Arial" w:eastAsia="Arial" w:hAnsi="Arial" w:cs="Arial"/>
                <w:color w:val="000000"/>
                <w:sz w:val="24"/>
                <w:szCs w:val="24"/>
              </w:rPr>
              <w:t xml:space="preserve">Le riz est une céréale riche en amidon dont la domestication a débuté il y a 8 000 à 10 000 ans en Inde et en Chine. On estime qu’il existe plus de 150 000 variétés de riz dans le monde appartenant à la même espèce </w:t>
            </w:r>
            <w:r>
              <w:rPr>
                <w:rFonts w:ascii="Arial" w:eastAsia="Arial" w:hAnsi="Arial" w:cs="Arial"/>
                <w:i/>
                <w:color w:val="000000"/>
                <w:sz w:val="24"/>
                <w:szCs w:val="24"/>
              </w:rPr>
              <w:t xml:space="preserve">Oryza sativa L.. </w:t>
            </w:r>
            <w:r>
              <w:rPr>
                <w:rFonts w:ascii="Arial" w:eastAsia="Arial" w:hAnsi="Arial" w:cs="Arial"/>
                <w:color w:val="000000"/>
                <w:sz w:val="24"/>
                <w:szCs w:val="24"/>
              </w:rPr>
              <w:t xml:space="preserve">La variété </w:t>
            </w:r>
            <w:r>
              <w:rPr>
                <w:rFonts w:ascii="Arial" w:eastAsia="Arial" w:hAnsi="Arial" w:cs="Arial"/>
                <w:i/>
                <w:color w:val="000000"/>
                <w:sz w:val="24"/>
                <w:szCs w:val="24"/>
              </w:rPr>
              <w:t>glutinosa</w:t>
            </w:r>
            <w:r>
              <w:rPr>
                <w:rFonts w:ascii="Arial" w:eastAsia="Arial" w:hAnsi="Arial" w:cs="Arial"/>
                <w:color w:val="000000"/>
                <w:sz w:val="24"/>
                <w:szCs w:val="24"/>
              </w:rPr>
              <w:t xml:space="preserve"> est un riz gluant produit et consommé plus particulièrement en Asie du Sud-est et Asie orientale. Il se distingue du riz blanc commun par sa particularité d’être très gluant une fois cuit. Cette variété est issue d’une sélection par l’être humain de grains de riz au caractère gluant.</w:t>
            </w:r>
          </w:p>
          <w:p w14:paraId="28F45C79" w14:textId="77777777" w:rsidR="00D15B54" w:rsidRDefault="00000000">
            <w:pPr>
              <w:shd w:val="clear" w:color="auto" w:fill="FFFFFF"/>
              <w:spacing w:before="120" w:after="120"/>
              <w:jc w:val="left"/>
              <w:rPr>
                <w:rFonts w:ascii="Arial" w:eastAsia="Arial" w:hAnsi="Arial" w:cs="Arial"/>
                <w:b/>
                <w:color w:val="000000"/>
                <w:sz w:val="24"/>
                <w:szCs w:val="24"/>
              </w:rPr>
            </w:pPr>
            <w:r>
              <w:rPr>
                <w:rFonts w:ascii="Arial" w:eastAsia="Arial" w:hAnsi="Arial" w:cs="Arial"/>
                <w:b/>
                <w:color w:val="000000"/>
                <w:sz w:val="24"/>
                <w:szCs w:val="24"/>
              </w:rPr>
              <w:t xml:space="preserve">On cherche à déterminer l’origine du caractère gluant de la variété de riz </w:t>
            </w:r>
            <w:r>
              <w:rPr>
                <w:rFonts w:ascii="Arial" w:eastAsia="Arial" w:hAnsi="Arial" w:cs="Arial"/>
                <w:b/>
                <w:i/>
                <w:color w:val="000000"/>
                <w:sz w:val="24"/>
                <w:szCs w:val="24"/>
              </w:rPr>
              <w:t>glutinosa</w:t>
            </w:r>
            <w:r>
              <w:rPr>
                <w:rFonts w:ascii="Arial" w:eastAsia="Arial" w:hAnsi="Arial" w:cs="Arial"/>
                <w:b/>
                <w:i/>
                <w:color w:val="00B0F0"/>
                <w:sz w:val="24"/>
                <w:szCs w:val="24"/>
              </w:rPr>
              <w:t xml:space="preserve"> </w:t>
            </w:r>
            <w:r>
              <w:rPr>
                <w:rFonts w:ascii="Arial" w:eastAsia="Arial" w:hAnsi="Arial" w:cs="Arial"/>
                <w:b/>
                <w:color w:val="000000"/>
                <w:sz w:val="24"/>
                <w:szCs w:val="24"/>
              </w:rPr>
              <w:t>sélectionnée par l'Homme.</w:t>
            </w:r>
          </w:p>
        </w:tc>
      </w:tr>
    </w:tbl>
    <w:p w14:paraId="3F01769D" w14:textId="77777777" w:rsidR="00D15B54" w:rsidRDefault="00D15B54">
      <w:pPr>
        <w:jc w:val="right"/>
        <w:rPr>
          <w:rFonts w:ascii="Arial" w:eastAsia="Arial" w:hAnsi="Arial" w:cs="Arial"/>
          <w:sz w:val="24"/>
          <w:szCs w:val="24"/>
        </w:rPr>
      </w:pPr>
    </w:p>
    <w:tbl>
      <w:tblPr>
        <w:tblStyle w:val="a0"/>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8"/>
      </w:tblGrid>
      <w:tr w:rsidR="00D15B54" w14:paraId="74562421" w14:textId="77777777">
        <w:tc>
          <w:tcPr>
            <w:tcW w:w="15388" w:type="dxa"/>
            <w:shd w:val="clear" w:color="auto" w:fill="D9D9D9"/>
          </w:tcPr>
          <w:p w14:paraId="363041B9" w14:textId="77777777" w:rsidR="00D15B54" w:rsidRDefault="00000000">
            <w:pPr>
              <w:spacing w:before="120" w:after="120"/>
              <w:rPr>
                <w:rFonts w:ascii="Arial" w:eastAsia="Arial" w:hAnsi="Arial" w:cs="Arial"/>
                <w:sz w:val="24"/>
                <w:szCs w:val="24"/>
              </w:rPr>
            </w:pPr>
            <w:r>
              <w:rPr>
                <w:rFonts w:ascii="Arial" w:eastAsia="Arial" w:hAnsi="Arial" w:cs="Arial"/>
                <w:b/>
                <w:sz w:val="24"/>
                <w:szCs w:val="24"/>
              </w:rPr>
              <w:t>Consignes</w:t>
            </w:r>
          </w:p>
        </w:tc>
      </w:tr>
      <w:tr w:rsidR="00D15B54" w14:paraId="66315DC1" w14:textId="77777777">
        <w:tc>
          <w:tcPr>
            <w:tcW w:w="15388" w:type="dxa"/>
            <w:shd w:val="clear" w:color="auto" w:fill="F2F2F2"/>
          </w:tcPr>
          <w:p w14:paraId="27B50299" w14:textId="77777777" w:rsidR="00D15B54" w:rsidRDefault="00000000">
            <w:pPr>
              <w:spacing w:before="120" w:after="120"/>
              <w:jc w:val="left"/>
              <w:rPr>
                <w:rFonts w:ascii="Arial" w:eastAsia="Arial" w:hAnsi="Arial" w:cs="Arial"/>
                <w:sz w:val="24"/>
                <w:szCs w:val="24"/>
              </w:rPr>
            </w:pPr>
            <w:r>
              <w:rPr>
                <w:rFonts w:ascii="Arial" w:eastAsia="Arial" w:hAnsi="Arial" w:cs="Arial"/>
                <w:b/>
                <w:sz w:val="24"/>
                <w:szCs w:val="24"/>
              </w:rPr>
              <w:t>Partie A : Appropriation du contexte et activité pratique (durée recommandée :  30 minutes)</w:t>
            </w:r>
          </w:p>
        </w:tc>
      </w:tr>
      <w:tr w:rsidR="00D15B54" w14:paraId="2A40F83B" w14:textId="77777777">
        <w:tc>
          <w:tcPr>
            <w:tcW w:w="15388" w:type="dxa"/>
          </w:tcPr>
          <w:p w14:paraId="0EE69B78" w14:textId="77777777" w:rsidR="00D15B54" w:rsidRDefault="00000000">
            <w:pPr>
              <w:spacing w:before="120"/>
              <w:jc w:val="left"/>
              <w:rPr>
                <w:rFonts w:ascii="Arial" w:eastAsia="Arial" w:hAnsi="Arial" w:cs="Arial"/>
                <w:color w:val="FF0000"/>
                <w:sz w:val="24"/>
                <w:szCs w:val="24"/>
              </w:rPr>
            </w:pPr>
            <w:r>
              <w:rPr>
                <w:rFonts w:ascii="Arial" w:eastAsia="Arial" w:hAnsi="Arial" w:cs="Arial"/>
                <w:b/>
                <w:sz w:val="24"/>
                <w:szCs w:val="24"/>
              </w:rPr>
              <w:t xml:space="preserve">La stratégie adoptée consiste à </w:t>
            </w:r>
            <w:r>
              <w:rPr>
                <w:rFonts w:ascii="Arial" w:eastAsia="Arial" w:hAnsi="Arial" w:cs="Arial"/>
                <w:b/>
                <w:color w:val="000000"/>
                <w:sz w:val="24"/>
                <w:szCs w:val="24"/>
              </w:rPr>
              <w:t>déterminer</w:t>
            </w:r>
            <w:r>
              <w:rPr>
                <w:rFonts w:ascii="Arial" w:eastAsia="Arial" w:hAnsi="Arial" w:cs="Arial"/>
                <w:color w:val="000000"/>
                <w:sz w:val="24"/>
                <w:szCs w:val="24"/>
              </w:rPr>
              <w:t xml:space="preserve"> l’origine moléculaire du caractère gluant de la variété de riz </w:t>
            </w:r>
            <w:r>
              <w:rPr>
                <w:rFonts w:ascii="Arial" w:eastAsia="Arial" w:hAnsi="Arial" w:cs="Arial"/>
                <w:i/>
                <w:color w:val="000000"/>
                <w:sz w:val="24"/>
                <w:szCs w:val="24"/>
              </w:rPr>
              <w:t>glutinosa</w:t>
            </w:r>
            <w:r>
              <w:rPr>
                <w:rFonts w:ascii="Arial" w:eastAsia="Arial" w:hAnsi="Arial" w:cs="Arial"/>
                <w:i/>
                <w:color w:val="00B0F0"/>
                <w:sz w:val="24"/>
                <w:szCs w:val="24"/>
              </w:rPr>
              <w:t xml:space="preserve"> </w:t>
            </w:r>
            <w:r>
              <w:rPr>
                <w:rFonts w:ascii="Arial" w:eastAsia="Arial" w:hAnsi="Arial" w:cs="Arial"/>
                <w:color w:val="000000"/>
                <w:sz w:val="24"/>
                <w:szCs w:val="24"/>
              </w:rPr>
              <w:t>sélectionnée par l'Homme.</w:t>
            </w:r>
          </w:p>
          <w:p w14:paraId="3FE702B7" w14:textId="77777777" w:rsidR="00D15B54" w:rsidRDefault="00D15B54">
            <w:pPr>
              <w:rPr>
                <w:rFonts w:ascii="Arial" w:eastAsia="Arial" w:hAnsi="Arial" w:cs="Arial"/>
                <w:b/>
                <w:i/>
                <w:sz w:val="24"/>
                <w:szCs w:val="24"/>
              </w:rPr>
            </w:pPr>
          </w:p>
          <w:p w14:paraId="1C600232" w14:textId="77777777" w:rsidR="00D15B54" w:rsidRDefault="00000000">
            <w:pPr>
              <w:spacing w:after="120"/>
              <w:rPr>
                <w:rFonts w:ascii="Arial" w:eastAsia="Arial" w:hAnsi="Arial" w:cs="Arial"/>
                <w:i/>
                <w:sz w:val="24"/>
                <w:szCs w:val="24"/>
              </w:rPr>
            </w:pPr>
            <w:r>
              <w:rPr>
                <w:rFonts w:ascii="Arial" w:eastAsia="Arial" w:hAnsi="Arial" w:cs="Arial"/>
                <w:b/>
                <w:i/>
                <w:sz w:val="24"/>
                <w:szCs w:val="24"/>
              </w:rPr>
              <w:t xml:space="preserve">Appeler l’examinateur </w:t>
            </w:r>
            <w:r>
              <w:rPr>
                <w:rFonts w:ascii="Arial" w:eastAsia="Arial" w:hAnsi="Arial" w:cs="Arial"/>
                <w:i/>
                <w:sz w:val="24"/>
                <w:szCs w:val="24"/>
              </w:rPr>
              <w:t>pour vérifier les résultats</w:t>
            </w:r>
            <w:r>
              <w:rPr>
                <w:rFonts w:ascii="Arial" w:eastAsia="Arial" w:hAnsi="Arial" w:cs="Arial"/>
                <w:b/>
                <w:i/>
                <w:sz w:val="24"/>
                <w:szCs w:val="24"/>
              </w:rPr>
              <w:t xml:space="preserve"> </w:t>
            </w:r>
            <w:r>
              <w:rPr>
                <w:rFonts w:ascii="Arial" w:eastAsia="Arial" w:hAnsi="Arial" w:cs="Arial"/>
                <w:i/>
                <w:sz w:val="24"/>
                <w:szCs w:val="24"/>
              </w:rPr>
              <w:t>de la mise en œuvre du protocole.</w:t>
            </w:r>
          </w:p>
        </w:tc>
      </w:tr>
      <w:tr w:rsidR="00D15B54" w14:paraId="52572245" w14:textId="77777777">
        <w:tc>
          <w:tcPr>
            <w:tcW w:w="15388" w:type="dxa"/>
            <w:shd w:val="clear" w:color="auto" w:fill="F2F2F2"/>
          </w:tcPr>
          <w:p w14:paraId="197FAE87" w14:textId="77777777" w:rsidR="00D15B54" w:rsidRDefault="00000000">
            <w:pPr>
              <w:spacing w:before="120" w:after="120"/>
              <w:jc w:val="left"/>
              <w:rPr>
                <w:rFonts w:ascii="Arial" w:eastAsia="Arial" w:hAnsi="Arial" w:cs="Arial"/>
                <w:sz w:val="24"/>
                <w:szCs w:val="24"/>
              </w:rPr>
            </w:pPr>
            <w:r>
              <w:rPr>
                <w:rFonts w:ascii="Arial" w:eastAsia="Arial" w:hAnsi="Arial" w:cs="Arial"/>
                <w:b/>
                <w:sz w:val="24"/>
                <w:szCs w:val="24"/>
              </w:rPr>
              <w:t>Partie B : Présentation et interprétation des résultats, poursuite de la stratégie et conclusion (durée recommandée : 30 minutes)</w:t>
            </w:r>
          </w:p>
        </w:tc>
      </w:tr>
      <w:tr w:rsidR="00D15B54" w14:paraId="667C204E" w14:textId="77777777">
        <w:tc>
          <w:tcPr>
            <w:tcW w:w="15388" w:type="dxa"/>
          </w:tcPr>
          <w:p w14:paraId="73CA97DD" w14:textId="77777777" w:rsidR="00D15B54" w:rsidRDefault="00000000">
            <w:pPr>
              <w:spacing w:before="120"/>
              <w:jc w:val="left"/>
              <w:rPr>
                <w:rFonts w:ascii="Arial" w:eastAsia="Arial" w:hAnsi="Arial" w:cs="Arial"/>
                <w:sz w:val="24"/>
                <w:szCs w:val="24"/>
              </w:rPr>
            </w:pPr>
            <w:r>
              <w:rPr>
                <w:rFonts w:ascii="Arial" w:eastAsia="Arial" w:hAnsi="Arial" w:cs="Arial"/>
                <w:b/>
                <w:sz w:val="24"/>
                <w:szCs w:val="24"/>
              </w:rPr>
              <w:t>Présenter et traiter les résultats obtenus</w:t>
            </w:r>
            <w:r>
              <w:rPr>
                <w:rFonts w:ascii="Arial" w:eastAsia="Arial" w:hAnsi="Arial" w:cs="Arial"/>
                <w:sz w:val="24"/>
                <w:szCs w:val="24"/>
              </w:rPr>
              <w:t xml:space="preserve">, sous la forme de votre choix et les </w:t>
            </w:r>
            <w:r>
              <w:rPr>
                <w:rFonts w:ascii="Arial" w:eastAsia="Arial" w:hAnsi="Arial" w:cs="Arial"/>
                <w:b/>
                <w:sz w:val="24"/>
                <w:szCs w:val="24"/>
              </w:rPr>
              <w:t>interpréter</w:t>
            </w:r>
            <w:r>
              <w:rPr>
                <w:rFonts w:ascii="Arial" w:eastAsia="Arial" w:hAnsi="Arial" w:cs="Arial"/>
                <w:sz w:val="24"/>
                <w:szCs w:val="24"/>
              </w:rPr>
              <w:t>.</w:t>
            </w:r>
          </w:p>
          <w:p w14:paraId="3E310195" w14:textId="77777777" w:rsidR="00D15B54" w:rsidRDefault="00D15B54">
            <w:pPr>
              <w:rPr>
                <w:rFonts w:ascii="Arial" w:eastAsia="Arial" w:hAnsi="Arial" w:cs="Arial"/>
                <w:sz w:val="24"/>
                <w:szCs w:val="24"/>
              </w:rPr>
            </w:pPr>
          </w:p>
          <w:p w14:paraId="79167430" w14:textId="77777777" w:rsidR="00D15B54" w:rsidRDefault="00000000">
            <w:pPr>
              <w:rPr>
                <w:rFonts w:ascii="Arial" w:eastAsia="Arial" w:hAnsi="Arial" w:cs="Arial"/>
                <w:i/>
                <w:sz w:val="24"/>
                <w:szCs w:val="24"/>
              </w:rPr>
            </w:pPr>
            <w:r>
              <w:rPr>
                <w:rFonts w:ascii="Arial" w:eastAsia="Arial" w:hAnsi="Arial" w:cs="Arial"/>
                <w:b/>
                <w:i/>
                <w:sz w:val="24"/>
                <w:szCs w:val="24"/>
              </w:rPr>
              <w:t xml:space="preserve">Répondre sur la fiche-réponse candidat, appeler l’examinateur </w:t>
            </w:r>
            <w:r>
              <w:rPr>
                <w:rFonts w:ascii="Arial" w:eastAsia="Arial" w:hAnsi="Arial" w:cs="Arial"/>
                <w:i/>
                <w:sz w:val="24"/>
                <w:szCs w:val="24"/>
              </w:rPr>
              <w:t xml:space="preserve">pour vérifier votre production et obtenir une ressource complémentaire. </w:t>
            </w:r>
          </w:p>
          <w:p w14:paraId="6D744514" w14:textId="77777777" w:rsidR="00D15B54" w:rsidRDefault="00D15B54">
            <w:pPr>
              <w:rPr>
                <w:rFonts w:ascii="Arial" w:eastAsia="Arial" w:hAnsi="Arial" w:cs="Arial"/>
                <w:i/>
                <w:sz w:val="24"/>
                <w:szCs w:val="24"/>
              </w:rPr>
            </w:pPr>
          </w:p>
          <w:p w14:paraId="208B02FC" w14:textId="77777777" w:rsidR="00D15B54" w:rsidRDefault="00000000">
            <w:pPr>
              <w:jc w:val="left"/>
              <w:rPr>
                <w:rFonts w:ascii="Arial" w:eastAsia="Arial" w:hAnsi="Arial" w:cs="Arial"/>
                <w:i/>
                <w:sz w:val="24"/>
                <w:szCs w:val="24"/>
              </w:rPr>
            </w:pPr>
            <w:r>
              <w:rPr>
                <w:rFonts w:ascii="Arial" w:eastAsia="Arial" w:hAnsi="Arial" w:cs="Arial"/>
                <w:b/>
                <w:color w:val="000000"/>
                <w:sz w:val="24"/>
                <w:szCs w:val="24"/>
              </w:rPr>
              <w:t xml:space="preserve">Proposer </w:t>
            </w:r>
            <w:r>
              <w:rPr>
                <w:rFonts w:ascii="Arial" w:eastAsia="Arial" w:hAnsi="Arial" w:cs="Arial"/>
                <w:color w:val="000000"/>
                <w:sz w:val="24"/>
                <w:szCs w:val="24"/>
              </w:rPr>
              <w:t xml:space="preserve">une stratégie qui permette de déterminer l’origine génétique du caractère gluant de la variété de riz </w:t>
            </w:r>
            <w:r>
              <w:rPr>
                <w:rFonts w:ascii="Arial" w:eastAsia="Arial" w:hAnsi="Arial" w:cs="Arial"/>
                <w:i/>
                <w:color w:val="000000"/>
                <w:sz w:val="24"/>
                <w:szCs w:val="24"/>
              </w:rPr>
              <w:t>glutinosa</w:t>
            </w:r>
            <w:r>
              <w:rPr>
                <w:rFonts w:ascii="Arial" w:eastAsia="Arial" w:hAnsi="Arial" w:cs="Arial"/>
                <w:i/>
                <w:color w:val="00B0F0"/>
                <w:sz w:val="24"/>
                <w:szCs w:val="24"/>
              </w:rPr>
              <w:t xml:space="preserve"> </w:t>
            </w:r>
            <w:r>
              <w:rPr>
                <w:rFonts w:ascii="Arial" w:eastAsia="Arial" w:hAnsi="Arial" w:cs="Arial"/>
                <w:color w:val="000000"/>
                <w:sz w:val="24"/>
                <w:szCs w:val="24"/>
              </w:rPr>
              <w:t>sélectionnée par l'Homme.</w:t>
            </w:r>
            <w:r>
              <w:rPr>
                <w:rFonts w:ascii="Arial" w:eastAsia="Arial" w:hAnsi="Arial" w:cs="Arial"/>
                <w:i/>
                <w:color w:val="FF0000"/>
                <w:sz w:val="24"/>
                <w:szCs w:val="24"/>
              </w:rPr>
              <w:t xml:space="preserve"> </w:t>
            </w:r>
          </w:p>
          <w:p w14:paraId="0FFE349F" w14:textId="77777777" w:rsidR="00D15B54" w:rsidRDefault="00D15B54">
            <w:pPr>
              <w:jc w:val="left"/>
              <w:rPr>
                <w:rFonts w:ascii="Arial" w:eastAsia="Arial" w:hAnsi="Arial" w:cs="Arial"/>
                <w:i/>
                <w:sz w:val="24"/>
                <w:szCs w:val="24"/>
              </w:rPr>
            </w:pPr>
          </w:p>
          <w:p w14:paraId="26357EA5" w14:textId="77777777" w:rsidR="00D15B54" w:rsidRDefault="00000000">
            <w:pPr>
              <w:rPr>
                <w:rFonts w:ascii="Arial" w:eastAsia="Arial" w:hAnsi="Arial" w:cs="Arial"/>
                <w:i/>
                <w:sz w:val="24"/>
                <w:szCs w:val="24"/>
              </w:rPr>
            </w:pPr>
            <w:r>
              <w:rPr>
                <w:rFonts w:ascii="Arial" w:eastAsia="Arial" w:hAnsi="Arial" w:cs="Arial"/>
                <w:b/>
                <w:i/>
                <w:sz w:val="24"/>
                <w:szCs w:val="24"/>
              </w:rPr>
              <w:t xml:space="preserve">Appeler l’examinateur </w:t>
            </w:r>
            <w:r>
              <w:rPr>
                <w:rFonts w:ascii="Arial" w:eastAsia="Arial" w:hAnsi="Arial" w:cs="Arial"/>
                <w:i/>
                <w:sz w:val="24"/>
                <w:szCs w:val="24"/>
              </w:rPr>
              <w:t>pour présenter votre proposition à l’oral et obtenir une ressource complémentaire.</w:t>
            </w:r>
          </w:p>
          <w:p w14:paraId="6D485356" w14:textId="77777777" w:rsidR="00D15B54" w:rsidRDefault="00D15B54">
            <w:pPr>
              <w:rPr>
                <w:rFonts w:ascii="Arial" w:eastAsia="Arial" w:hAnsi="Arial" w:cs="Arial"/>
                <w:i/>
                <w:sz w:val="24"/>
                <w:szCs w:val="24"/>
              </w:rPr>
            </w:pPr>
          </w:p>
          <w:p w14:paraId="0AB1EA74" w14:textId="77777777" w:rsidR="00D15B54" w:rsidRDefault="00000000">
            <w:pPr>
              <w:spacing w:after="120"/>
              <w:jc w:val="left"/>
              <w:rPr>
                <w:rFonts w:ascii="Arial" w:eastAsia="Arial" w:hAnsi="Arial" w:cs="Arial"/>
                <w:b/>
                <w:sz w:val="24"/>
                <w:szCs w:val="24"/>
              </w:rPr>
            </w:pPr>
            <w:r>
              <w:rPr>
                <w:rFonts w:ascii="Arial" w:eastAsia="Arial" w:hAnsi="Arial" w:cs="Arial"/>
                <w:b/>
                <w:sz w:val="24"/>
                <w:szCs w:val="24"/>
              </w:rPr>
              <w:t>Conclure,</w:t>
            </w:r>
            <w:r>
              <w:rPr>
                <w:rFonts w:ascii="Arial" w:eastAsia="Arial" w:hAnsi="Arial" w:cs="Arial"/>
                <w:sz w:val="24"/>
                <w:szCs w:val="24"/>
              </w:rPr>
              <w:t xml:space="preserve"> à partir de l’ensemble des données, sur </w:t>
            </w:r>
            <w:r>
              <w:rPr>
                <w:rFonts w:ascii="Arial" w:eastAsia="Arial" w:hAnsi="Arial" w:cs="Arial"/>
                <w:color w:val="000000"/>
                <w:sz w:val="24"/>
                <w:szCs w:val="24"/>
              </w:rPr>
              <w:t xml:space="preserve">l’origine du caractère gluant de la variété de riz </w:t>
            </w:r>
            <w:r>
              <w:rPr>
                <w:rFonts w:ascii="Arial" w:eastAsia="Arial" w:hAnsi="Arial" w:cs="Arial"/>
                <w:i/>
                <w:color w:val="000000"/>
                <w:sz w:val="24"/>
                <w:szCs w:val="24"/>
              </w:rPr>
              <w:t>glutinosa</w:t>
            </w:r>
            <w:r>
              <w:rPr>
                <w:rFonts w:ascii="Arial" w:eastAsia="Arial" w:hAnsi="Arial" w:cs="Arial"/>
                <w:i/>
                <w:color w:val="00B0F0"/>
                <w:sz w:val="24"/>
                <w:szCs w:val="24"/>
              </w:rPr>
              <w:t xml:space="preserve"> </w:t>
            </w:r>
            <w:r>
              <w:rPr>
                <w:rFonts w:ascii="Arial" w:eastAsia="Arial" w:hAnsi="Arial" w:cs="Arial"/>
                <w:color w:val="000000"/>
                <w:sz w:val="24"/>
                <w:szCs w:val="24"/>
              </w:rPr>
              <w:t>sélectionnée par l'Homme.</w:t>
            </w:r>
            <w:r>
              <w:rPr>
                <w:rFonts w:ascii="Arial" w:eastAsia="Arial" w:hAnsi="Arial" w:cs="Arial"/>
                <w:b/>
                <w:sz w:val="24"/>
                <w:szCs w:val="24"/>
              </w:rPr>
              <w:tab/>
            </w:r>
          </w:p>
        </w:tc>
      </w:tr>
    </w:tbl>
    <w:p w14:paraId="42F04B12" w14:textId="77777777" w:rsidR="00D15B54" w:rsidRDefault="00000000">
      <w:pPr>
        <w:jc w:val="right"/>
      </w:pPr>
      <w:r>
        <w:br w:type="page"/>
      </w:r>
      <w:r>
        <w:rPr>
          <w:rFonts w:ascii="Arial" w:eastAsia="Arial" w:hAnsi="Arial" w:cs="Arial"/>
          <w:sz w:val="24"/>
          <w:szCs w:val="24"/>
        </w:rPr>
        <w:lastRenderedPageBreak/>
        <w:t>Fiche sujet – candidat (2/3)</w:t>
      </w:r>
    </w:p>
    <w:tbl>
      <w:tblPr>
        <w:tblStyle w:val="a1"/>
        <w:tblW w:w="15388" w:type="dxa"/>
        <w:tblInd w:w="0" w:type="dxa"/>
        <w:tblLayout w:type="fixed"/>
        <w:tblLook w:val="0000" w:firstRow="0" w:lastRow="0" w:firstColumn="0" w:lastColumn="0" w:noHBand="0" w:noVBand="0"/>
      </w:tblPr>
      <w:tblGrid>
        <w:gridCol w:w="5807"/>
        <w:gridCol w:w="9581"/>
      </w:tblGrid>
      <w:tr w:rsidR="00D15B54" w14:paraId="26DB7935" w14:textId="77777777">
        <w:trPr>
          <w:trHeight w:val="20"/>
        </w:trPr>
        <w:tc>
          <w:tcPr>
            <w:tcW w:w="15388" w:type="dxa"/>
            <w:gridSpan w:val="2"/>
            <w:tcBorders>
              <w:top w:val="single" w:sz="4" w:space="0" w:color="000000"/>
              <w:left w:val="single" w:sz="4" w:space="0" w:color="000000"/>
              <w:bottom w:val="single" w:sz="4" w:space="0" w:color="000000"/>
              <w:right w:val="single" w:sz="4" w:space="0" w:color="000000"/>
            </w:tcBorders>
            <w:shd w:val="clear" w:color="auto" w:fill="D9D9D9"/>
          </w:tcPr>
          <w:p w14:paraId="177CB940" w14:textId="77777777" w:rsidR="00D15B54" w:rsidRDefault="00000000">
            <w:pPr>
              <w:spacing w:before="120" w:after="120"/>
            </w:pPr>
            <w:r>
              <w:rPr>
                <w:rFonts w:ascii="Arial" w:eastAsia="Arial" w:hAnsi="Arial" w:cs="Arial"/>
                <w:b/>
                <w:sz w:val="24"/>
                <w:szCs w:val="24"/>
              </w:rPr>
              <w:t xml:space="preserve">Protocole </w:t>
            </w:r>
          </w:p>
        </w:tc>
      </w:tr>
      <w:tr w:rsidR="00D15B54" w14:paraId="2F71FED0" w14:textId="77777777">
        <w:trPr>
          <w:trHeight w:val="20"/>
        </w:trPr>
        <w:tc>
          <w:tcPr>
            <w:tcW w:w="5807" w:type="dxa"/>
            <w:tcBorders>
              <w:top w:val="single" w:sz="4" w:space="0" w:color="000000"/>
              <w:left w:val="single" w:sz="4" w:space="0" w:color="000000"/>
              <w:bottom w:val="single" w:sz="4" w:space="0" w:color="000000"/>
            </w:tcBorders>
            <w:shd w:val="clear" w:color="auto" w:fill="auto"/>
          </w:tcPr>
          <w:p w14:paraId="4CC5BF7E" w14:textId="77777777" w:rsidR="00D15B54" w:rsidRDefault="00000000">
            <w:pPr>
              <w:pBdr>
                <w:top w:val="nil"/>
                <w:left w:val="nil"/>
                <w:bottom w:val="nil"/>
                <w:right w:val="nil"/>
                <w:between w:val="nil"/>
              </w:pBdr>
              <w:spacing w:before="120" w:after="120"/>
              <w:jc w:val="both"/>
              <w:rPr>
                <w:rFonts w:ascii="Arial" w:eastAsia="Arial" w:hAnsi="Arial" w:cs="Arial"/>
                <w:color w:val="000000"/>
                <w:sz w:val="24"/>
                <w:szCs w:val="24"/>
              </w:rPr>
            </w:pPr>
            <w:r>
              <w:rPr>
                <w:rFonts w:ascii="Arial" w:eastAsia="Arial" w:hAnsi="Arial" w:cs="Arial"/>
                <w:b/>
                <w:color w:val="000000"/>
                <w:sz w:val="24"/>
                <w:szCs w:val="24"/>
              </w:rPr>
              <w:t>Matériel :</w:t>
            </w:r>
          </w:p>
          <w:p w14:paraId="59502B6D" w14:textId="77777777" w:rsidR="00D15B54" w:rsidRDefault="00000000">
            <w:pPr>
              <w:ind w:left="177"/>
              <w:jc w:val="both"/>
              <w:rPr>
                <w:rFonts w:ascii="Arial" w:eastAsia="Arial" w:hAnsi="Arial" w:cs="Arial"/>
                <w:sz w:val="24"/>
                <w:szCs w:val="24"/>
              </w:rPr>
            </w:pPr>
            <w:r>
              <w:rPr>
                <w:rFonts w:ascii="Arial" w:eastAsia="Arial" w:hAnsi="Arial" w:cs="Arial"/>
                <w:color w:val="000000"/>
                <w:sz w:val="24"/>
                <w:szCs w:val="24"/>
              </w:rPr>
              <w:t>- grains de</w:t>
            </w:r>
            <w:r>
              <w:rPr>
                <w:rFonts w:ascii="Arial" w:eastAsia="Arial" w:hAnsi="Arial" w:cs="Arial"/>
                <w:sz w:val="24"/>
                <w:szCs w:val="24"/>
              </w:rPr>
              <w:t xml:space="preserve"> riz de la variété </w:t>
            </w:r>
            <w:r>
              <w:rPr>
                <w:rFonts w:ascii="Arial" w:eastAsia="Arial" w:hAnsi="Arial" w:cs="Arial"/>
                <w:i/>
                <w:sz w:val="24"/>
                <w:szCs w:val="24"/>
              </w:rPr>
              <w:t>glutinos</w:t>
            </w:r>
            <w:r>
              <w:rPr>
                <w:rFonts w:ascii="Arial" w:eastAsia="Arial" w:hAnsi="Arial" w:cs="Arial"/>
                <w:sz w:val="24"/>
                <w:szCs w:val="24"/>
              </w:rPr>
              <w:t>a et de la variété « riz blanc » ;</w:t>
            </w:r>
          </w:p>
          <w:p w14:paraId="739EC897" w14:textId="77777777" w:rsidR="00D15B54" w:rsidRDefault="00000000">
            <w:pPr>
              <w:ind w:left="177"/>
              <w:jc w:val="both"/>
            </w:pPr>
            <w:r>
              <w:rPr>
                <w:rFonts w:ascii="Arial" w:eastAsia="Arial" w:hAnsi="Arial" w:cs="Arial"/>
                <w:sz w:val="24"/>
                <w:szCs w:val="24"/>
              </w:rPr>
              <w:t>- deux béchers ;</w:t>
            </w:r>
          </w:p>
          <w:p w14:paraId="2D823A73" w14:textId="77777777" w:rsidR="00D15B54" w:rsidRDefault="00000000">
            <w:pPr>
              <w:ind w:left="177"/>
              <w:jc w:val="both"/>
              <w:rPr>
                <w:rFonts w:ascii="Arial" w:eastAsia="Arial" w:hAnsi="Arial" w:cs="Arial"/>
                <w:sz w:val="24"/>
                <w:szCs w:val="24"/>
              </w:rPr>
            </w:pPr>
            <w:r>
              <w:rPr>
                <w:rFonts w:ascii="Arial" w:eastAsia="Arial" w:hAnsi="Arial" w:cs="Arial"/>
                <w:sz w:val="24"/>
                <w:szCs w:val="24"/>
              </w:rPr>
              <w:t>- éprouvette graduée de 50 mL ;</w:t>
            </w:r>
          </w:p>
          <w:p w14:paraId="78090F56" w14:textId="77777777" w:rsidR="00D15B54" w:rsidRDefault="00000000">
            <w:pPr>
              <w:ind w:left="177"/>
              <w:jc w:val="both"/>
            </w:pPr>
            <w:r>
              <w:rPr>
                <w:rFonts w:ascii="Arial" w:eastAsia="Arial" w:hAnsi="Arial" w:cs="Arial"/>
                <w:sz w:val="24"/>
                <w:szCs w:val="24"/>
              </w:rPr>
              <w:t>- eau préchauffée ;</w:t>
            </w:r>
          </w:p>
          <w:p w14:paraId="0E9E53FA" w14:textId="77777777" w:rsidR="00D15B54" w:rsidRDefault="00000000">
            <w:pPr>
              <w:ind w:left="177"/>
              <w:jc w:val="both"/>
            </w:pPr>
            <w:r>
              <w:rPr>
                <w:rFonts w:ascii="Arial" w:eastAsia="Arial" w:hAnsi="Arial" w:cs="Arial"/>
                <w:sz w:val="24"/>
                <w:szCs w:val="24"/>
              </w:rPr>
              <w:t>- chronomètre ;</w:t>
            </w:r>
          </w:p>
          <w:p w14:paraId="6B084980" w14:textId="77777777" w:rsidR="00D15B54" w:rsidRDefault="00000000">
            <w:pPr>
              <w:ind w:left="177"/>
              <w:jc w:val="both"/>
            </w:pPr>
            <w:r>
              <w:rPr>
                <w:rFonts w:ascii="Arial" w:eastAsia="Arial" w:hAnsi="Arial" w:cs="Arial"/>
                <w:sz w:val="24"/>
                <w:szCs w:val="24"/>
              </w:rPr>
              <w:t>- agitateurs de verre ;</w:t>
            </w:r>
          </w:p>
          <w:p w14:paraId="37F8AFBB" w14:textId="77777777" w:rsidR="00D15B54" w:rsidRDefault="00000000">
            <w:pPr>
              <w:ind w:left="177"/>
              <w:jc w:val="both"/>
            </w:pPr>
            <w:r>
              <w:rPr>
                <w:rFonts w:ascii="Arial" w:eastAsia="Arial" w:hAnsi="Arial" w:cs="Arial"/>
                <w:sz w:val="24"/>
                <w:szCs w:val="24"/>
              </w:rPr>
              <w:t>- deux plaques chauffantes ou becs électriques ;</w:t>
            </w:r>
          </w:p>
          <w:p w14:paraId="5A7A7911" w14:textId="77777777" w:rsidR="00D15B54" w:rsidRDefault="00000000">
            <w:pPr>
              <w:ind w:left="177"/>
              <w:jc w:val="both"/>
            </w:pPr>
            <w:r>
              <w:rPr>
                <w:rFonts w:ascii="Arial" w:eastAsia="Arial" w:hAnsi="Arial" w:cs="Arial"/>
                <w:sz w:val="24"/>
                <w:szCs w:val="24"/>
              </w:rPr>
              <w:t>- gants anti-chaleur ;</w:t>
            </w:r>
          </w:p>
          <w:p w14:paraId="27835CBD" w14:textId="77777777" w:rsidR="00D15B54" w:rsidRDefault="00000000">
            <w:pPr>
              <w:ind w:left="177"/>
              <w:jc w:val="both"/>
            </w:pPr>
            <w:r>
              <w:rPr>
                <w:rFonts w:ascii="Arial" w:eastAsia="Arial" w:hAnsi="Arial" w:cs="Arial"/>
                <w:sz w:val="24"/>
                <w:szCs w:val="24"/>
              </w:rPr>
              <w:t>- filtres ou carrés de gaze ;</w:t>
            </w:r>
          </w:p>
          <w:p w14:paraId="75899726" w14:textId="77777777" w:rsidR="00D15B54" w:rsidRDefault="00000000">
            <w:pPr>
              <w:ind w:left="177"/>
              <w:jc w:val="both"/>
            </w:pPr>
            <w:r>
              <w:rPr>
                <w:rFonts w:ascii="Arial" w:eastAsia="Arial" w:hAnsi="Arial" w:cs="Arial"/>
                <w:sz w:val="24"/>
                <w:szCs w:val="24"/>
              </w:rPr>
              <w:t>- entonnoirs avec support ;</w:t>
            </w:r>
          </w:p>
          <w:p w14:paraId="3A787A80" w14:textId="77777777" w:rsidR="00D15B54" w:rsidRDefault="00000000">
            <w:pPr>
              <w:ind w:left="177"/>
              <w:jc w:val="both"/>
            </w:pPr>
            <w:r>
              <w:rPr>
                <w:rFonts w:ascii="Arial" w:eastAsia="Arial" w:hAnsi="Arial" w:cs="Arial"/>
                <w:sz w:val="24"/>
                <w:szCs w:val="24"/>
              </w:rPr>
              <w:t>- balance ;</w:t>
            </w:r>
          </w:p>
          <w:p w14:paraId="3B005758" w14:textId="77777777" w:rsidR="00D15B54" w:rsidRDefault="00000000">
            <w:pPr>
              <w:ind w:left="177"/>
              <w:jc w:val="both"/>
            </w:pPr>
            <w:r>
              <w:rPr>
                <w:rFonts w:ascii="Arial" w:eastAsia="Arial" w:hAnsi="Arial" w:cs="Arial"/>
                <w:sz w:val="24"/>
                <w:szCs w:val="24"/>
              </w:rPr>
              <w:t>- eau ;</w:t>
            </w:r>
          </w:p>
          <w:p w14:paraId="17239274" w14:textId="77777777" w:rsidR="00D15B54" w:rsidRDefault="00000000">
            <w:pPr>
              <w:ind w:left="177"/>
              <w:jc w:val="both"/>
            </w:pPr>
            <w:r>
              <w:rPr>
                <w:rFonts w:ascii="Arial" w:eastAsia="Arial" w:hAnsi="Arial" w:cs="Arial"/>
                <w:sz w:val="24"/>
                <w:szCs w:val="24"/>
              </w:rPr>
              <w:t>- compte-gouttes de 1 mL ;</w:t>
            </w:r>
          </w:p>
          <w:p w14:paraId="4AB62A8E" w14:textId="77777777" w:rsidR="00D15B54" w:rsidRDefault="00000000">
            <w:pPr>
              <w:ind w:left="177"/>
              <w:jc w:val="both"/>
            </w:pPr>
            <w:r>
              <w:rPr>
                <w:rFonts w:ascii="Arial" w:eastAsia="Arial" w:hAnsi="Arial" w:cs="Arial"/>
                <w:sz w:val="24"/>
                <w:szCs w:val="24"/>
              </w:rPr>
              <w:t>- un flacon compte-goutte de liquide de Lugol (= eau iodée) ;</w:t>
            </w:r>
          </w:p>
          <w:p w14:paraId="498B6F30" w14:textId="77777777" w:rsidR="00D15B54" w:rsidRDefault="00000000">
            <w:pPr>
              <w:ind w:left="177"/>
              <w:jc w:val="both"/>
            </w:pPr>
            <w:r>
              <w:rPr>
                <w:rFonts w:ascii="Arial" w:eastAsia="Arial" w:hAnsi="Arial" w:cs="Arial"/>
                <w:sz w:val="24"/>
                <w:szCs w:val="24"/>
              </w:rPr>
              <w:t>- une plaque de coloration ;</w:t>
            </w:r>
          </w:p>
          <w:p w14:paraId="053569F8" w14:textId="77777777" w:rsidR="00D15B54" w:rsidRDefault="00000000">
            <w:pPr>
              <w:spacing w:after="120"/>
              <w:ind w:left="177"/>
              <w:jc w:val="both"/>
            </w:pPr>
            <w:r>
              <w:rPr>
                <w:rFonts w:ascii="Arial" w:eastAsia="Arial" w:hAnsi="Arial" w:cs="Arial"/>
                <w:sz w:val="24"/>
                <w:szCs w:val="24"/>
              </w:rPr>
              <w:t>- un marqueur.</w:t>
            </w:r>
          </w:p>
        </w:tc>
        <w:tc>
          <w:tcPr>
            <w:tcW w:w="9581" w:type="dxa"/>
            <w:tcBorders>
              <w:top w:val="single" w:sz="4" w:space="0" w:color="000000"/>
              <w:left w:val="single" w:sz="4" w:space="0" w:color="000000"/>
              <w:bottom w:val="single" w:sz="4" w:space="0" w:color="000000"/>
              <w:right w:val="single" w:sz="4" w:space="0" w:color="000000"/>
            </w:tcBorders>
            <w:shd w:val="clear" w:color="auto" w:fill="auto"/>
          </w:tcPr>
          <w:p w14:paraId="6D2F074A" w14:textId="77777777" w:rsidR="00D15B54" w:rsidRDefault="00000000">
            <w:pPr>
              <w:pBdr>
                <w:top w:val="nil"/>
                <w:left w:val="nil"/>
                <w:bottom w:val="nil"/>
                <w:right w:val="nil"/>
                <w:between w:val="nil"/>
              </w:pBdr>
              <w:spacing w:before="120" w:after="480"/>
              <w:jc w:val="left"/>
              <w:rPr>
                <w:rFonts w:ascii="Arial" w:eastAsia="Arial" w:hAnsi="Arial" w:cs="Arial"/>
                <w:color w:val="000000"/>
                <w:sz w:val="24"/>
                <w:szCs w:val="24"/>
              </w:rPr>
            </w:pPr>
            <w:r>
              <w:rPr>
                <w:rFonts w:ascii="Arial" w:eastAsia="Arial" w:hAnsi="Arial" w:cs="Arial"/>
                <w:b/>
                <w:color w:val="000000"/>
                <w:sz w:val="24"/>
                <w:szCs w:val="24"/>
              </w:rPr>
              <w:t xml:space="preserve">Étapes du protocole à réaliser : </w:t>
            </w:r>
          </w:p>
          <w:p w14:paraId="40378490" w14:textId="77777777" w:rsidR="00D15B54" w:rsidRDefault="00000000">
            <w:pPr>
              <w:numPr>
                <w:ilvl w:val="0"/>
                <w:numId w:val="1"/>
              </w:numPr>
              <w:pBdr>
                <w:top w:val="nil"/>
                <w:left w:val="nil"/>
                <w:bottom w:val="nil"/>
                <w:right w:val="nil"/>
                <w:between w:val="nil"/>
              </w:pBdr>
              <w:tabs>
                <w:tab w:val="left" w:pos="319"/>
              </w:tabs>
              <w:jc w:val="both"/>
              <w:rPr>
                <w:rFonts w:ascii="Arial" w:eastAsia="Arial" w:hAnsi="Arial" w:cs="Arial"/>
                <w:color w:val="000000"/>
                <w:sz w:val="24"/>
                <w:szCs w:val="24"/>
              </w:rPr>
            </w:pPr>
            <w:r>
              <w:rPr>
                <w:rFonts w:ascii="Arial" w:eastAsia="Arial" w:hAnsi="Arial" w:cs="Arial"/>
                <w:b/>
                <w:color w:val="000000"/>
                <w:sz w:val="24"/>
                <w:szCs w:val="24"/>
              </w:rPr>
              <w:t xml:space="preserve">cuire simultanément </w:t>
            </w:r>
            <w:r>
              <w:rPr>
                <w:rFonts w:ascii="Arial" w:eastAsia="Arial" w:hAnsi="Arial" w:cs="Arial"/>
                <w:color w:val="000000"/>
                <w:sz w:val="24"/>
                <w:szCs w:val="24"/>
              </w:rPr>
              <w:t xml:space="preserve">les deux variétés de riz dans </w:t>
            </w:r>
            <w:r>
              <w:rPr>
                <w:rFonts w:ascii="Arial" w:eastAsia="Arial" w:hAnsi="Arial" w:cs="Arial"/>
                <w:b/>
                <w:color w:val="000000"/>
                <w:sz w:val="24"/>
                <w:szCs w:val="24"/>
              </w:rPr>
              <w:t>deux béchers séparés</w:t>
            </w:r>
            <w:r>
              <w:rPr>
                <w:rFonts w:ascii="Arial" w:eastAsia="Arial" w:hAnsi="Arial" w:cs="Arial"/>
                <w:color w:val="000000"/>
                <w:sz w:val="24"/>
                <w:szCs w:val="24"/>
              </w:rPr>
              <w:t> ;</w:t>
            </w:r>
          </w:p>
          <w:p w14:paraId="2CE56AB2" w14:textId="77777777" w:rsidR="00D15B54" w:rsidRDefault="00000000">
            <w:pPr>
              <w:spacing w:before="120" w:after="120"/>
              <w:ind w:left="1318" w:hanging="425"/>
              <w:jc w:val="both"/>
            </w:pPr>
            <w:r>
              <w:rPr>
                <w:rFonts w:ascii="Arial" w:eastAsia="Arial" w:hAnsi="Arial" w:cs="Arial"/>
                <w:color w:val="000000"/>
                <w:sz w:val="24"/>
                <w:szCs w:val="24"/>
              </w:rPr>
              <w:t>Protocole de cuisson du riz :</w:t>
            </w:r>
          </w:p>
          <w:p w14:paraId="783AF518" w14:textId="77777777" w:rsidR="00D15B54" w:rsidRDefault="00000000">
            <w:pPr>
              <w:spacing w:after="60"/>
              <w:ind w:left="1601" w:hanging="425"/>
              <w:jc w:val="both"/>
            </w:pPr>
            <w:r>
              <w:rPr>
                <w:rFonts w:ascii="Arial" w:eastAsia="Arial" w:hAnsi="Arial" w:cs="Arial"/>
                <w:color w:val="000000"/>
                <w:sz w:val="24"/>
                <w:szCs w:val="24"/>
              </w:rPr>
              <w:t xml:space="preserve">1. </w:t>
            </w:r>
            <w:r>
              <w:rPr>
                <w:rFonts w:ascii="Arial" w:eastAsia="Arial" w:hAnsi="Arial" w:cs="Arial"/>
                <w:b/>
                <w:color w:val="000000"/>
                <w:sz w:val="24"/>
                <w:szCs w:val="24"/>
              </w:rPr>
              <w:t>cuire</w:t>
            </w:r>
            <w:r>
              <w:rPr>
                <w:rFonts w:ascii="Arial" w:eastAsia="Arial" w:hAnsi="Arial" w:cs="Arial"/>
                <w:color w:val="000000"/>
                <w:sz w:val="24"/>
                <w:szCs w:val="24"/>
              </w:rPr>
              <w:t xml:space="preserve"> 2 g de grains de riz dans 50 mL </w:t>
            </w:r>
            <w:r>
              <w:rPr>
                <w:rFonts w:ascii="Arial" w:eastAsia="Arial" w:hAnsi="Arial" w:cs="Arial"/>
                <w:sz w:val="24"/>
                <w:szCs w:val="24"/>
              </w:rPr>
              <w:t xml:space="preserve">d’eau préchauffée </w:t>
            </w:r>
            <w:r>
              <w:rPr>
                <w:rFonts w:ascii="Arial" w:eastAsia="Arial" w:hAnsi="Arial" w:cs="Arial"/>
                <w:color w:val="000000"/>
                <w:sz w:val="24"/>
                <w:szCs w:val="24"/>
              </w:rPr>
              <w:t>portée à ébullition pendant 5 minutes en remuant de temps en temps ;</w:t>
            </w:r>
          </w:p>
          <w:p w14:paraId="08D99009" w14:textId="77777777" w:rsidR="00D15B54" w:rsidRDefault="00000000">
            <w:pPr>
              <w:spacing w:after="60"/>
              <w:ind w:left="1601" w:hanging="425"/>
              <w:jc w:val="both"/>
            </w:pPr>
            <w:r>
              <w:rPr>
                <w:rFonts w:ascii="Arial" w:eastAsia="Arial" w:hAnsi="Arial" w:cs="Arial"/>
                <w:color w:val="000000"/>
                <w:sz w:val="24"/>
                <w:szCs w:val="24"/>
              </w:rPr>
              <w:t xml:space="preserve">2. </w:t>
            </w:r>
            <w:r>
              <w:rPr>
                <w:rFonts w:ascii="Arial" w:eastAsia="Arial" w:hAnsi="Arial" w:cs="Arial"/>
                <w:b/>
                <w:color w:val="000000"/>
                <w:sz w:val="24"/>
                <w:szCs w:val="24"/>
              </w:rPr>
              <w:t>laisser refroidir</w:t>
            </w:r>
            <w:r>
              <w:rPr>
                <w:rFonts w:ascii="Arial" w:eastAsia="Arial" w:hAnsi="Arial" w:cs="Arial"/>
                <w:color w:val="000000"/>
                <w:sz w:val="24"/>
                <w:szCs w:val="24"/>
              </w:rPr>
              <w:t xml:space="preserve"> 5 minutes ;</w:t>
            </w:r>
          </w:p>
          <w:p w14:paraId="1D77558E" w14:textId="77777777" w:rsidR="00D15B54" w:rsidRDefault="00000000">
            <w:pPr>
              <w:tabs>
                <w:tab w:val="left" w:pos="319"/>
              </w:tabs>
              <w:ind w:left="1601" w:hanging="425"/>
              <w:jc w:val="both"/>
              <w:rPr>
                <w:rFonts w:ascii="Arial" w:eastAsia="Arial" w:hAnsi="Arial" w:cs="Arial"/>
                <w:sz w:val="24"/>
                <w:szCs w:val="24"/>
              </w:rPr>
            </w:pPr>
            <w:r>
              <w:rPr>
                <w:rFonts w:ascii="Arial" w:eastAsia="Arial" w:hAnsi="Arial" w:cs="Arial"/>
                <w:color w:val="000000"/>
                <w:sz w:val="24"/>
                <w:szCs w:val="24"/>
              </w:rPr>
              <w:t xml:space="preserve">3. </w:t>
            </w:r>
            <w:r>
              <w:rPr>
                <w:rFonts w:ascii="Arial" w:eastAsia="Arial" w:hAnsi="Arial" w:cs="Arial"/>
                <w:b/>
                <w:color w:val="000000"/>
                <w:sz w:val="24"/>
                <w:szCs w:val="24"/>
              </w:rPr>
              <w:t>filtrer</w:t>
            </w:r>
            <w:r>
              <w:rPr>
                <w:rFonts w:ascii="Arial" w:eastAsia="Arial" w:hAnsi="Arial" w:cs="Arial"/>
                <w:color w:val="000000"/>
                <w:sz w:val="24"/>
                <w:szCs w:val="24"/>
              </w:rPr>
              <w:t xml:space="preserve"> l’eau de cuisson afin de la </w:t>
            </w:r>
            <w:r>
              <w:rPr>
                <w:rFonts w:ascii="Arial" w:eastAsia="Arial" w:hAnsi="Arial" w:cs="Arial"/>
                <w:b/>
                <w:color w:val="000000"/>
                <w:sz w:val="24"/>
                <w:szCs w:val="24"/>
              </w:rPr>
              <w:t>récupérer.</w:t>
            </w:r>
          </w:p>
          <w:p w14:paraId="0619E97A" w14:textId="77777777" w:rsidR="00D15B54" w:rsidRDefault="00000000">
            <w:pPr>
              <w:pBdr>
                <w:top w:val="nil"/>
                <w:left w:val="nil"/>
                <w:bottom w:val="nil"/>
                <w:right w:val="nil"/>
                <w:between w:val="nil"/>
              </w:pBdr>
              <w:tabs>
                <w:tab w:val="left" w:pos="319"/>
              </w:tabs>
              <w:spacing w:before="120"/>
              <w:ind w:left="720"/>
              <w:jc w:val="both"/>
              <w:rPr>
                <w:rFonts w:ascii="Arial" w:eastAsia="Arial" w:hAnsi="Arial" w:cs="Arial"/>
                <w:color w:val="000000"/>
                <w:sz w:val="24"/>
                <w:szCs w:val="24"/>
              </w:rPr>
            </w:pPr>
            <w:r>
              <w:rPr>
                <w:rFonts w:ascii="Arial" w:eastAsia="Arial" w:hAnsi="Arial" w:cs="Arial"/>
                <w:b/>
                <w:i/>
                <w:color w:val="000000"/>
                <w:sz w:val="24"/>
                <w:szCs w:val="24"/>
              </w:rPr>
              <w:t>Attention</w:t>
            </w:r>
            <w:r>
              <w:rPr>
                <w:rFonts w:ascii="Arial" w:eastAsia="Arial" w:hAnsi="Arial" w:cs="Arial"/>
                <w:color w:val="000000"/>
                <w:sz w:val="24"/>
                <w:szCs w:val="24"/>
              </w:rPr>
              <w:t xml:space="preserve"> à ne pas jeter l’eau de cuisson et à ne pas se brûler avec la plaque chauffante et l’eau chaude.</w:t>
            </w:r>
          </w:p>
          <w:p w14:paraId="2B1EAC56" w14:textId="77777777" w:rsidR="00D15B54" w:rsidRDefault="00000000">
            <w:pPr>
              <w:numPr>
                <w:ilvl w:val="0"/>
                <w:numId w:val="1"/>
              </w:numPr>
              <w:pBdr>
                <w:top w:val="nil"/>
                <w:left w:val="nil"/>
                <w:bottom w:val="nil"/>
                <w:right w:val="nil"/>
                <w:between w:val="nil"/>
              </w:pBdr>
              <w:tabs>
                <w:tab w:val="left" w:pos="319"/>
              </w:tabs>
              <w:spacing w:before="360"/>
              <w:jc w:val="both"/>
              <w:rPr>
                <w:rFonts w:ascii="Arial" w:eastAsia="Arial" w:hAnsi="Arial" w:cs="Arial"/>
                <w:color w:val="000000"/>
                <w:sz w:val="24"/>
                <w:szCs w:val="24"/>
              </w:rPr>
            </w:pPr>
            <w:r>
              <w:rPr>
                <w:rFonts w:ascii="Arial" w:eastAsia="Arial" w:hAnsi="Arial" w:cs="Arial"/>
                <w:b/>
                <w:color w:val="000000"/>
                <w:sz w:val="24"/>
                <w:szCs w:val="24"/>
              </w:rPr>
              <w:t>réaliser</w:t>
            </w:r>
            <w:r>
              <w:rPr>
                <w:rFonts w:ascii="Arial" w:eastAsia="Arial" w:hAnsi="Arial" w:cs="Arial"/>
                <w:color w:val="000000"/>
                <w:sz w:val="24"/>
                <w:szCs w:val="24"/>
              </w:rPr>
              <w:t xml:space="preserve"> des tests d’identification des amidons sur l’eau de cuisson des deux variétés de riz.</w:t>
            </w:r>
          </w:p>
          <w:p w14:paraId="52C62FDD" w14:textId="77777777" w:rsidR="00D15B54" w:rsidRDefault="00000000">
            <w:pPr>
              <w:pBdr>
                <w:top w:val="nil"/>
                <w:left w:val="nil"/>
                <w:bottom w:val="nil"/>
                <w:right w:val="nil"/>
                <w:between w:val="nil"/>
              </w:pBdr>
              <w:tabs>
                <w:tab w:val="left" w:pos="319"/>
              </w:tabs>
              <w:spacing w:before="120" w:after="120"/>
              <w:ind w:left="720"/>
              <w:jc w:val="both"/>
              <w:rPr>
                <w:rFonts w:ascii="Arial" w:eastAsia="Arial" w:hAnsi="Arial" w:cs="Arial"/>
                <w:color w:val="000000"/>
                <w:sz w:val="24"/>
                <w:szCs w:val="24"/>
              </w:rPr>
            </w:pPr>
            <w:r>
              <w:rPr>
                <w:rFonts w:ascii="Arial" w:eastAsia="Arial" w:hAnsi="Arial" w:cs="Arial"/>
                <w:b/>
                <w:i/>
                <w:color w:val="000000"/>
                <w:sz w:val="24"/>
                <w:szCs w:val="24"/>
              </w:rPr>
              <w:t>Attention</w:t>
            </w:r>
            <w:r>
              <w:rPr>
                <w:rFonts w:ascii="Arial" w:eastAsia="Arial" w:hAnsi="Arial" w:cs="Arial"/>
                <w:color w:val="000000"/>
                <w:sz w:val="24"/>
                <w:szCs w:val="24"/>
              </w:rPr>
              <w:t xml:space="preserve"> à ne colorer l’eau de cuisson déposée dans une cupule de la plaque de coloration qu’avec </w:t>
            </w:r>
            <w:r>
              <w:rPr>
                <w:rFonts w:ascii="Arial" w:eastAsia="Arial" w:hAnsi="Arial" w:cs="Arial"/>
                <w:b/>
                <w:color w:val="000000"/>
                <w:sz w:val="24"/>
                <w:szCs w:val="24"/>
              </w:rPr>
              <w:t>une seule</w:t>
            </w:r>
            <w:r>
              <w:rPr>
                <w:rFonts w:ascii="Arial" w:eastAsia="Arial" w:hAnsi="Arial" w:cs="Arial"/>
                <w:color w:val="000000"/>
                <w:sz w:val="24"/>
                <w:szCs w:val="24"/>
              </w:rPr>
              <w:t xml:space="preserve"> goutte de liquide de Lugol.</w:t>
            </w:r>
          </w:p>
          <w:p w14:paraId="18271C36" w14:textId="77777777" w:rsidR="00D15B54" w:rsidRDefault="00000000">
            <w:pPr>
              <w:ind w:left="283"/>
              <w:jc w:val="both"/>
              <w:rPr>
                <w:rFonts w:ascii="Arial" w:eastAsia="Arial" w:hAnsi="Arial" w:cs="Arial"/>
                <w:color w:val="000000"/>
                <w:sz w:val="24"/>
                <w:szCs w:val="24"/>
              </w:rPr>
            </w:pPr>
            <w:r>
              <w:rPr>
                <w:rFonts w:ascii="Arial" w:eastAsia="Arial" w:hAnsi="Arial" w:cs="Arial"/>
                <w:color w:val="000000"/>
                <w:sz w:val="24"/>
                <w:szCs w:val="24"/>
              </w:rPr>
              <w:t xml:space="preserve"> </w:t>
            </w:r>
          </w:p>
        </w:tc>
      </w:tr>
      <w:tr w:rsidR="00D15B54" w14:paraId="68EE13F4" w14:textId="77777777">
        <w:trPr>
          <w:trHeight w:val="20"/>
        </w:trPr>
        <w:tc>
          <w:tcPr>
            <w:tcW w:w="15388" w:type="dxa"/>
            <w:gridSpan w:val="2"/>
            <w:tcBorders>
              <w:top w:val="single" w:sz="4" w:space="0" w:color="000000"/>
              <w:left w:val="single" w:sz="4" w:space="0" w:color="000000"/>
              <w:bottom w:val="single" w:sz="4" w:space="0" w:color="000000"/>
              <w:right w:val="single" w:sz="4" w:space="0" w:color="000000"/>
            </w:tcBorders>
            <w:shd w:val="clear" w:color="auto" w:fill="auto"/>
          </w:tcPr>
          <w:p w14:paraId="43493812" w14:textId="77777777" w:rsidR="00D15B54" w:rsidRDefault="00000000">
            <w:pPr>
              <w:spacing w:before="119" w:after="120"/>
              <w:ind w:left="40"/>
              <w:jc w:val="left"/>
              <w:rPr>
                <w:rFonts w:ascii="Times New Roman" w:eastAsia="Times New Roman" w:hAnsi="Times New Roman" w:cs="Times New Roman"/>
                <w:sz w:val="24"/>
                <w:szCs w:val="24"/>
              </w:rPr>
            </w:pPr>
            <w:r>
              <w:rPr>
                <w:rFonts w:ascii="Arial" w:eastAsia="Arial" w:hAnsi="Arial" w:cs="Arial"/>
                <w:b/>
                <w:sz w:val="24"/>
                <w:szCs w:val="24"/>
              </w:rPr>
              <w:t>Précautions de la manipulation :</w:t>
            </w:r>
          </w:p>
          <w:p w14:paraId="6AF8E174" w14:textId="77777777" w:rsidR="00D15B54" w:rsidRDefault="00000000">
            <w:pPr>
              <w:spacing w:before="120" w:after="120"/>
              <w:rPr>
                <w:rFonts w:ascii="Arial" w:eastAsia="Arial" w:hAnsi="Arial" w:cs="Arial"/>
                <w:b/>
                <w:sz w:val="24"/>
                <w:szCs w:val="24"/>
              </w:rPr>
            </w:pPr>
            <w:r>
              <w:rPr>
                <w:noProof/>
              </w:rPr>
              <w:drawing>
                <wp:inline distT="0" distB="0" distL="0" distR="0" wp14:anchorId="2A786566" wp14:editId="67D6C79A">
                  <wp:extent cx="990600" cy="952500"/>
                  <wp:effectExtent l="0" t="0" r="0" b="0"/>
                  <wp:docPr id="2131888202" name="image2.png" descr="C:\Users\avialar\Documents\dossiers_travail\SVT\sécurité\pictogrammes\Pictogrammes2023_VGuili\blouse.png"/>
                  <wp:cNvGraphicFramePr/>
                  <a:graphic xmlns:a="http://schemas.openxmlformats.org/drawingml/2006/main">
                    <a:graphicData uri="http://schemas.openxmlformats.org/drawingml/2006/picture">
                      <pic:pic xmlns:pic="http://schemas.openxmlformats.org/drawingml/2006/picture">
                        <pic:nvPicPr>
                          <pic:cNvPr id="0" name="image2.png" descr="C:\Users\avialar\Documents\dossiers_travail\SVT\sécurité\pictogrammes\Pictogrammes2023_VGuili\blouse.png"/>
                          <pic:cNvPicPr preferRelativeResize="0"/>
                        </pic:nvPicPr>
                        <pic:blipFill>
                          <a:blip r:embed="rId8"/>
                          <a:srcRect/>
                          <a:stretch>
                            <a:fillRect/>
                          </a:stretch>
                        </pic:blipFill>
                        <pic:spPr>
                          <a:xfrm>
                            <a:off x="0" y="0"/>
                            <a:ext cx="990600" cy="952500"/>
                          </a:xfrm>
                          <a:prstGeom prst="rect">
                            <a:avLst/>
                          </a:prstGeom>
                          <a:ln/>
                        </pic:spPr>
                      </pic:pic>
                    </a:graphicData>
                  </a:graphic>
                </wp:inline>
              </w:drawing>
            </w:r>
          </w:p>
        </w:tc>
      </w:tr>
    </w:tbl>
    <w:p w14:paraId="10805860" w14:textId="77777777" w:rsidR="00D15B54" w:rsidRDefault="00000000">
      <w:pPr>
        <w:jc w:val="right"/>
        <w:rPr>
          <w:rFonts w:ascii="Arial" w:eastAsia="Arial" w:hAnsi="Arial" w:cs="Arial"/>
        </w:rPr>
      </w:pPr>
      <w:r>
        <w:br w:type="page"/>
      </w:r>
    </w:p>
    <w:p w14:paraId="26CB2176" w14:textId="77777777" w:rsidR="00D15B54" w:rsidRDefault="00000000">
      <w:pPr>
        <w:jc w:val="right"/>
        <w:rPr>
          <w:rFonts w:ascii="Arial" w:eastAsia="Arial" w:hAnsi="Arial" w:cs="Arial"/>
          <w:sz w:val="24"/>
          <w:szCs w:val="24"/>
        </w:rPr>
      </w:pPr>
      <w:r>
        <w:rPr>
          <w:rFonts w:ascii="Arial" w:eastAsia="Arial" w:hAnsi="Arial" w:cs="Arial"/>
          <w:sz w:val="24"/>
          <w:szCs w:val="24"/>
        </w:rPr>
        <w:lastRenderedPageBreak/>
        <w:t xml:space="preserve">Fiche sujet – candidat (3/3) </w:t>
      </w:r>
    </w:p>
    <w:tbl>
      <w:tblPr>
        <w:tblStyle w:val="a2"/>
        <w:tblW w:w="15388" w:type="dxa"/>
        <w:tblInd w:w="0" w:type="dxa"/>
        <w:tblLayout w:type="fixed"/>
        <w:tblLook w:val="0000" w:firstRow="0" w:lastRow="0" w:firstColumn="0" w:lastColumn="0" w:noHBand="0" w:noVBand="0"/>
      </w:tblPr>
      <w:tblGrid>
        <w:gridCol w:w="9778"/>
        <w:gridCol w:w="5610"/>
      </w:tblGrid>
      <w:tr w:rsidR="00D15B54" w14:paraId="0424BDA9" w14:textId="77777777">
        <w:trPr>
          <w:trHeight w:val="174"/>
        </w:trPr>
        <w:tc>
          <w:tcPr>
            <w:tcW w:w="1538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9CF6363" w14:textId="77777777" w:rsidR="00D15B54" w:rsidRDefault="00000000">
            <w:pPr>
              <w:spacing w:before="120" w:after="120"/>
              <w:rPr>
                <w:sz w:val="24"/>
                <w:szCs w:val="24"/>
              </w:rPr>
            </w:pPr>
            <w:r>
              <w:rPr>
                <w:rFonts w:ascii="Arial" w:eastAsia="Arial" w:hAnsi="Arial" w:cs="Arial"/>
                <w:b/>
                <w:sz w:val="24"/>
                <w:szCs w:val="24"/>
              </w:rPr>
              <w:t>Ressources</w:t>
            </w:r>
          </w:p>
        </w:tc>
      </w:tr>
      <w:tr w:rsidR="00D15B54" w14:paraId="1176C090" w14:textId="77777777">
        <w:trPr>
          <w:trHeight w:val="2876"/>
        </w:trPr>
        <w:tc>
          <w:tcPr>
            <w:tcW w:w="9778" w:type="dxa"/>
            <w:tcBorders>
              <w:top w:val="single" w:sz="4" w:space="0" w:color="000000"/>
              <w:left w:val="single" w:sz="4" w:space="0" w:color="000000"/>
              <w:bottom w:val="single" w:sz="4" w:space="0" w:color="000000"/>
              <w:right w:val="single" w:sz="4" w:space="0" w:color="000000"/>
            </w:tcBorders>
            <w:shd w:val="clear" w:color="auto" w:fill="auto"/>
          </w:tcPr>
          <w:p w14:paraId="108CB711" w14:textId="77777777" w:rsidR="00D15B54" w:rsidRDefault="00000000">
            <w:pPr>
              <w:pBdr>
                <w:top w:val="nil"/>
                <w:left w:val="nil"/>
                <w:bottom w:val="nil"/>
                <w:right w:val="nil"/>
                <w:between w:val="nil"/>
              </w:pBdr>
              <w:spacing w:before="120" w:after="120"/>
              <w:jc w:val="left"/>
              <w:rPr>
                <w:rFonts w:ascii="Arial" w:eastAsia="Arial" w:hAnsi="Arial" w:cs="Arial"/>
                <w:color w:val="000000"/>
                <w:sz w:val="24"/>
                <w:szCs w:val="24"/>
              </w:rPr>
            </w:pPr>
            <w:r>
              <w:rPr>
                <w:rFonts w:ascii="Arial" w:eastAsia="Arial" w:hAnsi="Arial" w:cs="Arial"/>
                <w:b/>
                <w:color w:val="000000"/>
                <w:sz w:val="24"/>
                <w:szCs w:val="24"/>
              </w:rPr>
              <w:t>Test d’identification de deux amidons :</w:t>
            </w:r>
          </w:p>
          <w:p w14:paraId="0157C346" w14:textId="77777777" w:rsidR="00D15B54" w:rsidRDefault="00000000">
            <w:pPr>
              <w:pBdr>
                <w:top w:val="nil"/>
                <w:left w:val="nil"/>
                <w:bottom w:val="nil"/>
                <w:right w:val="nil"/>
                <w:between w:val="nil"/>
              </w:pBdr>
              <w:spacing w:after="60"/>
              <w:jc w:val="left"/>
              <w:rPr>
                <w:color w:val="000000"/>
              </w:rPr>
            </w:pPr>
            <w:r>
              <w:rPr>
                <w:rFonts w:ascii="Arial" w:eastAsia="Arial" w:hAnsi="Arial" w:cs="Arial"/>
                <w:color w:val="000000"/>
                <w:sz w:val="24"/>
                <w:szCs w:val="24"/>
              </w:rPr>
              <w:t>Les amidons sont de très longues répétitions de molécules de glucose. Il existe deux types d’amidon, l’amylose et l’amylopectine :</w:t>
            </w:r>
          </w:p>
          <w:p w14:paraId="1EEAFB78" w14:textId="77777777" w:rsidR="00D15B54" w:rsidRDefault="00000000">
            <w:pPr>
              <w:numPr>
                <w:ilvl w:val="0"/>
                <w:numId w:val="2"/>
              </w:numPr>
              <w:pBdr>
                <w:top w:val="nil"/>
                <w:left w:val="nil"/>
                <w:bottom w:val="nil"/>
                <w:right w:val="nil"/>
                <w:between w:val="nil"/>
              </w:pBdr>
              <w:tabs>
                <w:tab w:val="left" w:pos="232"/>
              </w:tabs>
              <w:spacing w:after="60"/>
              <w:jc w:val="left"/>
            </w:pPr>
            <w:r>
              <w:rPr>
                <w:rFonts w:ascii="Arial" w:eastAsia="Arial" w:hAnsi="Arial" w:cs="Arial"/>
                <w:color w:val="000000"/>
                <w:sz w:val="24"/>
                <w:szCs w:val="24"/>
              </w:rPr>
              <w:t>l’amylose se colore en bleu violacé lors d’un test à l’eau iodée ;</w:t>
            </w:r>
          </w:p>
          <w:p w14:paraId="37BDF66C" w14:textId="77777777" w:rsidR="00D15B54" w:rsidRDefault="00000000">
            <w:pPr>
              <w:numPr>
                <w:ilvl w:val="0"/>
                <w:numId w:val="2"/>
              </w:numPr>
              <w:pBdr>
                <w:top w:val="nil"/>
                <w:left w:val="nil"/>
                <w:bottom w:val="nil"/>
                <w:right w:val="nil"/>
                <w:between w:val="nil"/>
              </w:pBdr>
              <w:spacing w:after="120"/>
              <w:jc w:val="left"/>
            </w:pPr>
            <w:r>
              <w:rPr>
                <w:rFonts w:ascii="Arial" w:eastAsia="Arial" w:hAnsi="Arial" w:cs="Arial"/>
                <w:color w:val="000000"/>
                <w:sz w:val="24"/>
                <w:szCs w:val="24"/>
              </w:rPr>
              <w:t xml:space="preserve">l’amylopectine se colore en rose clair à rose violacé lors d’un test à l’eau iodée. </w:t>
            </w:r>
          </w:p>
          <w:p w14:paraId="0DA36BAF" w14:textId="77777777" w:rsidR="00D15B54" w:rsidRDefault="00000000">
            <w:pPr>
              <w:pBdr>
                <w:top w:val="nil"/>
                <w:left w:val="nil"/>
                <w:bottom w:val="nil"/>
                <w:right w:val="nil"/>
                <w:between w:val="nil"/>
              </w:pBdr>
              <w:tabs>
                <w:tab w:val="left" w:pos="176"/>
              </w:tabs>
              <w:jc w:val="left"/>
              <w:rPr>
                <w:rFonts w:ascii="Arial" w:eastAsia="Arial" w:hAnsi="Arial" w:cs="Arial"/>
                <w:color w:val="000000"/>
                <w:sz w:val="24"/>
                <w:szCs w:val="24"/>
              </w:rPr>
            </w:pPr>
            <w:r>
              <w:rPr>
                <w:rFonts w:ascii="Arial" w:eastAsia="Arial" w:hAnsi="Arial" w:cs="Arial"/>
                <w:color w:val="000000"/>
                <w:sz w:val="24"/>
                <w:szCs w:val="24"/>
              </w:rPr>
              <w:t>Durant la cuisson du riz, l’amidon passe partiellement dans l’eau de cuisson. La présence de ces amidons pourra alors être testée dans l’eau de cuisson.</w:t>
            </w:r>
          </w:p>
          <w:p w14:paraId="5166DDA8" w14:textId="77777777" w:rsidR="00D15B54" w:rsidRDefault="00D15B54">
            <w:pPr>
              <w:pBdr>
                <w:top w:val="nil"/>
                <w:left w:val="nil"/>
                <w:bottom w:val="nil"/>
                <w:right w:val="nil"/>
                <w:between w:val="nil"/>
              </w:pBdr>
              <w:tabs>
                <w:tab w:val="left" w:pos="176"/>
              </w:tabs>
              <w:spacing w:after="120"/>
              <w:jc w:val="left"/>
              <w:rPr>
                <w:rFonts w:ascii="Arial" w:eastAsia="Arial" w:hAnsi="Arial" w:cs="Arial"/>
                <w:color w:val="000000"/>
                <w:sz w:val="24"/>
                <w:szCs w:val="24"/>
              </w:rPr>
            </w:pPr>
          </w:p>
          <w:tbl>
            <w:tblPr>
              <w:tblStyle w:val="a3"/>
              <w:tblW w:w="95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4"/>
              <w:gridCol w:w="3184"/>
              <w:gridCol w:w="3184"/>
            </w:tblGrid>
            <w:tr w:rsidR="00D15B54" w14:paraId="471FD406" w14:textId="77777777">
              <w:tc>
                <w:tcPr>
                  <w:tcW w:w="3184" w:type="dxa"/>
                  <w:tcBorders>
                    <w:top w:val="nil"/>
                    <w:left w:val="nil"/>
                  </w:tcBorders>
                  <w:vAlign w:val="center"/>
                </w:tcPr>
                <w:p w14:paraId="72526200" w14:textId="77777777" w:rsidR="00D15B54" w:rsidRDefault="00D15B54">
                  <w:pPr>
                    <w:pBdr>
                      <w:top w:val="nil"/>
                      <w:left w:val="nil"/>
                      <w:bottom w:val="nil"/>
                      <w:right w:val="nil"/>
                      <w:between w:val="nil"/>
                    </w:pBdr>
                    <w:tabs>
                      <w:tab w:val="left" w:pos="176"/>
                    </w:tabs>
                    <w:spacing w:after="120"/>
                    <w:jc w:val="left"/>
                    <w:rPr>
                      <w:rFonts w:ascii="Arial" w:eastAsia="Arial" w:hAnsi="Arial" w:cs="Arial"/>
                      <w:b/>
                      <w:color w:val="000000"/>
                      <w:sz w:val="24"/>
                      <w:szCs w:val="24"/>
                    </w:rPr>
                  </w:pPr>
                </w:p>
              </w:tc>
              <w:tc>
                <w:tcPr>
                  <w:tcW w:w="3184" w:type="dxa"/>
                  <w:vAlign w:val="center"/>
                </w:tcPr>
                <w:p w14:paraId="5D869063" w14:textId="77777777" w:rsidR="00D15B54" w:rsidRDefault="00000000">
                  <w:pPr>
                    <w:pBdr>
                      <w:top w:val="nil"/>
                      <w:left w:val="nil"/>
                      <w:bottom w:val="nil"/>
                      <w:right w:val="nil"/>
                      <w:between w:val="nil"/>
                    </w:pBdr>
                    <w:tabs>
                      <w:tab w:val="left" w:pos="176"/>
                    </w:tabs>
                    <w:spacing w:after="120"/>
                    <w:rPr>
                      <w:rFonts w:ascii="Arial" w:eastAsia="Arial" w:hAnsi="Arial" w:cs="Arial"/>
                      <w:b/>
                      <w:color w:val="000000"/>
                      <w:sz w:val="24"/>
                      <w:szCs w:val="24"/>
                    </w:rPr>
                  </w:pPr>
                  <w:r>
                    <w:rPr>
                      <w:rFonts w:ascii="Arial" w:eastAsia="Arial" w:hAnsi="Arial" w:cs="Arial"/>
                      <w:b/>
                      <w:color w:val="000000"/>
                      <w:sz w:val="24"/>
                      <w:szCs w:val="24"/>
                    </w:rPr>
                    <w:t>Solution d’amidon riche en amylose</w:t>
                  </w:r>
                </w:p>
              </w:tc>
              <w:tc>
                <w:tcPr>
                  <w:tcW w:w="3184" w:type="dxa"/>
                  <w:vAlign w:val="center"/>
                </w:tcPr>
                <w:p w14:paraId="0E5DFF82" w14:textId="77777777" w:rsidR="00D15B54" w:rsidRDefault="00000000">
                  <w:pPr>
                    <w:pBdr>
                      <w:top w:val="nil"/>
                      <w:left w:val="nil"/>
                      <w:bottom w:val="nil"/>
                      <w:right w:val="nil"/>
                      <w:between w:val="nil"/>
                    </w:pBdr>
                    <w:tabs>
                      <w:tab w:val="left" w:pos="176"/>
                    </w:tabs>
                    <w:spacing w:after="120"/>
                    <w:rPr>
                      <w:rFonts w:ascii="Arial" w:eastAsia="Arial" w:hAnsi="Arial" w:cs="Arial"/>
                      <w:b/>
                      <w:color w:val="000000"/>
                      <w:sz w:val="24"/>
                      <w:szCs w:val="24"/>
                    </w:rPr>
                  </w:pPr>
                  <w:r>
                    <w:rPr>
                      <w:rFonts w:ascii="Arial" w:eastAsia="Arial" w:hAnsi="Arial" w:cs="Arial"/>
                      <w:b/>
                      <w:color w:val="000000"/>
                      <w:sz w:val="24"/>
                      <w:szCs w:val="24"/>
                    </w:rPr>
                    <w:t>Solution d’amidon riche en amylopectine</w:t>
                  </w:r>
                </w:p>
              </w:tc>
            </w:tr>
            <w:tr w:rsidR="00D15B54" w14:paraId="3CA8032A" w14:textId="77777777">
              <w:tc>
                <w:tcPr>
                  <w:tcW w:w="3184" w:type="dxa"/>
                  <w:vAlign w:val="center"/>
                </w:tcPr>
                <w:p w14:paraId="2B15D40E" w14:textId="77777777" w:rsidR="00D15B54" w:rsidRDefault="00000000">
                  <w:pPr>
                    <w:pBdr>
                      <w:top w:val="nil"/>
                      <w:left w:val="nil"/>
                      <w:bottom w:val="nil"/>
                      <w:right w:val="nil"/>
                      <w:between w:val="nil"/>
                    </w:pBdr>
                    <w:tabs>
                      <w:tab w:val="left" w:pos="176"/>
                    </w:tabs>
                    <w:spacing w:after="120"/>
                    <w:jc w:val="left"/>
                    <w:rPr>
                      <w:rFonts w:ascii="Arial" w:eastAsia="Arial" w:hAnsi="Arial" w:cs="Arial"/>
                      <w:b/>
                      <w:color w:val="000000"/>
                      <w:sz w:val="24"/>
                      <w:szCs w:val="24"/>
                    </w:rPr>
                  </w:pPr>
                  <w:r>
                    <w:rPr>
                      <w:rFonts w:ascii="Arial" w:eastAsia="Arial" w:hAnsi="Arial" w:cs="Arial"/>
                      <w:b/>
                      <w:color w:val="000000"/>
                      <w:sz w:val="24"/>
                      <w:szCs w:val="24"/>
                    </w:rPr>
                    <w:t>Faible concentration</w:t>
                  </w:r>
                </w:p>
              </w:tc>
              <w:tc>
                <w:tcPr>
                  <w:tcW w:w="3184" w:type="dxa"/>
                  <w:vAlign w:val="center"/>
                </w:tcPr>
                <w:p w14:paraId="7F74E9CF" w14:textId="77777777" w:rsidR="00D15B54" w:rsidRDefault="00000000">
                  <w:pPr>
                    <w:pBdr>
                      <w:top w:val="nil"/>
                      <w:left w:val="nil"/>
                      <w:bottom w:val="nil"/>
                      <w:right w:val="nil"/>
                      <w:between w:val="nil"/>
                    </w:pBdr>
                    <w:tabs>
                      <w:tab w:val="left" w:pos="176"/>
                    </w:tabs>
                    <w:spacing w:after="120"/>
                    <w:rPr>
                      <w:rFonts w:ascii="Arial" w:eastAsia="Arial" w:hAnsi="Arial" w:cs="Arial"/>
                      <w:b/>
                      <w:color w:val="000000"/>
                      <w:sz w:val="24"/>
                      <w:szCs w:val="24"/>
                    </w:rPr>
                  </w:pPr>
                  <w:r>
                    <w:rPr>
                      <w:rFonts w:ascii="Arial" w:eastAsia="Arial" w:hAnsi="Arial" w:cs="Arial"/>
                      <w:b/>
                      <w:noProof/>
                      <w:color w:val="000000"/>
                      <w:sz w:val="24"/>
                      <w:szCs w:val="24"/>
                    </w:rPr>
                    <w:drawing>
                      <wp:inline distT="0" distB="0" distL="0" distR="0" wp14:anchorId="35B45F13" wp14:editId="63B0269B">
                        <wp:extent cx="1134000" cy="1114277"/>
                        <wp:effectExtent l="0" t="0" r="0" b="0"/>
                        <wp:docPr id="2131888204" name="image1.jpg" descr="Une image contenant texte, capture d’écran, carte de visite, cercl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jpg" descr="Une image contenant texte, capture d’écran, carte de visite, cercle&#10;&#10;Description générée automatiquement"/>
                                <pic:cNvPicPr preferRelativeResize="0"/>
                              </pic:nvPicPr>
                              <pic:blipFill>
                                <a:blip r:embed="rId9"/>
                                <a:srcRect l="52728" t="44016" r="24386" b="16027"/>
                                <a:stretch>
                                  <a:fillRect/>
                                </a:stretch>
                              </pic:blipFill>
                              <pic:spPr>
                                <a:xfrm>
                                  <a:off x="0" y="0"/>
                                  <a:ext cx="1134000" cy="1114277"/>
                                </a:xfrm>
                                <a:prstGeom prst="rect">
                                  <a:avLst/>
                                </a:prstGeom>
                                <a:ln/>
                              </pic:spPr>
                            </pic:pic>
                          </a:graphicData>
                        </a:graphic>
                      </wp:inline>
                    </w:drawing>
                  </w:r>
                </w:p>
              </w:tc>
              <w:tc>
                <w:tcPr>
                  <w:tcW w:w="3184" w:type="dxa"/>
                  <w:vAlign w:val="center"/>
                </w:tcPr>
                <w:p w14:paraId="433AAA67" w14:textId="77777777" w:rsidR="00D15B54" w:rsidRDefault="00000000">
                  <w:pPr>
                    <w:pBdr>
                      <w:top w:val="nil"/>
                      <w:left w:val="nil"/>
                      <w:bottom w:val="nil"/>
                      <w:right w:val="nil"/>
                      <w:between w:val="nil"/>
                    </w:pBdr>
                    <w:tabs>
                      <w:tab w:val="left" w:pos="176"/>
                    </w:tabs>
                    <w:spacing w:after="120"/>
                    <w:rPr>
                      <w:rFonts w:ascii="Arial" w:eastAsia="Arial" w:hAnsi="Arial" w:cs="Arial"/>
                      <w:b/>
                      <w:color w:val="000000"/>
                      <w:sz w:val="24"/>
                      <w:szCs w:val="24"/>
                    </w:rPr>
                  </w:pPr>
                  <w:r>
                    <w:rPr>
                      <w:rFonts w:ascii="Arial" w:eastAsia="Arial" w:hAnsi="Arial" w:cs="Arial"/>
                      <w:b/>
                      <w:noProof/>
                      <w:color w:val="000000"/>
                      <w:sz w:val="24"/>
                      <w:szCs w:val="24"/>
                    </w:rPr>
                    <w:drawing>
                      <wp:inline distT="0" distB="0" distL="0" distR="0" wp14:anchorId="77C5E5D1" wp14:editId="7E0E7723">
                        <wp:extent cx="1094400" cy="1114667"/>
                        <wp:effectExtent l="0" t="0" r="0" b="0"/>
                        <wp:docPr id="2131888203" name="image4.jpg" descr="Une image contenant carte de visite, texte, capture d’écra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jpg" descr="Une image contenant carte de visite, texte, capture d’écran&#10;&#10;Description générée automatiquement"/>
                                <pic:cNvPicPr preferRelativeResize="0"/>
                              </pic:nvPicPr>
                              <pic:blipFill>
                                <a:blip r:embed="rId10"/>
                                <a:srcRect l="53623" t="45962" r="24884" b="15143"/>
                                <a:stretch>
                                  <a:fillRect/>
                                </a:stretch>
                              </pic:blipFill>
                              <pic:spPr>
                                <a:xfrm>
                                  <a:off x="0" y="0"/>
                                  <a:ext cx="1094400" cy="1114667"/>
                                </a:xfrm>
                                <a:prstGeom prst="rect">
                                  <a:avLst/>
                                </a:prstGeom>
                                <a:ln/>
                              </pic:spPr>
                            </pic:pic>
                          </a:graphicData>
                        </a:graphic>
                      </wp:inline>
                    </w:drawing>
                  </w:r>
                </w:p>
              </w:tc>
            </w:tr>
            <w:tr w:rsidR="00D15B54" w14:paraId="2F7231BB" w14:textId="77777777">
              <w:tc>
                <w:tcPr>
                  <w:tcW w:w="3184" w:type="dxa"/>
                  <w:vAlign w:val="center"/>
                </w:tcPr>
                <w:p w14:paraId="148E429E" w14:textId="77777777" w:rsidR="00D15B54" w:rsidRDefault="00000000">
                  <w:pPr>
                    <w:pBdr>
                      <w:top w:val="nil"/>
                      <w:left w:val="nil"/>
                      <w:bottom w:val="nil"/>
                      <w:right w:val="nil"/>
                      <w:between w:val="nil"/>
                    </w:pBdr>
                    <w:tabs>
                      <w:tab w:val="left" w:pos="176"/>
                    </w:tabs>
                    <w:spacing w:after="120"/>
                    <w:jc w:val="left"/>
                    <w:rPr>
                      <w:rFonts w:ascii="Arial" w:eastAsia="Arial" w:hAnsi="Arial" w:cs="Arial"/>
                      <w:b/>
                      <w:color w:val="000000"/>
                      <w:sz w:val="24"/>
                      <w:szCs w:val="24"/>
                    </w:rPr>
                  </w:pPr>
                  <w:r>
                    <w:rPr>
                      <w:rFonts w:ascii="Arial" w:eastAsia="Arial" w:hAnsi="Arial" w:cs="Arial"/>
                      <w:b/>
                      <w:color w:val="000000"/>
                      <w:sz w:val="24"/>
                      <w:szCs w:val="24"/>
                    </w:rPr>
                    <w:t>Forte concentration</w:t>
                  </w:r>
                </w:p>
              </w:tc>
              <w:tc>
                <w:tcPr>
                  <w:tcW w:w="3184" w:type="dxa"/>
                  <w:vAlign w:val="center"/>
                </w:tcPr>
                <w:p w14:paraId="309E7181" w14:textId="77777777" w:rsidR="00D15B54" w:rsidRDefault="00000000">
                  <w:pPr>
                    <w:pBdr>
                      <w:top w:val="nil"/>
                      <w:left w:val="nil"/>
                      <w:bottom w:val="nil"/>
                      <w:right w:val="nil"/>
                      <w:between w:val="nil"/>
                    </w:pBdr>
                    <w:tabs>
                      <w:tab w:val="left" w:pos="176"/>
                    </w:tabs>
                    <w:spacing w:after="120"/>
                    <w:rPr>
                      <w:rFonts w:ascii="Arial" w:eastAsia="Arial" w:hAnsi="Arial" w:cs="Arial"/>
                      <w:b/>
                      <w:color w:val="000000"/>
                      <w:sz w:val="24"/>
                      <w:szCs w:val="24"/>
                    </w:rPr>
                  </w:pPr>
                  <w:r>
                    <w:rPr>
                      <w:rFonts w:ascii="Arial" w:eastAsia="Arial" w:hAnsi="Arial" w:cs="Arial"/>
                      <w:b/>
                      <w:noProof/>
                      <w:color w:val="000000"/>
                      <w:sz w:val="24"/>
                      <w:szCs w:val="24"/>
                    </w:rPr>
                    <w:drawing>
                      <wp:inline distT="0" distB="0" distL="0" distR="0" wp14:anchorId="0BFD6F6E" wp14:editId="14A8903A">
                        <wp:extent cx="1119600" cy="1114368"/>
                        <wp:effectExtent l="0" t="0" r="0" b="0"/>
                        <wp:docPr id="2131888206" name="image1.jpg" descr="Une image contenant texte, capture d’écran, carte de visite, cercl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jpg" descr="Une image contenant texte, capture d’écran, carte de visite, cercle&#10;&#10;Description générée automatiquement"/>
                                <pic:cNvPicPr preferRelativeResize="0"/>
                              </pic:nvPicPr>
                              <pic:blipFill>
                                <a:blip r:embed="rId9"/>
                                <a:srcRect l="19897" t="44547" r="58810" b="17795"/>
                                <a:stretch>
                                  <a:fillRect/>
                                </a:stretch>
                              </pic:blipFill>
                              <pic:spPr>
                                <a:xfrm>
                                  <a:off x="0" y="0"/>
                                  <a:ext cx="1119600" cy="1114368"/>
                                </a:xfrm>
                                <a:prstGeom prst="rect">
                                  <a:avLst/>
                                </a:prstGeom>
                                <a:ln/>
                              </pic:spPr>
                            </pic:pic>
                          </a:graphicData>
                        </a:graphic>
                      </wp:inline>
                    </w:drawing>
                  </w:r>
                </w:p>
              </w:tc>
              <w:tc>
                <w:tcPr>
                  <w:tcW w:w="3184" w:type="dxa"/>
                  <w:vAlign w:val="center"/>
                </w:tcPr>
                <w:p w14:paraId="49752DFD" w14:textId="77777777" w:rsidR="00D15B54" w:rsidRDefault="00000000">
                  <w:pPr>
                    <w:pBdr>
                      <w:top w:val="nil"/>
                      <w:left w:val="nil"/>
                      <w:bottom w:val="nil"/>
                      <w:right w:val="nil"/>
                      <w:between w:val="nil"/>
                    </w:pBdr>
                    <w:tabs>
                      <w:tab w:val="left" w:pos="176"/>
                    </w:tabs>
                    <w:spacing w:after="120"/>
                    <w:rPr>
                      <w:rFonts w:ascii="Arial" w:eastAsia="Arial" w:hAnsi="Arial" w:cs="Arial"/>
                      <w:b/>
                      <w:color w:val="000000"/>
                      <w:sz w:val="24"/>
                      <w:szCs w:val="24"/>
                    </w:rPr>
                  </w:pPr>
                  <w:r>
                    <w:rPr>
                      <w:rFonts w:ascii="Arial" w:eastAsia="Arial" w:hAnsi="Arial" w:cs="Arial"/>
                      <w:b/>
                      <w:noProof/>
                      <w:color w:val="000000"/>
                      <w:sz w:val="24"/>
                      <w:szCs w:val="24"/>
                    </w:rPr>
                    <w:drawing>
                      <wp:inline distT="0" distB="0" distL="0" distR="0" wp14:anchorId="21B1BC91" wp14:editId="3A9BC2B2">
                        <wp:extent cx="1151836" cy="1116000"/>
                        <wp:effectExtent l="0" t="0" r="0" b="0"/>
                        <wp:docPr id="2131888205" name="image4.jpg" descr="Une image contenant carte de visite, texte, capture d’écra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jpg" descr="Une image contenant carte de visite, texte, capture d’écran&#10;&#10;Description générée automatiquement"/>
                                <pic:cNvPicPr preferRelativeResize="0"/>
                              </pic:nvPicPr>
                              <pic:blipFill>
                                <a:blip r:embed="rId10"/>
                                <a:srcRect l="24474" t="46668" r="53138" b="14790"/>
                                <a:stretch>
                                  <a:fillRect/>
                                </a:stretch>
                              </pic:blipFill>
                              <pic:spPr>
                                <a:xfrm>
                                  <a:off x="0" y="0"/>
                                  <a:ext cx="1151836" cy="1116000"/>
                                </a:xfrm>
                                <a:prstGeom prst="rect">
                                  <a:avLst/>
                                </a:prstGeom>
                                <a:ln/>
                              </pic:spPr>
                            </pic:pic>
                          </a:graphicData>
                        </a:graphic>
                      </wp:inline>
                    </w:drawing>
                  </w:r>
                </w:p>
              </w:tc>
            </w:tr>
          </w:tbl>
          <w:p w14:paraId="4AEA9F36" w14:textId="77777777" w:rsidR="00D15B54" w:rsidRDefault="00D15B54">
            <w:pPr>
              <w:pBdr>
                <w:top w:val="nil"/>
                <w:left w:val="nil"/>
                <w:bottom w:val="nil"/>
                <w:right w:val="nil"/>
                <w:between w:val="nil"/>
              </w:pBdr>
              <w:tabs>
                <w:tab w:val="left" w:pos="176"/>
              </w:tabs>
              <w:jc w:val="left"/>
              <w:rPr>
                <w:rFonts w:ascii="Arial" w:eastAsia="Arial" w:hAnsi="Arial" w:cs="Arial"/>
                <w:color w:val="000000"/>
                <w:sz w:val="24"/>
                <w:szCs w:val="24"/>
              </w:rPr>
            </w:pPr>
          </w:p>
          <w:p w14:paraId="25EAB103" w14:textId="77777777" w:rsidR="00D15B54" w:rsidRDefault="00D15B54">
            <w:pPr>
              <w:pBdr>
                <w:top w:val="nil"/>
                <w:left w:val="nil"/>
                <w:bottom w:val="nil"/>
                <w:right w:val="nil"/>
                <w:between w:val="nil"/>
              </w:pBdr>
              <w:tabs>
                <w:tab w:val="left" w:pos="176"/>
              </w:tabs>
              <w:spacing w:after="120"/>
              <w:jc w:val="left"/>
              <w:rPr>
                <w:rFonts w:ascii="Arial" w:eastAsia="Arial" w:hAnsi="Arial" w:cs="Arial"/>
                <w:color w:val="000000"/>
                <w:sz w:val="24"/>
                <w:szCs w:val="24"/>
              </w:rPr>
            </w:pPr>
          </w:p>
        </w:tc>
        <w:tc>
          <w:tcPr>
            <w:tcW w:w="5610" w:type="dxa"/>
            <w:tcBorders>
              <w:top w:val="single" w:sz="4" w:space="0" w:color="000000"/>
              <w:left w:val="single" w:sz="4" w:space="0" w:color="000000"/>
              <w:bottom w:val="single" w:sz="4" w:space="0" w:color="000000"/>
              <w:right w:val="single" w:sz="4" w:space="0" w:color="000000"/>
            </w:tcBorders>
            <w:shd w:val="clear" w:color="auto" w:fill="auto"/>
          </w:tcPr>
          <w:p w14:paraId="37958420" w14:textId="77777777" w:rsidR="00D15B54" w:rsidRDefault="00000000">
            <w:pPr>
              <w:pBdr>
                <w:top w:val="nil"/>
                <w:left w:val="nil"/>
                <w:bottom w:val="nil"/>
                <w:right w:val="nil"/>
                <w:between w:val="nil"/>
              </w:pBdr>
              <w:tabs>
                <w:tab w:val="left" w:pos="176"/>
              </w:tabs>
              <w:spacing w:before="120" w:after="120"/>
              <w:jc w:val="left"/>
              <w:rPr>
                <w:rFonts w:ascii="Arial" w:eastAsia="Arial" w:hAnsi="Arial" w:cs="Arial"/>
                <w:b/>
                <w:color w:val="00B0F0"/>
                <w:sz w:val="24"/>
                <w:szCs w:val="24"/>
              </w:rPr>
            </w:pPr>
            <w:r>
              <w:rPr>
                <w:rFonts w:ascii="Arial" w:eastAsia="Arial" w:hAnsi="Arial" w:cs="Arial"/>
                <w:b/>
                <w:color w:val="000000"/>
                <w:sz w:val="24"/>
                <w:szCs w:val="24"/>
              </w:rPr>
              <w:t>Le rapport amylose/amylopectine est caractéristique d’une variété de riz :</w:t>
            </w:r>
          </w:p>
          <w:p w14:paraId="7DFA96C3" w14:textId="77777777" w:rsidR="00D15B54" w:rsidRDefault="00000000">
            <w:pPr>
              <w:pBdr>
                <w:top w:val="nil"/>
                <w:left w:val="nil"/>
                <w:bottom w:val="nil"/>
                <w:right w:val="nil"/>
                <w:between w:val="nil"/>
              </w:pBdr>
              <w:tabs>
                <w:tab w:val="left" w:pos="176"/>
              </w:tabs>
              <w:spacing w:before="120" w:after="120"/>
              <w:jc w:val="left"/>
              <w:rPr>
                <w:rFonts w:ascii="Arial" w:eastAsia="Arial" w:hAnsi="Arial" w:cs="Arial"/>
                <w:color w:val="000000"/>
                <w:sz w:val="24"/>
                <w:szCs w:val="24"/>
              </w:rPr>
            </w:pPr>
            <w:r>
              <w:rPr>
                <w:rFonts w:ascii="Arial" w:eastAsia="Arial" w:hAnsi="Arial" w:cs="Arial"/>
                <w:color w:val="000000"/>
                <w:sz w:val="24"/>
                <w:szCs w:val="24"/>
              </w:rPr>
              <w:t xml:space="preserve">Dans le cadre de la sélection menée par l’Homme les proportions d’amylose et d’amylopectine ont été modifiées. L’aspect plus ou moins gluant d’un riz dépend des proportions relatives de ces deux molécules d’amidon. </w:t>
            </w:r>
          </w:p>
        </w:tc>
      </w:tr>
    </w:tbl>
    <w:p w14:paraId="13C60265" w14:textId="77777777" w:rsidR="00D15B54" w:rsidRDefault="00000000">
      <w:pPr>
        <w:jc w:val="both"/>
        <w:rPr>
          <w:sz w:val="24"/>
          <w:szCs w:val="24"/>
        </w:rPr>
      </w:pPr>
      <w:r>
        <w:br w:type="page"/>
      </w:r>
    </w:p>
    <w:p w14:paraId="2E56AB5E" w14:textId="77777777" w:rsidR="00D15B54" w:rsidRDefault="00D15B54">
      <w:pPr>
        <w:jc w:val="both"/>
        <w:rPr>
          <w:sz w:val="24"/>
          <w:szCs w:val="24"/>
        </w:rPr>
      </w:pPr>
    </w:p>
    <w:p w14:paraId="4DF90459" w14:textId="77777777" w:rsidR="00D15B54" w:rsidRDefault="00D15B54">
      <w:pPr>
        <w:jc w:val="both"/>
        <w:rPr>
          <w:sz w:val="24"/>
          <w:szCs w:val="24"/>
        </w:rPr>
      </w:pPr>
    </w:p>
    <w:p w14:paraId="6528A3F2" w14:textId="77777777" w:rsidR="00D15B54" w:rsidRDefault="00000000">
      <w:pPr>
        <w:spacing w:line="288" w:lineRule="auto"/>
        <w:jc w:val="both"/>
        <w:rPr>
          <w:rFonts w:ascii="Arial" w:eastAsia="Arial" w:hAnsi="Arial" w:cs="Arial"/>
          <w:color w:val="38761D"/>
          <w:sz w:val="24"/>
          <w:szCs w:val="24"/>
        </w:rPr>
      </w:pPr>
      <w:r>
        <w:rPr>
          <w:rFonts w:ascii="Arial" w:eastAsia="Arial" w:hAnsi="Arial" w:cs="Arial"/>
          <w:b/>
          <w:color w:val="38761D"/>
          <w:sz w:val="24"/>
          <w:szCs w:val="24"/>
          <w:u w:val="single"/>
        </w:rPr>
        <w:t>ÉTAPE A (manip)</w:t>
      </w:r>
      <w:r>
        <w:rPr>
          <w:rFonts w:ascii="Arial" w:eastAsia="Arial" w:hAnsi="Arial" w:cs="Arial"/>
          <w:color w:val="38761D"/>
          <w:sz w:val="24"/>
          <w:szCs w:val="24"/>
        </w:rPr>
        <w:t xml:space="preserve"> </w:t>
      </w:r>
    </w:p>
    <w:p w14:paraId="63265E0B" w14:textId="77777777" w:rsidR="00D15B54" w:rsidRDefault="00D15B54">
      <w:pPr>
        <w:jc w:val="both"/>
        <w:rPr>
          <w:sz w:val="24"/>
          <w:szCs w:val="24"/>
        </w:rPr>
      </w:pPr>
    </w:p>
    <w:p w14:paraId="51F2B1BF" w14:textId="77777777" w:rsidR="00D15B54" w:rsidRDefault="00000000">
      <w:pPr>
        <w:spacing w:line="288" w:lineRule="auto"/>
        <w:jc w:val="both"/>
        <w:rPr>
          <w:rFonts w:ascii="Arial" w:eastAsia="Arial" w:hAnsi="Arial" w:cs="Arial"/>
          <w:color w:val="38761D"/>
          <w:sz w:val="24"/>
          <w:szCs w:val="24"/>
        </w:rPr>
      </w:pPr>
      <w:r>
        <w:rPr>
          <w:rFonts w:ascii="Arial" w:eastAsia="Arial" w:hAnsi="Arial" w:cs="Arial"/>
          <w:b/>
          <w:color w:val="38761D"/>
          <w:sz w:val="24"/>
          <w:szCs w:val="24"/>
          <w:u w:val="single"/>
        </w:rPr>
        <w:t>ÉTAPE B1 :</w:t>
      </w:r>
      <w:r>
        <w:rPr>
          <w:rFonts w:ascii="Arial" w:eastAsia="Arial" w:hAnsi="Arial" w:cs="Arial"/>
          <w:color w:val="38761D"/>
          <w:sz w:val="24"/>
          <w:szCs w:val="24"/>
        </w:rPr>
        <w:t xml:space="preserve"> </w:t>
      </w:r>
    </w:p>
    <w:p w14:paraId="6699DFD9" w14:textId="77777777" w:rsidR="00D15B54" w:rsidRDefault="00D15B54">
      <w:pPr>
        <w:jc w:val="both"/>
        <w:rPr>
          <w:sz w:val="24"/>
          <w:szCs w:val="24"/>
        </w:rPr>
      </w:pPr>
    </w:p>
    <w:sdt>
      <w:sdtPr>
        <w:tag w:val="goog_rdk_0"/>
        <w:id w:val="1553186061"/>
        <w:lock w:val="contentLocked"/>
      </w:sdtPr>
      <w:sdtContent>
        <w:tbl>
          <w:tblPr>
            <w:tblStyle w:val="a4"/>
            <w:tblW w:w="1539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32"/>
            <w:gridCol w:w="5133"/>
            <w:gridCol w:w="5133"/>
          </w:tblGrid>
          <w:tr w:rsidR="00D15B54" w14:paraId="755472C6" w14:textId="77777777">
            <w:tc>
              <w:tcPr>
                <w:tcW w:w="5132" w:type="dxa"/>
                <w:shd w:val="clear" w:color="auto" w:fill="auto"/>
                <w:tcMar>
                  <w:top w:w="100" w:type="dxa"/>
                  <w:left w:w="100" w:type="dxa"/>
                  <w:bottom w:w="100" w:type="dxa"/>
                  <w:right w:w="100" w:type="dxa"/>
                </w:tcMar>
              </w:tcPr>
              <w:p w14:paraId="382D8483" w14:textId="77777777" w:rsidR="00D15B54" w:rsidRDefault="00D15B54">
                <w:pPr>
                  <w:widowControl w:val="0"/>
                  <w:pBdr>
                    <w:top w:val="nil"/>
                    <w:left w:val="nil"/>
                    <w:bottom w:val="nil"/>
                    <w:right w:val="nil"/>
                    <w:between w:val="nil"/>
                  </w:pBdr>
                  <w:jc w:val="left"/>
                  <w:rPr>
                    <w:rFonts w:ascii="Arial" w:eastAsia="Arial" w:hAnsi="Arial" w:cs="Arial"/>
                    <w:color w:val="38761D"/>
                    <w:sz w:val="24"/>
                    <w:szCs w:val="24"/>
                  </w:rPr>
                </w:pPr>
              </w:p>
            </w:tc>
            <w:tc>
              <w:tcPr>
                <w:tcW w:w="5132" w:type="dxa"/>
                <w:shd w:val="clear" w:color="auto" w:fill="auto"/>
                <w:tcMar>
                  <w:top w:w="100" w:type="dxa"/>
                  <w:left w:w="100" w:type="dxa"/>
                  <w:bottom w:w="100" w:type="dxa"/>
                  <w:right w:w="100" w:type="dxa"/>
                </w:tcMar>
              </w:tcPr>
              <w:p w14:paraId="45417905" w14:textId="77777777" w:rsidR="00D15B54" w:rsidRDefault="00000000">
                <w:pPr>
                  <w:widowControl w:val="0"/>
                  <w:jc w:val="left"/>
                  <w:rPr>
                    <w:rFonts w:ascii="Arial" w:eastAsia="Arial" w:hAnsi="Arial" w:cs="Arial"/>
                    <w:color w:val="38761D"/>
                    <w:sz w:val="24"/>
                    <w:szCs w:val="24"/>
                  </w:rPr>
                </w:pPr>
                <w:r>
                  <w:rPr>
                    <w:rFonts w:ascii="Arial" w:eastAsia="Arial" w:hAnsi="Arial" w:cs="Arial"/>
                    <w:color w:val="38761D"/>
                    <w:sz w:val="24"/>
                    <w:szCs w:val="24"/>
                  </w:rPr>
                  <w:t>Eau de cuisson du riz de la</w:t>
                </w:r>
              </w:p>
              <w:p w14:paraId="7BCC9013" w14:textId="77777777" w:rsidR="00D15B54" w:rsidRDefault="00000000">
                <w:pPr>
                  <w:widowControl w:val="0"/>
                  <w:jc w:val="left"/>
                  <w:rPr>
                    <w:rFonts w:ascii="Arial" w:eastAsia="Arial" w:hAnsi="Arial" w:cs="Arial"/>
                    <w:color w:val="38761D"/>
                    <w:sz w:val="24"/>
                    <w:szCs w:val="24"/>
                  </w:rPr>
                </w:pPr>
                <w:r>
                  <w:rPr>
                    <w:rFonts w:ascii="Arial" w:eastAsia="Arial" w:hAnsi="Arial" w:cs="Arial"/>
                    <w:color w:val="38761D"/>
                    <w:sz w:val="24"/>
                    <w:szCs w:val="24"/>
                  </w:rPr>
                  <w:t>variété « riz blanc »</w:t>
                </w:r>
              </w:p>
            </w:tc>
            <w:tc>
              <w:tcPr>
                <w:tcW w:w="5132" w:type="dxa"/>
                <w:shd w:val="clear" w:color="auto" w:fill="auto"/>
                <w:tcMar>
                  <w:top w:w="100" w:type="dxa"/>
                  <w:left w:w="100" w:type="dxa"/>
                  <w:bottom w:w="100" w:type="dxa"/>
                  <w:right w:w="100" w:type="dxa"/>
                </w:tcMar>
              </w:tcPr>
              <w:p w14:paraId="71C0323E" w14:textId="77777777" w:rsidR="00D15B54" w:rsidRDefault="00000000">
                <w:pPr>
                  <w:widowControl w:val="0"/>
                  <w:pBdr>
                    <w:top w:val="nil"/>
                    <w:left w:val="nil"/>
                    <w:bottom w:val="nil"/>
                    <w:right w:val="nil"/>
                    <w:between w:val="nil"/>
                  </w:pBdr>
                  <w:jc w:val="left"/>
                  <w:rPr>
                    <w:rFonts w:ascii="Arial" w:eastAsia="Arial" w:hAnsi="Arial" w:cs="Arial"/>
                    <w:i/>
                    <w:color w:val="38761D"/>
                    <w:sz w:val="24"/>
                    <w:szCs w:val="24"/>
                  </w:rPr>
                </w:pPr>
                <w:r>
                  <w:rPr>
                    <w:rFonts w:ascii="Arial" w:eastAsia="Arial" w:hAnsi="Arial" w:cs="Arial"/>
                    <w:color w:val="38761D"/>
                    <w:sz w:val="24"/>
                    <w:szCs w:val="24"/>
                  </w:rPr>
                  <w:t xml:space="preserve">Eau de cuisson du riz de la variété </w:t>
                </w:r>
                <w:r>
                  <w:rPr>
                    <w:rFonts w:ascii="Arial" w:eastAsia="Arial" w:hAnsi="Arial" w:cs="Arial"/>
                    <w:i/>
                    <w:color w:val="38761D"/>
                    <w:sz w:val="24"/>
                    <w:szCs w:val="24"/>
                  </w:rPr>
                  <w:t>glutinosa</w:t>
                </w:r>
              </w:p>
            </w:tc>
          </w:tr>
          <w:tr w:rsidR="00D15B54" w14:paraId="0EBB4B0D" w14:textId="77777777">
            <w:tc>
              <w:tcPr>
                <w:tcW w:w="5132" w:type="dxa"/>
                <w:shd w:val="clear" w:color="auto" w:fill="auto"/>
                <w:tcMar>
                  <w:top w:w="100" w:type="dxa"/>
                  <w:left w:w="100" w:type="dxa"/>
                  <w:bottom w:w="100" w:type="dxa"/>
                  <w:right w:w="100" w:type="dxa"/>
                </w:tcMar>
              </w:tcPr>
              <w:p w14:paraId="43C418AE" w14:textId="77777777" w:rsidR="00D15B54" w:rsidRDefault="00000000">
                <w:pPr>
                  <w:widowControl w:val="0"/>
                  <w:pBdr>
                    <w:top w:val="nil"/>
                    <w:left w:val="nil"/>
                    <w:bottom w:val="nil"/>
                    <w:right w:val="nil"/>
                    <w:between w:val="nil"/>
                  </w:pBdr>
                  <w:jc w:val="left"/>
                  <w:rPr>
                    <w:rFonts w:ascii="Arial" w:eastAsia="Arial" w:hAnsi="Arial" w:cs="Arial"/>
                    <w:color w:val="38761D"/>
                    <w:sz w:val="24"/>
                    <w:szCs w:val="24"/>
                  </w:rPr>
                </w:pPr>
                <w:r>
                  <w:rPr>
                    <w:rFonts w:ascii="Arial" w:eastAsia="Arial" w:hAnsi="Arial" w:cs="Arial"/>
                    <w:color w:val="38761D"/>
                    <w:sz w:val="24"/>
                    <w:szCs w:val="24"/>
                  </w:rPr>
                  <w:t>Coloration au Lugol</w:t>
                </w:r>
              </w:p>
            </w:tc>
            <w:tc>
              <w:tcPr>
                <w:tcW w:w="5132" w:type="dxa"/>
                <w:shd w:val="clear" w:color="auto" w:fill="auto"/>
                <w:tcMar>
                  <w:top w:w="100" w:type="dxa"/>
                  <w:left w:w="100" w:type="dxa"/>
                  <w:bottom w:w="100" w:type="dxa"/>
                  <w:right w:w="100" w:type="dxa"/>
                </w:tcMar>
              </w:tcPr>
              <w:p w14:paraId="54F3A3B3" w14:textId="77777777" w:rsidR="00D15B54" w:rsidRDefault="00000000">
                <w:pPr>
                  <w:widowControl w:val="0"/>
                  <w:pBdr>
                    <w:top w:val="nil"/>
                    <w:left w:val="nil"/>
                    <w:bottom w:val="nil"/>
                    <w:right w:val="nil"/>
                    <w:between w:val="nil"/>
                  </w:pBdr>
                  <w:jc w:val="left"/>
                  <w:rPr>
                    <w:rFonts w:ascii="Arial" w:eastAsia="Arial" w:hAnsi="Arial" w:cs="Arial"/>
                    <w:color w:val="38761D"/>
                    <w:sz w:val="24"/>
                    <w:szCs w:val="24"/>
                  </w:rPr>
                </w:pPr>
                <w:r>
                  <w:rPr>
                    <w:rFonts w:ascii="Arial" w:eastAsia="Arial" w:hAnsi="Arial" w:cs="Arial"/>
                    <w:color w:val="38761D"/>
                    <w:sz w:val="24"/>
                    <w:szCs w:val="24"/>
                  </w:rPr>
                  <w:t xml:space="preserve">Coloration faible </w:t>
                </w:r>
              </w:p>
            </w:tc>
            <w:tc>
              <w:tcPr>
                <w:tcW w:w="5132" w:type="dxa"/>
                <w:shd w:val="clear" w:color="auto" w:fill="auto"/>
                <w:tcMar>
                  <w:top w:w="100" w:type="dxa"/>
                  <w:left w:w="100" w:type="dxa"/>
                  <w:bottom w:w="100" w:type="dxa"/>
                  <w:right w:w="100" w:type="dxa"/>
                </w:tcMar>
              </w:tcPr>
              <w:p w14:paraId="21DBF7B9" w14:textId="77777777" w:rsidR="00D15B54" w:rsidRDefault="00000000">
                <w:pPr>
                  <w:widowControl w:val="0"/>
                  <w:jc w:val="left"/>
                  <w:rPr>
                    <w:rFonts w:ascii="Arial" w:eastAsia="Arial" w:hAnsi="Arial" w:cs="Arial"/>
                    <w:color w:val="38761D"/>
                    <w:sz w:val="24"/>
                    <w:szCs w:val="24"/>
                  </w:rPr>
                </w:pPr>
                <w:r>
                  <w:rPr>
                    <w:rFonts w:ascii="Arial" w:eastAsia="Arial" w:hAnsi="Arial" w:cs="Arial"/>
                    <w:color w:val="38761D"/>
                    <w:sz w:val="24"/>
                    <w:szCs w:val="24"/>
                  </w:rPr>
                  <w:t>Coloration forte</w:t>
                </w:r>
              </w:p>
            </w:tc>
          </w:tr>
        </w:tbl>
      </w:sdtContent>
    </w:sdt>
    <w:p w14:paraId="423AF934" w14:textId="77777777" w:rsidR="00D15B54" w:rsidRDefault="00D15B54">
      <w:pPr>
        <w:jc w:val="both"/>
        <w:rPr>
          <w:sz w:val="24"/>
          <w:szCs w:val="24"/>
        </w:rPr>
      </w:pPr>
    </w:p>
    <w:p w14:paraId="6B7724AB" w14:textId="77777777" w:rsidR="00D15B54" w:rsidRDefault="00000000">
      <w:pPr>
        <w:rPr>
          <w:rFonts w:ascii="Arial" w:eastAsia="Arial" w:hAnsi="Arial" w:cs="Arial"/>
          <w:color w:val="38761D"/>
          <w:sz w:val="24"/>
          <w:szCs w:val="24"/>
          <w:u w:val="single"/>
        </w:rPr>
      </w:pPr>
      <w:r>
        <w:rPr>
          <w:rFonts w:ascii="Arial" w:eastAsia="Arial" w:hAnsi="Arial" w:cs="Arial"/>
          <w:color w:val="38761D"/>
          <w:sz w:val="24"/>
          <w:szCs w:val="24"/>
          <w:u w:val="single"/>
        </w:rPr>
        <w:t>Figure 1 : tableau comparatif des résultats des tests des eaux de cuisson des différents riz au Lugol</w:t>
      </w:r>
    </w:p>
    <w:p w14:paraId="54C699B9" w14:textId="77777777" w:rsidR="00D15B54" w:rsidRDefault="00D15B54">
      <w:pPr>
        <w:jc w:val="both"/>
        <w:rPr>
          <w:sz w:val="24"/>
          <w:szCs w:val="24"/>
        </w:rPr>
      </w:pPr>
    </w:p>
    <w:p w14:paraId="620433BC" w14:textId="77777777" w:rsidR="00D15B54" w:rsidRDefault="00000000">
      <w:pPr>
        <w:spacing w:line="288" w:lineRule="auto"/>
        <w:jc w:val="both"/>
        <w:rPr>
          <w:rFonts w:ascii="Arial" w:eastAsia="Arial" w:hAnsi="Arial" w:cs="Arial"/>
          <w:color w:val="38761D"/>
          <w:sz w:val="24"/>
          <w:szCs w:val="24"/>
        </w:rPr>
      </w:pPr>
      <w:r>
        <w:rPr>
          <w:rFonts w:ascii="Arial" w:eastAsia="Arial" w:hAnsi="Arial" w:cs="Arial"/>
          <w:b/>
          <w:color w:val="38761D"/>
          <w:sz w:val="24"/>
          <w:szCs w:val="24"/>
          <w:u w:val="single"/>
        </w:rPr>
        <w:t>RESSOURCE COMPLÉMENTAIRE</w:t>
      </w:r>
      <w:r>
        <w:rPr>
          <w:rFonts w:ascii="Arial" w:eastAsia="Arial" w:hAnsi="Arial" w:cs="Arial"/>
          <w:color w:val="38761D"/>
          <w:sz w:val="24"/>
          <w:szCs w:val="24"/>
        </w:rPr>
        <w:t xml:space="preserve"> </w:t>
      </w:r>
    </w:p>
    <w:p w14:paraId="564191DB" w14:textId="77777777" w:rsidR="00D15B54" w:rsidRDefault="00D15B54">
      <w:pPr>
        <w:jc w:val="both"/>
        <w:rPr>
          <w:sz w:val="24"/>
          <w:szCs w:val="24"/>
        </w:rPr>
      </w:pPr>
    </w:p>
    <w:p w14:paraId="2C85613E" w14:textId="77777777" w:rsidR="00D15B54" w:rsidRDefault="00000000">
      <w:pPr>
        <w:spacing w:line="288" w:lineRule="auto"/>
        <w:jc w:val="both"/>
        <w:rPr>
          <w:rFonts w:ascii="Arial" w:eastAsia="Arial" w:hAnsi="Arial" w:cs="Arial"/>
          <w:color w:val="38761D"/>
          <w:sz w:val="24"/>
          <w:szCs w:val="24"/>
          <w:u w:val="single"/>
        </w:rPr>
      </w:pPr>
      <w:r>
        <w:rPr>
          <w:rFonts w:ascii="Arial" w:eastAsia="Arial" w:hAnsi="Arial" w:cs="Arial"/>
          <w:b/>
          <w:color w:val="38761D"/>
          <w:sz w:val="24"/>
          <w:szCs w:val="24"/>
          <w:u w:val="single"/>
        </w:rPr>
        <w:t>ÉTAPE B2 :</w:t>
      </w:r>
      <w:r>
        <w:rPr>
          <w:rFonts w:ascii="Arial" w:eastAsia="Arial" w:hAnsi="Arial" w:cs="Arial"/>
          <w:color w:val="38761D"/>
          <w:sz w:val="24"/>
          <w:szCs w:val="24"/>
          <w:u w:val="single"/>
        </w:rPr>
        <w:t xml:space="preserve"> </w:t>
      </w:r>
    </w:p>
    <w:p w14:paraId="13F04378" w14:textId="77777777" w:rsidR="00D15B54" w:rsidRDefault="00D15B54">
      <w:pPr>
        <w:jc w:val="both"/>
        <w:rPr>
          <w:sz w:val="24"/>
          <w:szCs w:val="24"/>
        </w:rPr>
      </w:pPr>
    </w:p>
    <w:p w14:paraId="03591210" w14:textId="77777777" w:rsidR="00D15B54" w:rsidRDefault="00000000">
      <w:pPr>
        <w:numPr>
          <w:ilvl w:val="0"/>
          <w:numId w:val="3"/>
        </w:numPr>
        <w:jc w:val="left"/>
        <w:rPr>
          <w:rFonts w:ascii="Arial" w:eastAsia="Arial" w:hAnsi="Arial" w:cs="Arial"/>
          <w:color w:val="38761D"/>
          <w:sz w:val="24"/>
          <w:szCs w:val="24"/>
        </w:rPr>
      </w:pPr>
      <w:r>
        <w:rPr>
          <w:rFonts w:ascii="Arial" w:eastAsia="Arial" w:hAnsi="Arial" w:cs="Arial"/>
          <w:b/>
          <w:color w:val="38761D"/>
          <w:sz w:val="24"/>
          <w:szCs w:val="24"/>
          <w:u w:val="single"/>
        </w:rPr>
        <w:t>Je vois que :</w:t>
      </w:r>
      <w:r>
        <w:rPr>
          <w:rFonts w:ascii="Arial" w:eastAsia="Arial" w:hAnsi="Arial" w:cs="Arial"/>
          <w:color w:val="38761D"/>
          <w:sz w:val="24"/>
          <w:szCs w:val="24"/>
        </w:rPr>
        <w:t xml:space="preserve"> Sur le premier test au lugol, sur l’eau de cuisson du riz blanc, la coloration est peu marquée tandis que sur le deuxième test, sur l’eau de cuisson du riz glutinosa la coloration est très forte.</w:t>
      </w:r>
    </w:p>
    <w:p w14:paraId="0B169D86" w14:textId="77777777" w:rsidR="00D15B54" w:rsidRDefault="00D15B54">
      <w:pPr>
        <w:jc w:val="both"/>
        <w:rPr>
          <w:sz w:val="24"/>
          <w:szCs w:val="24"/>
        </w:rPr>
      </w:pPr>
    </w:p>
    <w:p w14:paraId="7DA5C982" w14:textId="77777777" w:rsidR="00D15B54" w:rsidRDefault="00000000">
      <w:pPr>
        <w:numPr>
          <w:ilvl w:val="0"/>
          <w:numId w:val="6"/>
        </w:numPr>
        <w:jc w:val="left"/>
        <w:rPr>
          <w:rFonts w:ascii="Arial" w:eastAsia="Arial" w:hAnsi="Arial" w:cs="Arial"/>
          <w:color w:val="38761D"/>
          <w:sz w:val="24"/>
          <w:szCs w:val="24"/>
        </w:rPr>
      </w:pPr>
      <w:r>
        <w:rPr>
          <w:rFonts w:ascii="Arial" w:eastAsia="Arial" w:hAnsi="Arial" w:cs="Arial"/>
          <w:b/>
          <w:color w:val="38761D"/>
          <w:sz w:val="24"/>
          <w:szCs w:val="24"/>
          <w:u w:val="single"/>
        </w:rPr>
        <w:t>Je sais que :</w:t>
      </w:r>
      <w:r>
        <w:rPr>
          <w:rFonts w:ascii="Arial" w:eastAsia="Arial" w:hAnsi="Arial" w:cs="Arial"/>
          <w:color w:val="38761D"/>
          <w:sz w:val="24"/>
          <w:szCs w:val="24"/>
        </w:rPr>
        <w:t xml:space="preserve"> L’aspect plus ou moins gluant d’un riz dépend des proportions relatives aux molécules d’amylose et d’amylopectine. De plus nous savons que l’amylose se colore en bleu violacé lors d’un test à l’eau iodée et l’amylopectine se colore en rose clair violacé. Lors de la cuisson du riz, l’amidon passe partiellement dans l’eau de cuisson c’est pour cela qu’il nous est possible de réaliser ces tests.</w:t>
      </w:r>
    </w:p>
    <w:p w14:paraId="5C308A65" w14:textId="77777777" w:rsidR="00D15B54" w:rsidRDefault="00D15B54">
      <w:pPr>
        <w:jc w:val="both"/>
        <w:rPr>
          <w:sz w:val="24"/>
          <w:szCs w:val="24"/>
        </w:rPr>
      </w:pPr>
    </w:p>
    <w:p w14:paraId="4D3A1C6F" w14:textId="77777777" w:rsidR="00D15B54" w:rsidRDefault="00000000">
      <w:pPr>
        <w:numPr>
          <w:ilvl w:val="0"/>
          <w:numId w:val="4"/>
        </w:numPr>
        <w:jc w:val="left"/>
        <w:rPr>
          <w:rFonts w:ascii="Arial" w:eastAsia="Arial" w:hAnsi="Arial" w:cs="Arial"/>
          <w:color w:val="38761D"/>
          <w:sz w:val="24"/>
          <w:szCs w:val="24"/>
        </w:rPr>
      </w:pPr>
      <w:r>
        <w:rPr>
          <w:rFonts w:ascii="Arial" w:eastAsia="Arial" w:hAnsi="Arial" w:cs="Arial"/>
          <w:b/>
          <w:color w:val="38761D"/>
          <w:sz w:val="24"/>
          <w:szCs w:val="24"/>
          <w:u w:val="single"/>
        </w:rPr>
        <w:t>Je peux donc en conclure que :</w:t>
      </w:r>
      <w:r>
        <w:rPr>
          <w:rFonts w:ascii="Arial" w:eastAsia="Arial" w:hAnsi="Arial" w:cs="Arial"/>
          <w:color w:val="38761D"/>
          <w:sz w:val="24"/>
          <w:szCs w:val="24"/>
        </w:rPr>
        <w:t xml:space="preserve"> L’origine du caractère gluant de la variété de riz glutinosa vient de l’amidon ( amylose et amylopectine) présent dans le riz</w:t>
      </w:r>
    </w:p>
    <w:p w14:paraId="49619CB3" w14:textId="77777777" w:rsidR="00D15B54" w:rsidRDefault="00D15B54">
      <w:pPr>
        <w:jc w:val="both"/>
        <w:rPr>
          <w:sz w:val="24"/>
          <w:szCs w:val="24"/>
        </w:rPr>
      </w:pPr>
    </w:p>
    <w:p w14:paraId="40C558B7" w14:textId="77777777" w:rsidR="00D15B54" w:rsidRDefault="00000000">
      <w:pPr>
        <w:numPr>
          <w:ilvl w:val="0"/>
          <w:numId w:val="5"/>
        </w:numPr>
        <w:jc w:val="left"/>
        <w:rPr>
          <w:rFonts w:ascii="Arial" w:eastAsia="Arial" w:hAnsi="Arial" w:cs="Arial"/>
          <w:b/>
          <w:color w:val="38761D"/>
          <w:sz w:val="24"/>
          <w:szCs w:val="24"/>
        </w:rPr>
      </w:pPr>
      <w:r>
        <w:rPr>
          <w:rFonts w:ascii="Arial" w:eastAsia="Arial" w:hAnsi="Arial" w:cs="Arial"/>
          <w:b/>
          <w:color w:val="38761D"/>
          <w:sz w:val="24"/>
          <w:szCs w:val="24"/>
          <w:u w:val="single"/>
        </w:rPr>
        <w:t>Distanciation :</w:t>
      </w:r>
      <w:r>
        <w:rPr>
          <w:rFonts w:ascii="Arial" w:eastAsia="Arial" w:hAnsi="Arial" w:cs="Arial"/>
          <w:color w:val="38761D"/>
          <w:sz w:val="24"/>
          <w:szCs w:val="24"/>
        </w:rPr>
        <w:t xml:space="preserve"> Nous pourrions nous demander l’origine de la sélection du caractère et donc de la mutation engendrant le caractère gluant pour le riz ?</w:t>
      </w:r>
    </w:p>
    <w:p w14:paraId="6DE94E94" w14:textId="77777777" w:rsidR="00D15B54" w:rsidRDefault="00D15B54">
      <w:pPr>
        <w:jc w:val="both"/>
        <w:rPr>
          <w:sz w:val="24"/>
          <w:szCs w:val="24"/>
        </w:rPr>
      </w:pPr>
    </w:p>
    <w:sectPr w:rsidR="00D15B54">
      <w:headerReference w:type="default" r:id="rId11"/>
      <w:footerReference w:type="default" r:id="rId12"/>
      <w:pgSz w:w="16838" w:h="11906" w:orient="landscape"/>
      <w:pgMar w:top="720" w:right="720" w:bottom="720" w:left="72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14D0BE" w14:textId="77777777" w:rsidR="00A06B89" w:rsidRDefault="00A06B89">
      <w:r>
        <w:separator/>
      </w:r>
    </w:p>
  </w:endnote>
  <w:endnote w:type="continuationSeparator" w:id="0">
    <w:p w14:paraId="1B8CC047" w14:textId="77777777" w:rsidR="00A06B89" w:rsidRDefault="00A06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5A5E67AB-F34B-4DCB-AF34-86DB8EADAB50}"/>
    <w:embedBold r:id="rId2" w:fontKey="{F1525059-C730-43A4-AFCF-97D5A536F215}"/>
    <w:embedItalic r:id="rId3" w:fontKey="{C5B62FB3-BF9B-4E8C-B678-650BB2DC50FD}"/>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2162767D-811E-454D-A55D-36D16426164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0CF54E94-7EEE-48EE-9532-923A35B8DFE9}"/>
    <w:embedItalic r:id="rId6" w:fontKey="{2653426D-BD66-4603-8D4C-C889E9E56FBB}"/>
  </w:font>
  <w:font w:name="OpenSymbol">
    <w:panose1 w:val="05010000000000000000"/>
    <w:charset w:val="00"/>
    <w:family w:val="auto"/>
    <w:pitch w:val="variable"/>
    <w:sig w:usb0="800000AF" w:usb1="1001ECEA" w:usb2="00000000" w:usb3="00000000" w:csb0="80000001" w:csb1="00000000"/>
    <w:embedRegular r:id="rId7" w:fontKey="{9D45E1F8-4545-48FF-BF01-C2B5B7DB8EB4}"/>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8" w:fontKey="{EE2FD2EC-00BA-4473-BE6E-5FF916FCC314}"/>
  </w:font>
  <w:font w:name="Mangal">
    <w:panose1 w:val="00000400000000000000"/>
    <w:charset w:val="00"/>
    <w:family w:val="roman"/>
    <w:pitch w:val="variable"/>
    <w:sig w:usb0="00008003" w:usb1="00000000" w:usb2="00000000" w:usb3="00000000" w:csb0="00000001" w:csb1="00000000"/>
    <w:embedRegular r:id="rId9" w:fontKey="{80A1EDC6-0960-435B-959E-C4CF79E0395D}"/>
    <w:embedItalic r:id="rId10" w:fontKey="{38EBD99F-07C7-4CE5-B97A-7CB686E07A3F}"/>
  </w:font>
  <w:font w:name="FreeSan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1" w:fontKey="{7CDDFA7B-3C7F-4860-B1B1-E6D61663E3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41DEA" w14:textId="494F07EC" w:rsidR="00D15B54" w:rsidRDefault="00D15B54">
    <w:pPr>
      <w:jc w:val="right"/>
      <w:rPr>
        <w:rFonts w:ascii="Arial" w:eastAsia="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285957" w14:textId="77777777" w:rsidR="00A06B89" w:rsidRDefault="00A06B89">
      <w:r>
        <w:separator/>
      </w:r>
    </w:p>
  </w:footnote>
  <w:footnote w:type="continuationSeparator" w:id="0">
    <w:p w14:paraId="256F4C8A" w14:textId="77777777" w:rsidR="00A06B89" w:rsidRDefault="00A06B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E2C7B" w14:textId="77777777" w:rsidR="00D15B54" w:rsidRDefault="00000000">
    <w:pPr>
      <w:pBdr>
        <w:top w:val="nil"/>
        <w:left w:val="nil"/>
        <w:bottom w:val="nil"/>
        <w:right w:val="nil"/>
        <w:between w:val="nil"/>
      </w:pBdr>
      <w:shd w:val="clear" w:color="auto" w:fill="FFFFFF"/>
      <w:rPr>
        <w:color w:val="000000"/>
      </w:rPr>
    </w:pPr>
    <w:r>
      <w:rPr>
        <w:rFonts w:ascii="Arial" w:eastAsia="Arial" w:hAnsi="Arial" w:cs="Arial"/>
        <w:b/>
        <w:color w:val="000000"/>
        <w:sz w:val="24"/>
        <w:szCs w:val="24"/>
      </w:rPr>
      <w:t>Origine du riz gluant</w:t>
    </w:r>
    <w:r>
      <w:rPr>
        <w:noProof/>
      </w:rPr>
      <w:drawing>
        <wp:anchor distT="114300" distB="114300" distL="114300" distR="114300" simplePos="0" relativeHeight="251658240" behindDoc="0" locked="0" layoutInCell="1" hidden="0" allowOverlap="1" wp14:anchorId="5AE98F5D" wp14:editId="4D2DC192">
          <wp:simplePos x="0" y="0"/>
          <wp:positionH relativeFrom="column">
            <wp:posOffset>-133349</wp:posOffset>
          </wp:positionH>
          <wp:positionV relativeFrom="paragraph">
            <wp:posOffset>-209549</wp:posOffset>
          </wp:positionV>
          <wp:extent cx="2032000" cy="584200"/>
          <wp:effectExtent l="0" t="0" r="0" b="0"/>
          <wp:wrapNone/>
          <wp:docPr id="21318882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032000" cy="584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C476F"/>
    <w:multiLevelType w:val="multilevel"/>
    <w:tmpl w:val="798097FC"/>
    <w:lvl w:ilvl="0">
      <w:start w:val="1"/>
      <w:numFmt w:val="bullet"/>
      <w:lvlText w:val="-"/>
      <w:lvlJc w:val="left"/>
      <w:pPr>
        <w:ind w:left="720" w:hanging="360"/>
      </w:pPr>
      <w:rPr>
        <w:rFonts w:ascii="Calibri" w:eastAsia="Calibri" w:hAnsi="Calibri" w:cs="Calibri"/>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BD5125"/>
    <w:multiLevelType w:val="multilevel"/>
    <w:tmpl w:val="70947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77431B"/>
    <w:multiLevelType w:val="multilevel"/>
    <w:tmpl w:val="42B45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1DD2F68"/>
    <w:multiLevelType w:val="multilevel"/>
    <w:tmpl w:val="CE9CC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2D12A3B"/>
    <w:multiLevelType w:val="multilevel"/>
    <w:tmpl w:val="A4EEE070"/>
    <w:lvl w:ilvl="0">
      <w:start w:val="1"/>
      <w:numFmt w:val="bullet"/>
      <w:lvlText w:val="-"/>
      <w:lvlJc w:val="left"/>
      <w:pPr>
        <w:ind w:left="720" w:hanging="360"/>
      </w:pPr>
      <w:rPr>
        <w:rFonts w:ascii="Calibri" w:eastAsia="Calibri" w:hAnsi="Calibri" w:cs="Calibri"/>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pStyle w:val="Titre5"/>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pStyle w:val="Titre7"/>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pStyle w:val="Titre9"/>
      <w:lvlText w:val="▪"/>
      <w:lvlJc w:val="left"/>
      <w:pPr>
        <w:ind w:left="6480" w:hanging="360"/>
      </w:pPr>
      <w:rPr>
        <w:rFonts w:ascii="Noto Sans Symbols" w:eastAsia="Noto Sans Symbols" w:hAnsi="Noto Sans Symbols" w:cs="Noto Sans Symbols"/>
      </w:rPr>
    </w:lvl>
  </w:abstractNum>
  <w:abstractNum w:abstractNumId="5" w15:restartNumberingAfterBreak="0">
    <w:nsid w:val="73542F5D"/>
    <w:multiLevelType w:val="multilevel"/>
    <w:tmpl w:val="6308AA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97419715">
    <w:abstractNumId w:val="4"/>
  </w:num>
  <w:num w:numId="2" w16cid:durableId="1616251403">
    <w:abstractNumId w:val="0"/>
  </w:num>
  <w:num w:numId="3" w16cid:durableId="967006902">
    <w:abstractNumId w:val="5"/>
  </w:num>
  <w:num w:numId="4" w16cid:durableId="774599009">
    <w:abstractNumId w:val="2"/>
  </w:num>
  <w:num w:numId="5" w16cid:durableId="1612080957">
    <w:abstractNumId w:val="1"/>
  </w:num>
  <w:num w:numId="6" w16cid:durableId="968030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B54"/>
    <w:rsid w:val="002379C8"/>
    <w:rsid w:val="00544256"/>
    <w:rsid w:val="0060105D"/>
    <w:rsid w:val="00A06B89"/>
    <w:rsid w:val="00A336C6"/>
    <w:rsid w:val="00B65A45"/>
    <w:rsid w:val="00D15B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71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fr-FR"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zh-CN"/>
    </w:rPr>
  </w:style>
  <w:style w:type="paragraph" w:styleId="Titre1">
    <w:name w:val="heading 1"/>
    <w:basedOn w:val="Normal"/>
    <w:next w:val="Normal"/>
    <w:link w:val="Titre1Car"/>
    <w:uiPriority w:val="9"/>
    <w:qFormat/>
    <w:pPr>
      <w:keepNext/>
      <w:keepLines/>
      <w:spacing w:before="480" w:after="200"/>
      <w:outlineLvl w:val="0"/>
    </w:pPr>
    <w:rPr>
      <w:rFonts w:ascii="Arial" w:eastAsia="Arial" w:hAnsi="Arial" w:cs="Arial"/>
      <w:sz w:val="40"/>
      <w:szCs w:val="40"/>
    </w:rPr>
  </w:style>
  <w:style w:type="paragraph" w:styleId="Titre2">
    <w:name w:val="heading 2"/>
    <w:basedOn w:val="Normal"/>
    <w:next w:val="Normal"/>
    <w:link w:val="Titre2Car"/>
    <w:uiPriority w:val="9"/>
    <w:semiHidden/>
    <w:unhideWhenUsed/>
    <w:qFormat/>
    <w:pPr>
      <w:keepNext/>
      <w:keepLines/>
      <w:spacing w:before="360" w:after="200"/>
      <w:outlineLvl w:val="1"/>
    </w:pPr>
    <w:rPr>
      <w:rFonts w:ascii="Arial" w:eastAsia="Arial" w:hAnsi="Arial" w:cs="Arial"/>
      <w:sz w:val="34"/>
    </w:rPr>
  </w:style>
  <w:style w:type="paragraph" w:styleId="Titre3">
    <w:name w:val="heading 3"/>
    <w:basedOn w:val="Normal"/>
    <w:next w:val="Normal"/>
    <w:link w:val="Titre3Car"/>
    <w:uiPriority w:val="9"/>
    <w:semiHidden/>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semiHidden/>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1"/>
    <w:uiPriority w:val="9"/>
    <w:semiHidden/>
    <w:unhideWhenUsed/>
    <w:qFormat/>
    <w:pPr>
      <w:keepNext/>
      <w:keepLines/>
      <w:numPr>
        <w:ilvl w:val="4"/>
        <w:numId w:val="1"/>
      </w:numPr>
      <w:spacing w:before="200"/>
      <w:outlineLvl w:val="4"/>
    </w:pPr>
    <w:rPr>
      <w:rFonts w:ascii="Cambria" w:eastAsia="Times New Roman" w:hAnsi="Cambria" w:cs="Cambria"/>
      <w:color w:val="243F60"/>
    </w:rPr>
  </w:style>
  <w:style w:type="paragraph" w:styleId="Titre6">
    <w:name w:val="heading 6"/>
    <w:basedOn w:val="Normal"/>
    <w:next w:val="Normal"/>
    <w:link w:val="Titre6Car"/>
    <w:uiPriority w:val="9"/>
    <w:semiHidden/>
    <w:unhideWhenUsed/>
    <w:qFormat/>
    <w:pPr>
      <w:keepNext/>
      <w:keepLines/>
      <w:spacing w:before="320" w:after="200"/>
      <w:outlineLvl w:val="5"/>
    </w:pPr>
    <w:rPr>
      <w:rFonts w:ascii="Arial" w:eastAsia="Arial" w:hAnsi="Arial" w:cs="Arial"/>
      <w:b/>
      <w:bCs/>
    </w:rPr>
  </w:style>
  <w:style w:type="paragraph" w:styleId="Titre7">
    <w:name w:val="heading 7"/>
    <w:basedOn w:val="Normal"/>
    <w:next w:val="Normal"/>
    <w:link w:val="Titre7Car1"/>
    <w:qFormat/>
    <w:pPr>
      <w:numPr>
        <w:ilvl w:val="6"/>
        <w:numId w:val="1"/>
      </w:numPr>
      <w:spacing w:before="240" w:after="60"/>
      <w:outlineLvl w:val="6"/>
    </w:pPr>
    <w:rPr>
      <w:rFonts w:ascii="Times New Roman" w:eastAsia="Times New Roman" w:hAnsi="Times New Roman" w:cs="Times New Roman"/>
      <w:sz w:val="24"/>
      <w:szCs w:val="24"/>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1"/>
    <w:qFormat/>
    <w:pPr>
      <w:numPr>
        <w:ilvl w:val="8"/>
        <w:numId w:val="1"/>
      </w:numPr>
      <w:spacing w:before="240" w:after="60"/>
      <w:outlineLvl w:val="8"/>
    </w:pPr>
    <w:rPr>
      <w:rFonts w:ascii="Arial" w:eastAsia="Times New Roman"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1"/>
    <w:uiPriority w:val="10"/>
    <w:qFormat/>
    <w:pPr>
      <w:spacing w:before="300" w:after="200"/>
      <w:contextualSpacing/>
    </w:pPr>
    <w:rPr>
      <w:sz w:val="48"/>
      <w:szCs w:val="48"/>
    </w:rPr>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1">
    <w:name w:val="Titre 5 Car1"/>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1">
    <w:name w:val="Titre 7 Car1"/>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1">
    <w:name w:val="Titre 9 Car1"/>
    <w:basedOn w:val="Policepardfaut"/>
    <w:link w:val="Titre9"/>
    <w:uiPriority w:val="9"/>
    <w:rPr>
      <w:rFonts w:ascii="Arial" w:eastAsia="Arial" w:hAnsi="Arial" w:cs="Arial"/>
      <w:i/>
      <w:iCs/>
      <w:sz w:val="21"/>
      <w:szCs w:val="21"/>
    </w:rPr>
  </w:style>
  <w:style w:type="character" w:customStyle="1" w:styleId="TitreCar1">
    <w:name w:val="Titre Car1"/>
    <w:basedOn w:val="Policepardfaut"/>
    <w:link w:val="Titre"/>
    <w:uiPriority w:val="10"/>
    <w:rPr>
      <w:sz w:val="48"/>
      <w:szCs w:val="48"/>
    </w:rPr>
  </w:style>
  <w:style w:type="character" w:customStyle="1" w:styleId="Sous-titreCar1">
    <w:name w:val="Sous-titre Car1"/>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character" w:customStyle="1" w:styleId="PieddepageCar1">
    <w:name w:val="Pied de page Car1"/>
    <w:link w:val="Pieddepage"/>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au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au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Calibri" w:hAnsi="Calibri" w:cs="Calibri" w:hint="default"/>
      <w:sz w:val="24"/>
      <w:szCs w:val="24"/>
    </w:rPr>
  </w:style>
  <w:style w:type="character" w:customStyle="1" w:styleId="WW8Num3z0">
    <w:name w:val="WW8Num3z0"/>
    <w:rPr>
      <w:rFonts w:ascii="OpenSymbol" w:hAnsi="OpenSymbol" w:cs="OpenSymbol"/>
    </w:rPr>
  </w:style>
  <w:style w:type="character" w:customStyle="1" w:styleId="WW8Num4z0">
    <w:name w:val="WW8Num4z0"/>
    <w:rPr>
      <w:rFonts w:ascii="OpenSymbol" w:hAnsi="OpenSymbol" w:cs="OpenSymbol"/>
    </w:rPr>
  </w:style>
  <w:style w:type="character" w:customStyle="1" w:styleId="WW8Num5z0">
    <w:name w:val="WW8Num5z0"/>
    <w:rPr>
      <w:rFonts w:ascii="Arial" w:eastAsia="SimSun" w:hAnsi="Arial" w:cs="Aria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OpenSymbol" w:hAnsi="OpenSymbol" w:cs="OpenSymbol"/>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OpenSymbol" w:hAnsi="OpenSymbol" w:cs="OpenSymbol"/>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OpenSymbol" w:hAnsi="OpenSymbol" w:cs="OpenSymbol"/>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Calibri" w:eastAsia="Calibri" w:hAnsi="Calibri" w:cs="Calibri"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Symbol" w:hAnsi="Symbol" w:cs="Symbol" w:hint="default"/>
      <w:color w:val="000000"/>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rPr>
      <w:rFonts w:ascii="OpenSymbol" w:hAnsi="OpenSymbol" w:cs="OpenSymbol"/>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Arial" w:eastAsia="Calibri" w:hAnsi="Arial" w:cs="Aria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0">
    <w:name w:val="WW8Num17z0"/>
    <w:rPr>
      <w:rFonts w:ascii="OpenSymbol" w:hAnsi="OpenSymbol" w:cs="OpenSymbol"/>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ascii="Calibri" w:hAnsi="Calibri" w:cs="Calibri"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8z3">
    <w:name w:val="WW8Num18z3"/>
    <w:rPr>
      <w:rFonts w:ascii="Symbol" w:hAnsi="Symbol" w:cs="Symbol" w:hint="default"/>
    </w:rPr>
  </w:style>
  <w:style w:type="character" w:customStyle="1" w:styleId="WW8Num19z0">
    <w:name w:val="WW8Num19z0"/>
    <w:rPr>
      <w:rFonts w:ascii="Arial" w:eastAsia="Calibri" w:hAnsi="Arial" w:cs="Aria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0">
    <w:name w:val="WW8Num20z0"/>
    <w:rPr>
      <w:rFonts w:ascii="OpenSymbol" w:hAnsi="OpenSymbol" w:cs="OpenSymbol"/>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1z0">
    <w:name w:val="WW8Num21z0"/>
    <w:rPr>
      <w:rFonts w:ascii="Calibri" w:hAnsi="Calibri" w:cs="Calibri"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rPr>
  </w:style>
  <w:style w:type="character" w:customStyle="1" w:styleId="WW8Num22z0">
    <w:name w:val="WW8Num22z0"/>
    <w:rPr>
      <w:rFonts w:ascii="OpenSymbol" w:hAnsi="OpenSymbol" w:cs="OpenSymbol"/>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2z3">
    <w:name w:val="WW8Num22z3"/>
    <w:rPr>
      <w:rFonts w:ascii="Symbol" w:hAnsi="Symbol" w:cs="Symbol" w:hint="default"/>
    </w:rPr>
  </w:style>
  <w:style w:type="character" w:customStyle="1" w:styleId="WW8Num23z0">
    <w:name w:val="WW8Num23z0"/>
    <w:rPr>
      <w:rFonts w:hint="default"/>
    </w:rPr>
  </w:style>
  <w:style w:type="character" w:customStyle="1" w:styleId="WW8Num24z0">
    <w:name w:val="WW8Num24z0"/>
    <w:rPr>
      <w:rFonts w:ascii="Symbol" w:hAnsi="Symbol" w:cs="Symbol"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ascii="Arial" w:eastAsia="Calibri" w:hAnsi="Arial" w:cs="Aria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0">
    <w:name w:val="WW8Num28z0"/>
    <w:rPr>
      <w:rFonts w:ascii="Calibri" w:hAnsi="Calibri" w:cs="Calibri"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8z3">
    <w:name w:val="WW8Num28z3"/>
    <w:rPr>
      <w:rFonts w:ascii="Symbol" w:hAnsi="Symbol" w:cs="Symbol" w:hint="default"/>
    </w:rPr>
  </w:style>
  <w:style w:type="character" w:customStyle="1" w:styleId="WW8Num29z0">
    <w:name w:val="WW8Num29z0"/>
    <w:rPr>
      <w:rFonts w:ascii="OpenSymbol" w:hAnsi="OpenSymbol" w:cs="OpenSymbol"/>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Arial" w:eastAsia="Calibri" w:hAnsi="Arial" w:cs="Arial"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WW8Num32z0">
    <w:name w:val="WW8Num32z0"/>
    <w:rPr>
      <w:rFont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hAnsi="Symbol" w:cs="Symbol" w:hint="default"/>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0">
    <w:name w:val="WW8Num34z0"/>
    <w:rPr>
      <w:rFonts w:ascii="Calibri" w:hAnsi="Calibri" w:cs="Calibri"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4z3">
    <w:name w:val="WW8Num34z3"/>
    <w:rPr>
      <w:rFonts w:ascii="Symbol" w:hAnsi="Symbol" w:cs="Symbol" w:hint="default"/>
    </w:rPr>
  </w:style>
  <w:style w:type="character" w:customStyle="1" w:styleId="WW8Num35z0">
    <w:name w:val="WW8Num35z0"/>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Times New Roman" w:hAnsi="Times New Roman" w:cs="Times New Roman"/>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6z3">
    <w:name w:val="WW8Num36z3"/>
    <w:rPr>
      <w:rFonts w:ascii="Symbol" w:hAnsi="Symbol" w:cs="Symbol" w:hint="default"/>
    </w:rPr>
  </w:style>
  <w:style w:type="character" w:customStyle="1" w:styleId="WW8Num37z0">
    <w:name w:val="WW8Num37z0"/>
    <w:rPr>
      <w:rFonts w:ascii="Symbol" w:hAnsi="Symbol" w:cs="Symbol" w:hint="default"/>
    </w:rPr>
  </w:style>
  <w:style w:type="character" w:customStyle="1" w:styleId="WW8Num37z1">
    <w:name w:val="WW8Num37z1"/>
    <w:rPr>
      <w:rFonts w:ascii="Courier New" w:hAnsi="Courier New" w:cs="Courier New" w:hint="default"/>
    </w:rPr>
  </w:style>
  <w:style w:type="character" w:customStyle="1" w:styleId="WW8Num37z2">
    <w:name w:val="WW8Num37z2"/>
    <w:rPr>
      <w:rFonts w:ascii="Wingdings" w:hAnsi="Wingdings" w:cs="Wingdings" w:hint="default"/>
    </w:rPr>
  </w:style>
  <w:style w:type="character" w:customStyle="1" w:styleId="WW8Num38z0">
    <w:name w:val="WW8Num38z0"/>
    <w:rPr>
      <w:rFonts w:ascii="Symbol" w:hAnsi="Symbol" w:cs="Symbol" w:hint="default"/>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9z0">
    <w:name w:val="WW8Num39z0"/>
    <w:rPr>
      <w:rFonts w:ascii="OpenSymbol" w:hAnsi="OpenSymbol" w:cs="OpenSymbol"/>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39z3">
    <w:name w:val="WW8Num39z3"/>
    <w:rPr>
      <w:rFonts w:ascii="Symbol" w:hAnsi="Symbol" w:cs="Symbol" w:hint="default"/>
    </w:rPr>
  </w:style>
  <w:style w:type="character" w:customStyle="1" w:styleId="WW8Num40z0">
    <w:name w:val="WW8Num40z0"/>
    <w:rPr>
      <w:rFonts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0z3">
    <w:name w:val="WW8Num40z3"/>
    <w:rPr>
      <w:rFonts w:ascii="Symbol" w:hAnsi="Symbol" w:cs="Symbol" w:hint="default"/>
    </w:rPr>
  </w:style>
  <w:style w:type="character" w:customStyle="1" w:styleId="WW8Num41z0">
    <w:name w:val="WW8Num41z0"/>
    <w:rPr>
      <w:rFonts w:ascii="Symbol" w:hAnsi="Symbol" w:cs="Symbol"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Policepardfaut2">
    <w:name w:val="Police par défaut2"/>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Policepardfaut1">
    <w:name w:val="Police par défaut1"/>
  </w:style>
  <w:style w:type="character" w:customStyle="1" w:styleId="Titre5Car">
    <w:name w:val="Titre 5 Car"/>
    <w:rPr>
      <w:rFonts w:ascii="Cambria" w:hAnsi="Cambria" w:cs="Cambria"/>
      <w:color w:val="243F60"/>
    </w:rPr>
  </w:style>
  <w:style w:type="character" w:customStyle="1" w:styleId="Titre7Car">
    <w:name w:val="Titre 7 Car"/>
    <w:rPr>
      <w:rFonts w:ascii="Times New Roman" w:hAnsi="Times New Roman" w:cs="Times New Roman"/>
      <w:sz w:val="24"/>
      <w:szCs w:val="24"/>
    </w:rPr>
  </w:style>
  <w:style w:type="character" w:customStyle="1" w:styleId="Titre9Car">
    <w:name w:val="Titre 9 Car"/>
    <w:rPr>
      <w:rFonts w:ascii="Arial" w:hAnsi="Arial" w:cs="Arial"/>
    </w:rPr>
  </w:style>
  <w:style w:type="character" w:styleId="Lienhypertexte">
    <w:name w:val="Hyperlink"/>
    <w:uiPriority w:val="99"/>
    <w:rPr>
      <w:rFonts w:cs="Times New Roman"/>
      <w:color w:val="0000FF"/>
      <w:u w:val="single"/>
    </w:rPr>
  </w:style>
  <w:style w:type="character" w:customStyle="1" w:styleId="TextedebullesCar">
    <w:name w:val="Texte de bulles Car"/>
    <w:rPr>
      <w:rFonts w:ascii="Tahoma" w:hAnsi="Tahoma" w:cs="Tahoma"/>
      <w:sz w:val="16"/>
      <w:szCs w:val="16"/>
    </w:rPr>
  </w:style>
  <w:style w:type="character" w:styleId="lev">
    <w:name w:val="Strong"/>
    <w:qFormat/>
    <w:rPr>
      <w:rFonts w:cs="Times New Roman"/>
      <w:b/>
      <w:bCs/>
    </w:rPr>
  </w:style>
  <w:style w:type="character" w:customStyle="1" w:styleId="En-tteCar">
    <w:name w:val="En-tête Car"/>
    <w:rPr>
      <w:rFonts w:cs="Calibri"/>
    </w:rPr>
  </w:style>
  <w:style w:type="character" w:customStyle="1" w:styleId="PieddepageCar">
    <w:name w:val="Pied de page Car"/>
    <w:rPr>
      <w:rFonts w:cs="Calibri"/>
    </w:rPr>
  </w:style>
  <w:style w:type="character" w:customStyle="1" w:styleId="TitreCar">
    <w:name w:val="Titre Car"/>
    <w:rPr>
      <w:b/>
      <w:bCs/>
      <w:sz w:val="24"/>
      <w:szCs w:val="24"/>
    </w:rPr>
  </w:style>
  <w:style w:type="character" w:customStyle="1" w:styleId="Sous-titreCar">
    <w:name w:val="Sous-titre Car"/>
    <w:rPr>
      <w:rFonts w:ascii="Cambria" w:eastAsia="Times New Roman" w:hAnsi="Cambria" w:cs="Times New Roman"/>
      <w:i/>
      <w:iCs/>
      <w:color w:val="4F81BD"/>
      <w:spacing w:val="15"/>
      <w:sz w:val="24"/>
      <w:szCs w:val="24"/>
    </w:rPr>
  </w:style>
  <w:style w:type="character" w:styleId="Lienhypertextesuivivisit">
    <w:name w:val="FollowedHyperlink"/>
    <w:rPr>
      <w:color w:val="800080"/>
      <w:u w:val="single"/>
    </w:rPr>
  </w:style>
  <w:style w:type="character" w:customStyle="1" w:styleId="Marquedecommentaire1">
    <w:name w:val="Marque de commentaire1"/>
    <w:rPr>
      <w:sz w:val="16"/>
      <w:szCs w:val="16"/>
    </w:rPr>
  </w:style>
  <w:style w:type="character" w:customStyle="1" w:styleId="CommentaireCar">
    <w:name w:val="Commentaire Car"/>
    <w:rPr>
      <w:rFonts w:ascii="Calibri" w:eastAsia="Calibri" w:hAnsi="Calibri" w:cs="Calibri"/>
    </w:rPr>
  </w:style>
  <w:style w:type="character" w:customStyle="1" w:styleId="ObjetducommentaireCar">
    <w:name w:val="Objet du commentaire Car"/>
    <w:rPr>
      <w:rFonts w:ascii="Calibri" w:eastAsia="Calibri" w:hAnsi="Calibri" w:cs="Calibri"/>
      <w:b/>
      <w:bCs/>
    </w:rPr>
  </w:style>
  <w:style w:type="paragraph" w:customStyle="1" w:styleId="Titre20">
    <w:name w:val="Titre2"/>
    <w:basedOn w:val="Normal"/>
    <w:next w:val="Sous-titre"/>
    <w:rPr>
      <w:rFonts w:ascii="Times New Roman" w:eastAsia="Times New Roman" w:hAnsi="Times New Roman" w:cs="Times New Roman"/>
      <w:b/>
      <w:bCs/>
      <w:sz w:val="24"/>
      <w:szCs w:val="24"/>
    </w:rPr>
  </w:style>
  <w:style w:type="paragraph" w:styleId="Corpsdetexte">
    <w:name w:val="Body Text"/>
    <w:basedOn w:val="Normal"/>
    <w:pPr>
      <w:spacing w:after="120"/>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pPr>
      <w:suppressLineNumbers/>
    </w:pPr>
    <w:rPr>
      <w:rFonts w:cs="Mangal"/>
    </w:rPr>
  </w:style>
  <w:style w:type="paragraph" w:customStyle="1" w:styleId="Titre10">
    <w:name w:val="Titre1"/>
    <w:basedOn w:val="Normal"/>
    <w:next w:val="Corpsdetexte"/>
    <w:pPr>
      <w:keepNext/>
      <w:spacing w:before="240" w:after="120"/>
    </w:pPr>
    <w:rPr>
      <w:rFonts w:ascii="Arial" w:eastAsia="SimSun" w:hAnsi="Arial" w:cs="Mangal"/>
      <w:sz w:val="28"/>
      <w:szCs w:val="28"/>
    </w:rPr>
  </w:style>
  <w:style w:type="paragraph" w:customStyle="1" w:styleId="Lgende1">
    <w:name w:val="Légende1"/>
    <w:basedOn w:val="Normal"/>
    <w:pPr>
      <w:suppressLineNumbers/>
      <w:spacing w:before="120" w:after="120"/>
    </w:pPr>
    <w:rPr>
      <w:rFonts w:cs="Mangal"/>
      <w:i/>
      <w:iCs/>
      <w:sz w:val="24"/>
      <w:szCs w:val="24"/>
    </w:rPr>
  </w:style>
  <w:style w:type="paragraph" w:customStyle="1" w:styleId="Grilleclaire-Accent31">
    <w:name w:val="Grille claire - Accent 31"/>
    <w:basedOn w:val="Normal"/>
    <w:pPr>
      <w:ind w:left="720"/>
    </w:pPr>
  </w:style>
  <w:style w:type="paragraph" w:styleId="Textedebulles">
    <w:name w:val="Balloon Text"/>
    <w:basedOn w:val="Normal"/>
    <w:rPr>
      <w:rFonts w:ascii="Tahoma" w:hAnsi="Tahoma" w:cs="Tahoma"/>
      <w:sz w:val="16"/>
      <w:szCs w:val="16"/>
    </w:rPr>
  </w:style>
  <w:style w:type="paragraph" w:styleId="NormalWeb">
    <w:name w:val="Normal (Web)"/>
    <w:basedOn w:val="Normal"/>
    <w:uiPriority w:val="99"/>
    <w:pPr>
      <w:spacing w:before="280" w:after="280"/>
    </w:pPr>
    <w:rPr>
      <w:rFonts w:ascii="Times New Roman" w:eastAsia="Times New Roman" w:hAnsi="Times New Roman" w:cs="Times New Roman"/>
      <w:sz w:val="24"/>
      <w:szCs w:val="24"/>
    </w:rPr>
  </w:style>
  <w:style w:type="paragraph" w:customStyle="1" w:styleId="Corpsdetexte31">
    <w:name w:val="Corps de texte 31"/>
    <w:basedOn w:val="Normal"/>
    <w:rPr>
      <w:rFonts w:ascii="Times New Roman" w:eastAsia="Times New Roman" w:hAnsi="Times New Roman" w:cs="Times New Roman"/>
    </w:rPr>
  </w:style>
  <w:style w:type="paragraph" w:styleId="Sansinterligne">
    <w:name w:val="No Spacing"/>
    <w:qFormat/>
    <w:rPr>
      <w:lang w:eastAsia="zh-CN"/>
    </w:rPr>
  </w:style>
  <w:style w:type="paragraph" w:customStyle="1" w:styleId="WW-Standard">
    <w:name w:val="WW-Standard"/>
    <w:pPr>
      <w:widowControl w:val="0"/>
    </w:pPr>
    <w:rPr>
      <w:sz w:val="24"/>
      <w:szCs w:val="24"/>
      <w:lang w:val="de-DE" w:eastAsia="zh-CN"/>
    </w:rPr>
  </w:style>
  <w:style w:type="paragraph" w:styleId="En-tte">
    <w:name w:val="header"/>
    <w:basedOn w:val="Normal"/>
    <w:link w:val="En-tteCar1"/>
  </w:style>
  <w:style w:type="paragraph" w:styleId="Pieddepage">
    <w:name w:val="footer"/>
    <w:basedOn w:val="Normal"/>
    <w:link w:val="PieddepageCar1"/>
  </w:style>
  <w:style w:type="paragraph" w:customStyle="1" w:styleId="Contenudetableau">
    <w:name w:val="Contenu de tableau"/>
    <w:basedOn w:val="Normal"/>
    <w:pPr>
      <w:suppressLineNumbers/>
    </w:pPr>
  </w:style>
  <w:style w:type="paragraph" w:customStyle="1" w:styleId="Titredetableau">
    <w:name w:val="Titre de tableau"/>
    <w:basedOn w:val="Contenudetableau"/>
    <w:rPr>
      <w:b/>
      <w:bCs/>
    </w:rPr>
  </w:style>
  <w:style w:type="paragraph" w:styleId="Sous-titre">
    <w:name w:val="Subtitle"/>
    <w:basedOn w:val="Normal"/>
    <w:next w:val="Normal"/>
    <w:link w:val="Sous-titreCar1"/>
    <w:uiPriority w:val="11"/>
    <w:qFormat/>
    <w:rPr>
      <w:rFonts w:ascii="Cambria" w:eastAsia="Cambria" w:hAnsi="Cambria" w:cs="Cambria"/>
      <w:i/>
      <w:color w:val="4F81BD"/>
      <w:sz w:val="24"/>
      <w:szCs w:val="24"/>
    </w:rPr>
  </w:style>
  <w:style w:type="paragraph" w:customStyle="1" w:styleId="Commentaire1">
    <w:name w:val="Commentaire1"/>
    <w:basedOn w:val="Normal"/>
    <w:rPr>
      <w:rFonts w:cs="Times New Roman"/>
      <w:sz w:val="20"/>
      <w:szCs w:val="20"/>
    </w:rPr>
  </w:style>
  <w:style w:type="paragraph" w:styleId="Objetducommentaire">
    <w:name w:val="annotation subject"/>
    <w:basedOn w:val="Commentaire1"/>
    <w:next w:val="Commentaire1"/>
    <w:rPr>
      <w:b/>
      <w:bCs/>
    </w:rPr>
  </w:style>
  <w:style w:type="paragraph" w:customStyle="1" w:styleId="Grillemoyenne1-Accent21">
    <w:name w:val="Grille moyenne 1 - Accent 21"/>
    <w:basedOn w:val="Normal"/>
    <w:pPr>
      <w:spacing w:after="160" w:line="256" w:lineRule="auto"/>
      <w:ind w:left="720"/>
      <w:contextualSpacing/>
      <w:jc w:val="left"/>
    </w:pPr>
    <w:rPr>
      <w:rFonts w:cs="Times New Roman"/>
    </w:rPr>
  </w:style>
  <w:style w:type="paragraph" w:customStyle="1" w:styleId="western">
    <w:name w:val="western"/>
    <w:basedOn w:val="Normal"/>
    <w:pPr>
      <w:spacing w:before="280" w:after="119"/>
    </w:pPr>
    <w:rPr>
      <w:rFonts w:eastAsia="Times New Roman" w:cs="Times New Roman"/>
      <w:sz w:val="24"/>
      <w:szCs w:val="24"/>
    </w:rPr>
  </w:style>
  <w:style w:type="paragraph" w:styleId="Paragraphedeliste">
    <w:name w:val="List Paragraph"/>
    <w:basedOn w:val="Normal"/>
    <w:uiPriority w:val="34"/>
    <w:qFormat/>
    <w:pPr>
      <w:spacing w:after="160" w:line="256" w:lineRule="auto"/>
      <w:ind w:left="720"/>
      <w:contextualSpacing/>
      <w:jc w:val="left"/>
    </w:pPr>
    <w:rPr>
      <w:rFonts w:cs="Times New Roman"/>
    </w:rPr>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pPr>
      <w:pBdr>
        <w:top w:val="none" w:sz="4" w:space="0" w:color="000000"/>
        <w:left w:val="none" w:sz="4" w:space="0" w:color="000000"/>
        <w:bottom w:val="none" w:sz="4" w:space="0" w:color="000000"/>
        <w:right w:val="none" w:sz="4" w:space="0" w:color="000000"/>
        <w:between w:val="none" w:sz="4" w:space="0" w:color="000000"/>
      </w:pBdr>
    </w:pPr>
    <w:rPr>
      <w:color w:val="000000"/>
      <w:sz w:val="24"/>
      <w:szCs w:val="24"/>
      <w:lang w:eastAsia="en-US"/>
    </w:rPr>
  </w:style>
  <w:style w:type="character" w:customStyle="1" w:styleId="formula">
    <w:name w:val="formula"/>
  </w:style>
  <w:style w:type="character" w:styleId="Accentuation">
    <w:name w:val="Emphasis"/>
    <w:uiPriority w:val="20"/>
    <w:qFormat/>
    <w:rPr>
      <w:i/>
      <w:iCs/>
    </w:rPr>
  </w:style>
  <w:style w:type="paragraph" w:customStyle="1" w:styleId="Standard">
    <w:name w:val="Standard"/>
    <w:rPr>
      <w:sz w:val="24"/>
      <w:szCs w:val="24"/>
      <w:lang w:eastAsia="zh-CN"/>
    </w:rPr>
  </w:style>
  <w:style w:type="character" w:styleId="Marquedecommentaire">
    <w:name w:val="annotation reference"/>
    <w:uiPriority w:val="99"/>
    <w:semiHidden/>
    <w:unhideWhenUsed/>
    <w:rPr>
      <w:sz w:val="16"/>
      <w:szCs w:val="16"/>
    </w:rPr>
  </w:style>
  <w:style w:type="paragraph" w:styleId="Commentaire">
    <w:name w:val="annotation text"/>
    <w:basedOn w:val="Normal"/>
    <w:link w:val="CommentaireCar1"/>
    <w:uiPriority w:val="99"/>
    <w:semiHidden/>
    <w:unhideWhenUsed/>
    <w:rPr>
      <w:sz w:val="20"/>
      <w:szCs w:val="20"/>
    </w:rPr>
  </w:style>
  <w:style w:type="character" w:customStyle="1" w:styleId="CommentaireCar1">
    <w:name w:val="Commentaire Car1"/>
    <w:link w:val="Commentaire"/>
    <w:uiPriority w:val="99"/>
    <w:semiHidden/>
    <w:rPr>
      <w:rFonts w:ascii="Calibri" w:eastAsia="Calibri" w:hAnsi="Calibri" w:cs="Calibri"/>
      <w:lang w:eastAsia="zh-CN"/>
    </w:rPr>
  </w:style>
  <w:style w:type="paragraph" w:styleId="Rvision">
    <w:name w:val="Revision"/>
    <w:hidden/>
    <w:uiPriority w:val="99"/>
    <w:semiHidden/>
    <w:rPr>
      <w:lang w:eastAsia="zh-CN"/>
    </w:rPr>
  </w:style>
  <w:style w:type="paragraph" w:customStyle="1" w:styleId="sun1">
    <w:name w:val="sun1"/>
    <w:basedOn w:val="Default"/>
    <w:pPr>
      <w:pBdr>
        <w:top w:val="none" w:sz="0" w:space="0" w:color="auto"/>
        <w:left w:val="none" w:sz="0" w:space="0" w:color="auto"/>
        <w:bottom w:val="none" w:sz="0" w:space="0" w:color="auto"/>
        <w:right w:val="none" w:sz="0" w:space="0" w:color="auto"/>
        <w:between w:val="none" w:sz="0" w:space="0" w:color="auto"/>
      </w:pBdr>
    </w:pPr>
    <w:rPr>
      <w:rFonts w:ascii="FreeSans" w:eastAsia="Tahoma" w:hAnsi="FreeSans" w:cs="FreeSans"/>
      <w:sz w:val="36"/>
      <w:lang w:eastAsia="zh-CN" w:bidi="hi-IN"/>
    </w:rPr>
  </w:style>
  <w:style w:type="character" w:customStyle="1" w:styleId="En-tteCar1">
    <w:name w:val="En-tête Car1"/>
    <w:basedOn w:val="Policepardfaut"/>
    <w:link w:val="En-tte"/>
    <w:rPr>
      <w:rFonts w:ascii="Calibri" w:eastAsia="Calibri" w:hAnsi="Calibri" w:cs="Calibri"/>
      <w:sz w:val="22"/>
      <w:szCs w:val="22"/>
      <w:lang w:eastAsia="zh-CN"/>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404040"/>
    </w:rPr>
    <w:tblPr>
      <w:tblStyleRowBandSize w:val="1"/>
      <w:tblStyleColBandSize w:val="1"/>
      <w:tblCellMar>
        <w:left w:w="108" w:type="dxa"/>
        <w:right w:w="108" w:type="dxa"/>
      </w:tblCellMar>
    </w:tblPr>
    <w:tcPr>
      <w:shd w:val="clear" w:color="auto" w:fill="A9D08E"/>
    </w:tc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color w:val="404040"/>
    </w:rPr>
    <w:tblPr>
      <w:tblStyleRowBandSize w:val="1"/>
      <w:tblStyleColBandSize w:val="1"/>
      <w:tblCellMar>
        <w:left w:w="108" w:type="dxa"/>
        <w:right w:w="108" w:type="dxa"/>
      </w:tblCellMar>
    </w:tblPr>
    <w:tcPr>
      <w:shd w:val="clear" w:color="auto" w:fill="A9D08E"/>
    </w:tc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w3/M2WOZAdHvjshXtSoY1B62zg==">CgMxLjAaHwoBMBIaChgICVIUChJ0YWJsZS40aXp6dm95eTBnbnUyCGguZ2pkZ3hzOAByITF0MnhSNE1xN2Q1bGI1NmNUbm5CZDk2MWducllkTUw0cA==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805</Words>
  <Characters>4429</Characters>
  <Application>Microsoft Office Word</Application>
  <DocSecurity>0</DocSecurity>
  <Lines>36</Lines>
  <Paragraphs>10</Paragraphs>
  <ScaleCrop>false</ScaleCrop>
  <Company/>
  <LinksUpToDate>false</LinksUpToDate>
  <CharactersWithSpaces>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2024-05-31T12:37:00Z</dcterms:created>
  <dcterms:modified xsi:type="dcterms:W3CDTF">2024-05-31T12:38:00Z</dcterms:modified>
</cp:coreProperties>
</file>