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352" w:rsidRDefault="005A6352">
      <w:pPr>
        <w:spacing w:line="240" w:lineRule="auto"/>
        <w:jc w:val="left"/>
        <w:rPr>
          <w:color w:val="auto"/>
        </w:rPr>
      </w:pPr>
    </w:p>
    <w:p w:rsidR="0008058B" w:rsidRDefault="0008058B" w:rsidP="00511500">
      <w:pPr>
        <w:pStyle w:val="ECEcorps"/>
      </w:pPr>
    </w:p>
    <w:p w:rsidR="005A6352" w:rsidRDefault="005A6352" w:rsidP="00511500">
      <w:pPr>
        <w:pStyle w:val="ECEcorps"/>
      </w:pPr>
    </w:p>
    <w:p w:rsidR="00A12834" w:rsidRDefault="00A12834" w:rsidP="008A2C45">
      <w:pPr>
        <w:pStyle w:val="ECEcorps"/>
      </w:pPr>
    </w:p>
    <w:p w:rsidR="00A12834" w:rsidRPr="0060508C" w:rsidRDefault="00A12834" w:rsidP="0060508C">
      <w:pPr>
        <w:pStyle w:val="ECEbordure"/>
        <w:jc w:val="center"/>
        <w:rPr>
          <w:b/>
          <w:sz w:val="24"/>
          <w:szCs w:val="24"/>
        </w:rPr>
      </w:pPr>
      <w:r w:rsidRPr="0060508C">
        <w:rPr>
          <w:b/>
          <w:sz w:val="24"/>
          <w:szCs w:val="24"/>
        </w:rPr>
        <w:t>BACCALAURÉAT SÉRIE S</w:t>
      </w:r>
    </w:p>
    <w:p w:rsidR="00A12834" w:rsidRPr="0060508C" w:rsidRDefault="00A12834" w:rsidP="0060508C">
      <w:pPr>
        <w:pStyle w:val="ECEbordure"/>
        <w:jc w:val="center"/>
      </w:pPr>
    </w:p>
    <w:p w:rsidR="00A12834" w:rsidRPr="0060508C" w:rsidRDefault="00A12834" w:rsidP="0060508C">
      <w:pPr>
        <w:pStyle w:val="ECEbordure"/>
        <w:jc w:val="center"/>
        <w:rPr>
          <w:b/>
          <w:sz w:val="24"/>
          <w:szCs w:val="24"/>
        </w:rPr>
      </w:pPr>
      <w:r w:rsidRPr="0060508C">
        <w:rPr>
          <w:b/>
          <w:sz w:val="24"/>
          <w:szCs w:val="24"/>
        </w:rPr>
        <w:t>Épreuve de PHYSIQUE CHIMIE</w:t>
      </w:r>
    </w:p>
    <w:p w:rsidR="00A12834" w:rsidRPr="0060508C" w:rsidRDefault="00A12834" w:rsidP="0060508C">
      <w:pPr>
        <w:pStyle w:val="ECEbordure"/>
        <w:jc w:val="center"/>
        <w:rPr>
          <w:b/>
          <w:sz w:val="24"/>
          <w:szCs w:val="24"/>
        </w:rPr>
      </w:pPr>
      <w:r w:rsidRPr="0060508C">
        <w:rPr>
          <w:b/>
          <w:sz w:val="24"/>
          <w:szCs w:val="24"/>
        </w:rPr>
        <w:t>Évaluation des Compétences Expérimentales</w:t>
      </w:r>
    </w:p>
    <w:p w:rsidR="00A12834" w:rsidRPr="0060508C" w:rsidRDefault="00A12834" w:rsidP="0060508C">
      <w:pPr>
        <w:pStyle w:val="ECEbordure"/>
        <w:jc w:val="center"/>
      </w:pPr>
    </w:p>
    <w:p w:rsidR="0008058B" w:rsidRDefault="0008058B" w:rsidP="008A2C45">
      <w:pPr>
        <w:pStyle w:val="ECEcorps"/>
      </w:pPr>
    </w:p>
    <w:p w:rsidR="00FF5AB2" w:rsidRDefault="00FF5AB2" w:rsidP="00FF5AB2">
      <w:pPr>
        <w:pStyle w:val="ECEcorps"/>
      </w:pPr>
    </w:p>
    <w:p w:rsidR="0008058B" w:rsidRDefault="0008058B" w:rsidP="008A2C45">
      <w:pPr>
        <w:pStyle w:val="ECEcorps"/>
      </w:pPr>
    </w:p>
    <w:p w:rsidR="0008058B" w:rsidRDefault="0008058B" w:rsidP="003B15C1">
      <w:pPr>
        <w:pStyle w:val="ECEcorps"/>
      </w:pPr>
    </w:p>
    <w:p w:rsidR="0008058B" w:rsidRDefault="0008058B" w:rsidP="0060508C">
      <w:pPr>
        <w:pStyle w:val="ECEsommaire"/>
      </w:pPr>
      <w:r w:rsidRPr="00F27BEF">
        <w:t>Sommaire</w:t>
      </w:r>
    </w:p>
    <w:p w:rsidR="00F646B0" w:rsidRDefault="00F646B0" w:rsidP="0060508C">
      <w:pPr>
        <w:pStyle w:val="ECEsommaire"/>
      </w:pPr>
    </w:p>
    <w:p w:rsidR="00392C30" w:rsidRDefault="00766F23">
      <w:pPr>
        <w:pStyle w:val="TM1"/>
        <w:rPr>
          <w:rFonts w:asciiTheme="minorHAnsi" w:eastAsiaTheme="minorEastAsia" w:hAnsiTheme="minorHAnsi" w:cstheme="minorBidi"/>
          <w:noProof/>
          <w:sz w:val="22"/>
          <w:szCs w:val="22"/>
        </w:rPr>
      </w:pPr>
      <w:r>
        <w:fldChar w:fldCharType="begin"/>
      </w:r>
      <w:r w:rsidR="00943326">
        <w:instrText xml:space="preserve"> TOC \t "ECEfiche;1;ECEpartie;2" </w:instrText>
      </w:r>
      <w:r>
        <w:fldChar w:fldCharType="separate"/>
      </w:r>
      <w:r w:rsidR="00392C30">
        <w:rPr>
          <w:noProof/>
        </w:rPr>
        <w:t>I. DESCRIPTIF DU SUJET DESTINÉ AUX ÉVALUATEURS</w:t>
      </w:r>
      <w:r w:rsidR="00392C30">
        <w:rPr>
          <w:noProof/>
        </w:rPr>
        <w:tab/>
      </w:r>
      <w:r>
        <w:rPr>
          <w:noProof/>
        </w:rPr>
        <w:fldChar w:fldCharType="begin"/>
      </w:r>
      <w:r w:rsidR="00392C30">
        <w:rPr>
          <w:noProof/>
        </w:rPr>
        <w:instrText xml:space="preserve"> PAGEREF _Toc504481514 \h </w:instrText>
      </w:r>
      <w:r>
        <w:rPr>
          <w:noProof/>
        </w:rPr>
      </w:r>
      <w:r>
        <w:rPr>
          <w:noProof/>
        </w:rPr>
        <w:fldChar w:fldCharType="separate"/>
      </w:r>
      <w:r w:rsidR="00AB3CA9">
        <w:rPr>
          <w:noProof/>
        </w:rPr>
        <w:t>2</w:t>
      </w:r>
      <w:r>
        <w:rPr>
          <w:noProof/>
        </w:rPr>
        <w:fldChar w:fldCharType="end"/>
      </w:r>
    </w:p>
    <w:p w:rsidR="00392C30" w:rsidRDefault="00392C30">
      <w:pPr>
        <w:pStyle w:val="TM1"/>
        <w:rPr>
          <w:rFonts w:asciiTheme="minorHAnsi" w:eastAsiaTheme="minorEastAsia" w:hAnsiTheme="minorHAnsi" w:cstheme="minorBidi"/>
          <w:noProof/>
          <w:sz w:val="22"/>
          <w:szCs w:val="22"/>
        </w:rPr>
      </w:pPr>
      <w:r>
        <w:rPr>
          <w:noProof/>
        </w:rPr>
        <w:t>II. LISTE DE MATÉRIEL DESTINÉE AUX ÉVALUATEURS ET AU PERSONNEL DE LABORATOIRE</w:t>
      </w:r>
      <w:r>
        <w:rPr>
          <w:noProof/>
        </w:rPr>
        <w:tab/>
      </w:r>
      <w:r w:rsidR="00766F23">
        <w:rPr>
          <w:noProof/>
        </w:rPr>
        <w:fldChar w:fldCharType="begin"/>
      </w:r>
      <w:r>
        <w:rPr>
          <w:noProof/>
        </w:rPr>
        <w:instrText xml:space="preserve"> PAGEREF _Toc504481515 \h </w:instrText>
      </w:r>
      <w:r w:rsidR="00766F23">
        <w:rPr>
          <w:noProof/>
        </w:rPr>
      </w:r>
      <w:r w:rsidR="00766F23">
        <w:rPr>
          <w:noProof/>
        </w:rPr>
        <w:fldChar w:fldCharType="separate"/>
      </w:r>
      <w:r w:rsidR="00AB3CA9">
        <w:rPr>
          <w:noProof/>
        </w:rPr>
        <w:t>3</w:t>
      </w:r>
      <w:r w:rsidR="00766F23">
        <w:rPr>
          <w:noProof/>
        </w:rPr>
        <w:fldChar w:fldCharType="end"/>
      </w:r>
    </w:p>
    <w:p w:rsidR="00392C30" w:rsidRDefault="00392C30">
      <w:pPr>
        <w:pStyle w:val="TM1"/>
        <w:rPr>
          <w:rFonts w:asciiTheme="minorHAnsi" w:eastAsiaTheme="minorEastAsia" w:hAnsiTheme="minorHAnsi" w:cstheme="minorBidi"/>
          <w:noProof/>
          <w:sz w:val="22"/>
          <w:szCs w:val="22"/>
        </w:rPr>
      </w:pPr>
      <w:r>
        <w:rPr>
          <w:noProof/>
        </w:rPr>
        <w:t>III. ÉNONCÉ DESTINÉ AU CANDIDAT</w:t>
      </w:r>
      <w:r>
        <w:rPr>
          <w:noProof/>
        </w:rPr>
        <w:tab/>
      </w:r>
      <w:r w:rsidR="00766F23">
        <w:rPr>
          <w:noProof/>
        </w:rPr>
        <w:fldChar w:fldCharType="begin"/>
      </w:r>
      <w:r>
        <w:rPr>
          <w:noProof/>
        </w:rPr>
        <w:instrText xml:space="preserve"> PAGEREF _Toc504481516 \h </w:instrText>
      </w:r>
      <w:r w:rsidR="00766F23">
        <w:rPr>
          <w:noProof/>
        </w:rPr>
      </w:r>
      <w:r w:rsidR="00766F23">
        <w:rPr>
          <w:noProof/>
        </w:rPr>
        <w:fldChar w:fldCharType="separate"/>
      </w:r>
      <w:r w:rsidR="00AB3CA9">
        <w:rPr>
          <w:noProof/>
        </w:rPr>
        <w:t>4</w:t>
      </w:r>
      <w:r w:rsidR="00766F23">
        <w:rPr>
          <w:noProof/>
        </w:rPr>
        <w:fldChar w:fldCharType="end"/>
      </w:r>
    </w:p>
    <w:p w:rsidR="00392C30" w:rsidRDefault="00392C30">
      <w:pPr>
        <w:pStyle w:val="TM2"/>
        <w:tabs>
          <w:tab w:val="left" w:pos="800"/>
        </w:tabs>
        <w:rPr>
          <w:rFonts w:asciiTheme="minorHAnsi" w:eastAsiaTheme="minorEastAsia" w:hAnsiTheme="minorHAnsi" w:cstheme="minorBidi"/>
          <w:sz w:val="22"/>
          <w:szCs w:val="22"/>
          <w:lang w:eastAsia="fr-FR"/>
        </w:rPr>
      </w:pPr>
      <w:r>
        <w:t>1.</w:t>
      </w:r>
      <w:r>
        <w:rPr>
          <w:rFonts w:asciiTheme="minorHAnsi" w:eastAsiaTheme="minorEastAsia" w:hAnsiTheme="minorHAnsi" w:cstheme="minorBidi"/>
          <w:sz w:val="22"/>
          <w:szCs w:val="22"/>
          <w:lang w:eastAsia="fr-FR"/>
        </w:rPr>
        <w:tab/>
      </w:r>
      <w:r>
        <w:t xml:space="preserve">Schématisation de l’expérience </w:t>
      </w:r>
      <w:r w:rsidRPr="00A415CB">
        <w:t>(10 minutes conseillées)</w:t>
      </w:r>
      <w:r>
        <w:tab/>
      </w:r>
      <w:r w:rsidR="00766F23">
        <w:fldChar w:fldCharType="begin"/>
      </w:r>
      <w:r>
        <w:instrText xml:space="preserve"> PAGEREF _Toc504481517 \h </w:instrText>
      </w:r>
      <w:r w:rsidR="00766F23">
        <w:fldChar w:fldCharType="separate"/>
      </w:r>
      <w:r w:rsidR="00AB3CA9">
        <w:t>7</w:t>
      </w:r>
      <w:r w:rsidR="00766F23">
        <w:fldChar w:fldCharType="end"/>
      </w:r>
    </w:p>
    <w:p w:rsidR="00392C30" w:rsidRDefault="00392C30">
      <w:pPr>
        <w:pStyle w:val="TM2"/>
        <w:tabs>
          <w:tab w:val="left" w:pos="800"/>
        </w:tabs>
        <w:rPr>
          <w:rFonts w:asciiTheme="minorHAnsi" w:eastAsiaTheme="minorEastAsia" w:hAnsiTheme="minorHAnsi" w:cstheme="minorBidi"/>
          <w:sz w:val="22"/>
          <w:szCs w:val="22"/>
          <w:lang w:eastAsia="fr-FR"/>
        </w:rPr>
      </w:pPr>
      <w:r>
        <w:t>2.</w:t>
      </w:r>
      <w:r>
        <w:rPr>
          <w:rFonts w:asciiTheme="minorHAnsi" w:eastAsiaTheme="minorEastAsia" w:hAnsiTheme="minorHAnsi" w:cstheme="minorBidi"/>
          <w:sz w:val="22"/>
          <w:szCs w:val="22"/>
          <w:lang w:eastAsia="fr-FR"/>
        </w:rPr>
        <w:tab/>
      </w:r>
      <w:r>
        <w:t xml:space="preserve">Masse de cuivre déposé </w:t>
      </w:r>
      <w:r w:rsidRPr="00A415CB">
        <w:t>(10 minutes conseillées)</w:t>
      </w:r>
      <w:r>
        <w:tab/>
      </w:r>
      <w:r w:rsidR="00766F23">
        <w:fldChar w:fldCharType="begin"/>
      </w:r>
      <w:r>
        <w:instrText xml:space="preserve"> PAGEREF _Toc504481518 \h </w:instrText>
      </w:r>
      <w:r w:rsidR="00766F23">
        <w:fldChar w:fldCharType="separate"/>
      </w:r>
      <w:r w:rsidR="00AB3CA9">
        <w:t>8</w:t>
      </w:r>
      <w:r w:rsidR="00766F23">
        <w:fldChar w:fldCharType="end"/>
      </w:r>
    </w:p>
    <w:p w:rsidR="00392C30" w:rsidRDefault="00392C30">
      <w:pPr>
        <w:pStyle w:val="TM2"/>
        <w:tabs>
          <w:tab w:val="left" w:pos="800"/>
        </w:tabs>
        <w:rPr>
          <w:rFonts w:asciiTheme="minorHAnsi" w:eastAsiaTheme="minorEastAsia" w:hAnsiTheme="minorHAnsi" w:cstheme="minorBidi"/>
          <w:sz w:val="22"/>
          <w:szCs w:val="22"/>
          <w:lang w:eastAsia="fr-FR"/>
        </w:rPr>
      </w:pPr>
      <w:r>
        <w:t>3.</w:t>
      </w:r>
      <w:r>
        <w:rPr>
          <w:rFonts w:asciiTheme="minorHAnsi" w:eastAsiaTheme="minorEastAsia" w:hAnsiTheme="minorHAnsi" w:cstheme="minorBidi"/>
          <w:sz w:val="22"/>
          <w:szCs w:val="22"/>
          <w:lang w:eastAsia="fr-FR"/>
        </w:rPr>
        <w:tab/>
      </w:r>
      <w:r>
        <w:t xml:space="preserve">Mise en œuvre du cuivrage d’une tige de graphite </w:t>
      </w:r>
      <w:r w:rsidRPr="00A415CB">
        <w:t>(30 minutes conseillées)</w:t>
      </w:r>
      <w:r>
        <w:tab/>
      </w:r>
      <w:r w:rsidR="00766F23">
        <w:fldChar w:fldCharType="begin"/>
      </w:r>
      <w:r>
        <w:instrText xml:space="preserve"> PAGEREF _Toc504481519 \h </w:instrText>
      </w:r>
      <w:r w:rsidR="00766F23">
        <w:fldChar w:fldCharType="separate"/>
      </w:r>
      <w:r w:rsidR="00AB3CA9">
        <w:t>8</w:t>
      </w:r>
      <w:r w:rsidR="00766F23">
        <w:fldChar w:fldCharType="end"/>
      </w:r>
    </w:p>
    <w:p w:rsidR="00392C30" w:rsidRDefault="00392C30">
      <w:pPr>
        <w:pStyle w:val="TM2"/>
        <w:tabs>
          <w:tab w:val="left" w:pos="800"/>
        </w:tabs>
        <w:rPr>
          <w:rFonts w:asciiTheme="minorHAnsi" w:eastAsiaTheme="minorEastAsia" w:hAnsiTheme="minorHAnsi" w:cstheme="minorBidi"/>
          <w:sz w:val="22"/>
          <w:szCs w:val="22"/>
          <w:lang w:eastAsia="fr-FR"/>
        </w:rPr>
      </w:pPr>
      <w:r>
        <w:t>4.</w:t>
      </w:r>
      <w:r>
        <w:rPr>
          <w:rFonts w:asciiTheme="minorHAnsi" w:eastAsiaTheme="minorEastAsia" w:hAnsiTheme="minorHAnsi" w:cstheme="minorBidi"/>
          <w:sz w:val="22"/>
          <w:szCs w:val="22"/>
          <w:lang w:eastAsia="fr-FR"/>
        </w:rPr>
        <w:tab/>
      </w:r>
      <w:r>
        <w:t xml:space="preserve">Exploitation des résultats </w:t>
      </w:r>
      <w:r w:rsidRPr="00A415CB">
        <w:t>(10 minutes conseillées)</w:t>
      </w:r>
      <w:r>
        <w:tab/>
      </w:r>
      <w:r w:rsidR="00766F23">
        <w:fldChar w:fldCharType="begin"/>
      </w:r>
      <w:r>
        <w:instrText xml:space="preserve"> PAGEREF _Toc504481520 \h </w:instrText>
      </w:r>
      <w:r w:rsidR="00766F23">
        <w:fldChar w:fldCharType="separate"/>
      </w:r>
      <w:r w:rsidR="00AB3CA9">
        <w:t>9</w:t>
      </w:r>
      <w:r w:rsidR="00766F23">
        <w:fldChar w:fldCharType="end"/>
      </w:r>
    </w:p>
    <w:p w:rsidR="0008058B" w:rsidRPr="004955A9" w:rsidRDefault="00766F23" w:rsidP="00A16872">
      <w:pPr>
        <w:pStyle w:val="ECEcorps"/>
        <w:rPr>
          <w:bCs/>
        </w:rPr>
      </w:pPr>
      <w:r>
        <w:fldChar w:fldCharType="end"/>
      </w:r>
    </w:p>
    <w:p w:rsidR="0008058B" w:rsidRPr="004955A9" w:rsidRDefault="0008058B" w:rsidP="00915AEE">
      <w:pPr>
        <w:pStyle w:val="ECEcorps"/>
      </w:pPr>
      <w:r w:rsidRPr="004955A9">
        <w:br w:type="page"/>
      </w:r>
    </w:p>
    <w:p w:rsidR="0008058B" w:rsidRPr="00636B48" w:rsidRDefault="0008058B" w:rsidP="00A12834">
      <w:pPr>
        <w:pStyle w:val="ECEfiche"/>
        <w:rPr>
          <w:b/>
        </w:rPr>
      </w:pPr>
      <w:bookmarkStart w:id="0" w:name="_Toc266141527"/>
      <w:bookmarkStart w:id="1" w:name="_Toc266306016"/>
      <w:bookmarkStart w:id="2" w:name="_Toc266361599"/>
      <w:bookmarkStart w:id="3" w:name="_Toc403856644"/>
      <w:bookmarkStart w:id="4" w:name="_Toc504481514"/>
      <w:r w:rsidRPr="00636B48">
        <w:lastRenderedPageBreak/>
        <w:t xml:space="preserve">I. DESCRIPTIF </w:t>
      </w:r>
      <w:r w:rsidRPr="00A12834">
        <w:t>DU SUJET</w:t>
      </w:r>
      <w:r w:rsidRPr="00636B48">
        <w:t xml:space="preserve"> DESTINÉ AUX </w:t>
      </w:r>
      <w:r w:rsidR="008E7248">
        <w:t>ÉVALUATEURS</w:t>
      </w:r>
      <w:bookmarkEnd w:id="0"/>
      <w:bookmarkEnd w:id="1"/>
      <w:bookmarkEnd w:id="2"/>
      <w:bookmarkEnd w:id="3"/>
      <w:bookmarkEnd w:id="4"/>
    </w:p>
    <w:p w:rsidR="0008058B" w:rsidRPr="00B97E62" w:rsidRDefault="0008058B" w:rsidP="0060508C">
      <w:pPr>
        <w:pStyle w:val="ECEcorp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338"/>
        <w:gridCol w:w="7797"/>
      </w:tblGrid>
      <w:tr w:rsidR="0008058B" w:rsidRPr="00B97E62" w:rsidTr="00A12834">
        <w:trPr>
          <w:jc w:val="center"/>
        </w:trPr>
        <w:tc>
          <w:tcPr>
            <w:tcW w:w="2338" w:type="dxa"/>
            <w:vAlign w:val="center"/>
          </w:tcPr>
          <w:p w:rsidR="0008058B" w:rsidRPr="001C235A" w:rsidRDefault="0008058B" w:rsidP="0060508C">
            <w:pPr>
              <w:pStyle w:val="ECEcorps"/>
              <w:jc w:val="center"/>
            </w:pPr>
            <w:r w:rsidRPr="001C235A">
              <w:t>Tâches à réaliser par le candidat</w:t>
            </w:r>
          </w:p>
        </w:tc>
        <w:tc>
          <w:tcPr>
            <w:tcW w:w="7797" w:type="dxa"/>
          </w:tcPr>
          <w:p w:rsidR="003C0386" w:rsidRDefault="00BD1B34" w:rsidP="003C0386">
            <w:pPr>
              <w:pStyle w:val="ECEcorps"/>
            </w:pPr>
            <w:r>
              <w:t>L</w:t>
            </w:r>
            <w:r w:rsidR="003A5DB8">
              <w:t xml:space="preserve">e </w:t>
            </w:r>
            <w:r w:rsidR="003C0386" w:rsidRPr="003C0386">
              <w:t xml:space="preserve">candidat </w:t>
            </w:r>
            <w:r w:rsidR="003A5DB8">
              <w:t xml:space="preserve">doit </w:t>
            </w:r>
            <w:r w:rsidR="003C0386" w:rsidRPr="003C0386">
              <w:t>:</w:t>
            </w:r>
          </w:p>
          <w:p w:rsidR="004C7AD3" w:rsidRPr="004C7AD3" w:rsidRDefault="003C0386" w:rsidP="003C0386">
            <w:pPr>
              <w:pStyle w:val="ECEpuce1"/>
            </w:pPr>
            <w:r>
              <w:t>p</w:t>
            </w:r>
            <w:r w:rsidR="004C7AD3" w:rsidRPr="004C7AD3">
              <w:t>roposer un protocole permettant de réaliser l’électrodéposition d’un métal (</w:t>
            </w:r>
            <w:r w:rsidR="00E64E5E">
              <w:t xml:space="preserve">le </w:t>
            </w:r>
            <w:r w:rsidR="004C7AD3" w:rsidRPr="004C7AD3">
              <w:t>cuivre)</w:t>
            </w:r>
            <w:r w:rsidR="00E64E5E">
              <w:t xml:space="preserve"> sur un objet en graphite </w:t>
            </w:r>
            <w:r w:rsidR="004C7AD3" w:rsidRPr="004C7AD3">
              <w:t>en se basant sur un document expl</w:t>
            </w:r>
            <w:r>
              <w:t>iquant la technique du chromage ;</w:t>
            </w:r>
          </w:p>
          <w:p w:rsidR="004C7AD3" w:rsidRPr="004C7AD3" w:rsidRDefault="003C0386" w:rsidP="004C7AD3">
            <w:pPr>
              <w:pStyle w:val="ECEpuce1"/>
            </w:pPr>
            <w:r>
              <w:t>m</w:t>
            </w:r>
            <w:r w:rsidR="004C7AD3" w:rsidRPr="004C7AD3">
              <w:t>ettre en</w:t>
            </w:r>
            <w:r>
              <w:t xml:space="preserve"> œuvre le protocole de cuivrage ;</w:t>
            </w:r>
          </w:p>
          <w:p w:rsidR="0008058B" w:rsidRPr="0060508C" w:rsidRDefault="00E64E5E" w:rsidP="003C0386">
            <w:pPr>
              <w:pStyle w:val="ECEpuce1"/>
            </w:pPr>
            <w:r>
              <w:t xml:space="preserve">comparer </w:t>
            </w:r>
            <w:r w:rsidR="004C7AD3" w:rsidRPr="004C7AD3">
              <w:t xml:space="preserve">la masse de métal déposé et la masse théorique </w:t>
            </w:r>
            <w:r>
              <w:t>attendue et commenter les résultats</w:t>
            </w:r>
            <w:r w:rsidR="004C7AD3" w:rsidRPr="004C7AD3">
              <w:t>.</w:t>
            </w:r>
          </w:p>
        </w:tc>
      </w:tr>
      <w:tr w:rsidR="0008058B" w:rsidRPr="00B97E62" w:rsidTr="00A12834">
        <w:trPr>
          <w:jc w:val="center"/>
        </w:trPr>
        <w:tc>
          <w:tcPr>
            <w:tcW w:w="2338" w:type="dxa"/>
            <w:vAlign w:val="center"/>
          </w:tcPr>
          <w:p w:rsidR="0008058B" w:rsidRPr="002F3122" w:rsidRDefault="0008058B" w:rsidP="0060508C">
            <w:pPr>
              <w:pStyle w:val="ECEcorps"/>
              <w:jc w:val="center"/>
            </w:pPr>
            <w:r w:rsidRPr="002F3122">
              <w:t>Compétences évaluées</w:t>
            </w:r>
          </w:p>
          <w:p w:rsidR="0008058B" w:rsidRPr="002F3122" w:rsidRDefault="0008058B" w:rsidP="0060508C">
            <w:pPr>
              <w:pStyle w:val="ECEcorps"/>
              <w:jc w:val="center"/>
            </w:pPr>
            <w:r w:rsidRPr="002F3122">
              <w:t>Coefficients respectifs</w:t>
            </w:r>
          </w:p>
        </w:tc>
        <w:tc>
          <w:tcPr>
            <w:tcW w:w="7797" w:type="dxa"/>
          </w:tcPr>
          <w:p w:rsidR="0008058B" w:rsidRPr="005972D8" w:rsidRDefault="00E64E5E" w:rsidP="0060508C">
            <w:pPr>
              <w:pStyle w:val="ECEpuce1"/>
            </w:pPr>
            <w:bookmarkStart w:id="5" w:name="OLE_LINK1"/>
            <w:r>
              <w:t>A</w:t>
            </w:r>
            <w:r w:rsidR="004C7AD3">
              <w:t>nalyser</w:t>
            </w:r>
            <w:r w:rsidR="0008058B" w:rsidRPr="005972D8">
              <w:t xml:space="preserve"> (</w:t>
            </w:r>
            <w:r w:rsidR="004C7AD3">
              <w:t>ANA</w:t>
            </w:r>
            <w:r w:rsidR="0008058B" w:rsidRPr="005972D8">
              <w:t>)</w:t>
            </w:r>
            <w:r w:rsidR="00FE6107">
              <w:t> :</w:t>
            </w:r>
            <w:r w:rsidR="0008058B" w:rsidRPr="005972D8">
              <w:t xml:space="preserve"> coefficient </w:t>
            </w:r>
            <w:r w:rsidR="004C7AD3">
              <w:rPr>
                <w:b/>
              </w:rPr>
              <w:t>2</w:t>
            </w:r>
            <w:r w:rsidR="00432818">
              <w:rPr>
                <w:b/>
              </w:rPr>
              <w:t> </w:t>
            </w:r>
          </w:p>
          <w:p w:rsidR="0008058B" w:rsidRPr="008915AD" w:rsidRDefault="00E64E5E" w:rsidP="0060508C">
            <w:pPr>
              <w:pStyle w:val="ECEpuce1"/>
              <w:rPr>
                <w:u w:val="single"/>
              </w:rPr>
            </w:pPr>
            <w:r>
              <w:t>R</w:t>
            </w:r>
            <w:r w:rsidR="004C7AD3">
              <w:t>éaliser (R</w:t>
            </w:r>
            <w:r w:rsidR="00C537DB">
              <w:t>É</w:t>
            </w:r>
            <w:r w:rsidR="004C7AD3">
              <w:t>A)</w:t>
            </w:r>
            <w:r w:rsidR="00FE6107">
              <w:t> :</w:t>
            </w:r>
            <w:r w:rsidR="0008058B" w:rsidRPr="005972D8">
              <w:t xml:space="preserve"> coefficient </w:t>
            </w:r>
            <w:r w:rsidR="004C7AD3">
              <w:rPr>
                <w:b/>
              </w:rPr>
              <w:t>3</w:t>
            </w:r>
            <w:r w:rsidR="00432818">
              <w:rPr>
                <w:b/>
              </w:rPr>
              <w:t> </w:t>
            </w:r>
          </w:p>
          <w:p w:rsidR="0008058B" w:rsidRPr="005972D8" w:rsidRDefault="00E64E5E" w:rsidP="004C7AD3">
            <w:pPr>
              <w:pStyle w:val="ECEpuce1"/>
              <w:rPr>
                <w:strike/>
              </w:rPr>
            </w:pPr>
            <w:r>
              <w:t>V</w:t>
            </w:r>
            <w:r w:rsidR="004C7AD3">
              <w:t xml:space="preserve">alider </w:t>
            </w:r>
            <w:r w:rsidR="00777A5A" w:rsidRPr="005972D8">
              <w:t>(</w:t>
            </w:r>
            <w:r w:rsidR="004C7AD3">
              <w:t>VAL</w:t>
            </w:r>
            <w:r w:rsidR="00777A5A" w:rsidRPr="005972D8">
              <w:t>)</w:t>
            </w:r>
            <w:r w:rsidR="00FE6107">
              <w:t> :</w:t>
            </w:r>
            <w:r w:rsidR="0008058B" w:rsidRPr="005972D8">
              <w:t xml:space="preserve"> coefficient </w:t>
            </w:r>
            <w:r w:rsidR="004C7AD3">
              <w:rPr>
                <w:b/>
              </w:rPr>
              <w:t>1</w:t>
            </w:r>
            <w:bookmarkEnd w:id="5"/>
          </w:p>
        </w:tc>
      </w:tr>
      <w:tr w:rsidR="0008058B" w:rsidRPr="00F17433" w:rsidTr="00A12834">
        <w:trPr>
          <w:jc w:val="center"/>
        </w:trPr>
        <w:tc>
          <w:tcPr>
            <w:tcW w:w="2338" w:type="dxa"/>
            <w:vAlign w:val="center"/>
          </w:tcPr>
          <w:p w:rsidR="0008058B" w:rsidRPr="002F3122" w:rsidRDefault="0008058B" w:rsidP="0060508C">
            <w:pPr>
              <w:pStyle w:val="ECEcorps"/>
              <w:jc w:val="center"/>
            </w:pPr>
            <w:r w:rsidRPr="002F3122">
              <w:t>Préparation du poste de travail</w:t>
            </w:r>
          </w:p>
        </w:tc>
        <w:tc>
          <w:tcPr>
            <w:tcW w:w="7797" w:type="dxa"/>
          </w:tcPr>
          <w:p w:rsidR="0008058B" w:rsidRPr="0060508C" w:rsidRDefault="0008058B" w:rsidP="0060508C">
            <w:pPr>
              <w:pStyle w:val="ECEtitre"/>
              <w:rPr>
                <w:b w:val="0"/>
              </w:rPr>
            </w:pPr>
            <w:r w:rsidRPr="0060508C">
              <w:rPr>
                <w:b w:val="0"/>
              </w:rPr>
              <w:t>Précautions de sécurité</w:t>
            </w:r>
          </w:p>
          <w:p w:rsidR="0060508C" w:rsidRPr="0060508C" w:rsidRDefault="003A5DB8" w:rsidP="004C7AD3">
            <w:pPr>
              <w:pStyle w:val="ECEpuce1"/>
            </w:pPr>
            <w:r>
              <w:t>L</w:t>
            </w:r>
            <w:r w:rsidR="004C7AD3" w:rsidRPr="004C7AD3">
              <w:t>e générateur, l’agitateur magnétique et le sèche-cheveux sont connectés au secteur avant l’arrivée du candidat.</w:t>
            </w:r>
          </w:p>
          <w:p w:rsidR="0008058B" w:rsidRPr="0060508C" w:rsidRDefault="004C7AD3" w:rsidP="0060508C">
            <w:pPr>
              <w:pStyle w:val="ECEtitre"/>
              <w:rPr>
                <w:b w:val="0"/>
              </w:rPr>
            </w:pPr>
            <w:r>
              <w:rPr>
                <w:b w:val="0"/>
              </w:rPr>
              <w:t>Prévoir</w:t>
            </w:r>
            <w:r w:rsidR="00E64E5E">
              <w:rPr>
                <w:b w:val="0"/>
              </w:rPr>
              <w:t xml:space="preserve"> aussi</w:t>
            </w:r>
            <w:r w:rsidRPr="003A5DB8">
              <w:rPr>
                <w:b w:val="0"/>
                <w:u w:val="none"/>
              </w:rPr>
              <w:t> </w:t>
            </w:r>
            <w:r w:rsidR="0008058B" w:rsidRPr="003A5DB8">
              <w:rPr>
                <w:b w:val="0"/>
                <w:u w:val="none"/>
              </w:rPr>
              <w:t>:</w:t>
            </w:r>
          </w:p>
          <w:p w:rsidR="0060508C" w:rsidRPr="00F17433" w:rsidRDefault="00E64E5E" w:rsidP="00E64E5E">
            <w:pPr>
              <w:pStyle w:val="ECEpuce1"/>
            </w:pPr>
            <w:r>
              <w:t>de repérer l</w:t>
            </w:r>
            <w:r w:rsidR="004C7AD3" w:rsidRPr="004C7AD3">
              <w:t>a tige de graphite à cuivrer par le candidat</w:t>
            </w:r>
            <w:r>
              <w:t xml:space="preserve"> en indiquant</w:t>
            </w:r>
            <w:r w:rsidR="004C7AD3" w:rsidRPr="004C7AD3">
              <w:t xml:space="preserve"> « </w:t>
            </w:r>
            <w:r w:rsidR="00AE448C">
              <w:rPr>
                <w:b/>
              </w:rPr>
              <w:t>PI</w:t>
            </w:r>
            <w:r>
              <w:rPr>
                <w:b/>
              </w:rPr>
              <w:t>È</w:t>
            </w:r>
            <w:r w:rsidR="00AE448C">
              <w:rPr>
                <w:b/>
              </w:rPr>
              <w:t>CE À</w:t>
            </w:r>
            <w:r w:rsidR="004C7AD3" w:rsidRPr="004C7AD3">
              <w:rPr>
                <w:b/>
              </w:rPr>
              <w:t xml:space="preserve"> CUIVRER</w:t>
            </w:r>
            <w:r>
              <w:t xml:space="preserve"> » et de la </w:t>
            </w:r>
            <w:r w:rsidR="00B82183">
              <w:t>peser avant de réaliser le cuivrage</w:t>
            </w:r>
            <w:r w:rsidR="004C7AD3" w:rsidRPr="004C7AD3">
              <w:t>.</w:t>
            </w:r>
          </w:p>
        </w:tc>
      </w:tr>
      <w:tr w:rsidR="0008058B" w:rsidRPr="006503CF" w:rsidTr="00A12834">
        <w:trPr>
          <w:jc w:val="center"/>
        </w:trPr>
        <w:tc>
          <w:tcPr>
            <w:tcW w:w="2338" w:type="dxa"/>
            <w:vAlign w:val="center"/>
          </w:tcPr>
          <w:p w:rsidR="0008058B" w:rsidRDefault="00E64E5E" w:rsidP="0060508C">
            <w:pPr>
              <w:pStyle w:val="ECEcorps"/>
              <w:jc w:val="center"/>
            </w:pPr>
            <w:r>
              <w:t>Déroulement de l’épreuve.</w:t>
            </w:r>
          </w:p>
          <w:p w:rsidR="00E64E5E" w:rsidRPr="006503CF" w:rsidRDefault="00E64E5E" w:rsidP="0060508C">
            <w:pPr>
              <w:pStyle w:val="ECEcorps"/>
              <w:jc w:val="center"/>
            </w:pPr>
            <w:r>
              <w:t>Gestion des différents appels.</w:t>
            </w:r>
          </w:p>
          <w:p w:rsidR="0008058B" w:rsidRPr="006503CF" w:rsidRDefault="0008058B" w:rsidP="0060508C">
            <w:pPr>
              <w:pStyle w:val="ECEcorps"/>
              <w:jc w:val="center"/>
            </w:pPr>
          </w:p>
        </w:tc>
        <w:tc>
          <w:tcPr>
            <w:tcW w:w="7797" w:type="dxa"/>
          </w:tcPr>
          <w:p w:rsidR="0008058B" w:rsidRPr="0060508C" w:rsidRDefault="000B6F0B" w:rsidP="0060508C">
            <w:pPr>
              <w:pStyle w:val="ECEtitre"/>
              <w:rPr>
                <w:b w:val="0"/>
              </w:rPr>
            </w:pPr>
            <w:r>
              <w:rPr>
                <w:b w:val="0"/>
              </w:rPr>
              <w:t>Minutage </w:t>
            </w:r>
            <w:r w:rsidR="0008058B" w:rsidRPr="0060508C">
              <w:rPr>
                <w:b w:val="0"/>
              </w:rPr>
              <w:t>conseillé</w:t>
            </w:r>
          </w:p>
          <w:p w:rsidR="004C7AD3" w:rsidRPr="00E64E5E" w:rsidRDefault="006C4CF3" w:rsidP="004C7AD3">
            <w:pPr>
              <w:pStyle w:val="ECEpuce1"/>
              <w:rPr>
                <w:b/>
              </w:rPr>
            </w:pPr>
            <w:r>
              <w:t>s</w:t>
            </w:r>
            <w:r w:rsidR="004C7AD3" w:rsidRPr="004C7AD3">
              <w:t xml:space="preserve">chématisation de l’expérience </w:t>
            </w:r>
            <w:r w:rsidR="00673A75">
              <w:t xml:space="preserve">à mettre en </w:t>
            </w:r>
            <w:r w:rsidR="00673A75" w:rsidRPr="00A62395">
              <w:t>œ</w:t>
            </w:r>
            <w:r w:rsidR="00673A75">
              <w:t>uvre</w:t>
            </w:r>
            <w:r w:rsidR="00432818">
              <w:t> </w:t>
            </w:r>
            <w:r w:rsidR="00432818" w:rsidRPr="00E64E5E">
              <w:rPr>
                <w:b/>
              </w:rPr>
              <w:t>(</w:t>
            </w:r>
            <w:r w:rsidR="00E64E5E" w:rsidRPr="00E64E5E">
              <w:rPr>
                <w:b/>
              </w:rPr>
              <w:t>10</w:t>
            </w:r>
            <w:r w:rsidR="004C7AD3" w:rsidRPr="00E64E5E">
              <w:rPr>
                <w:b/>
              </w:rPr>
              <w:t xml:space="preserve"> min</w:t>
            </w:r>
            <w:r w:rsidR="002711F8" w:rsidRPr="00E64E5E">
              <w:rPr>
                <w:b/>
              </w:rPr>
              <w:t>utes</w:t>
            </w:r>
            <w:r w:rsidR="00E64E5E" w:rsidRPr="00E64E5E">
              <w:rPr>
                <w:b/>
              </w:rPr>
              <w:t>)</w:t>
            </w:r>
            <w:r w:rsidR="00444858">
              <w:t> </w:t>
            </w:r>
          </w:p>
          <w:p w:rsidR="00DB47AC" w:rsidRPr="00DB47AC" w:rsidRDefault="006C4CF3" w:rsidP="004C7AD3">
            <w:pPr>
              <w:pStyle w:val="ECEpuce1"/>
            </w:pPr>
            <w:r>
              <w:t>r</w:t>
            </w:r>
            <w:r w:rsidR="00DB47AC" w:rsidRPr="004C7AD3">
              <w:t>echerche du protocole pour déterminer la masse de cuivre</w:t>
            </w:r>
            <w:r w:rsidR="00DB47AC">
              <w:t xml:space="preserve"> </w:t>
            </w:r>
            <w:r w:rsidR="00DB47AC" w:rsidRPr="00E64E5E">
              <w:rPr>
                <w:b/>
              </w:rPr>
              <w:t>(</w:t>
            </w:r>
            <w:r w:rsidR="00E64E5E">
              <w:rPr>
                <w:b/>
              </w:rPr>
              <w:t>10 minutes)</w:t>
            </w:r>
          </w:p>
          <w:p w:rsidR="00394DFF" w:rsidRDefault="006C4CF3" w:rsidP="004C7AD3">
            <w:pPr>
              <w:pStyle w:val="ECEpuce1"/>
            </w:pPr>
            <w:r>
              <w:t>m</w:t>
            </w:r>
            <w:r w:rsidR="004C7AD3" w:rsidRPr="004C7AD3">
              <w:t>ise en œuvre du cuivrage</w:t>
            </w:r>
            <w:r w:rsidR="00673A75">
              <w:t xml:space="preserve"> d’une tige de graphite</w:t>
            </w:r>
            <w:r w:rsidR="00432818">
              <w:t> </w:t>
            </w:r>
            <w:r w:rsidR="00DB47AC">
              <w:t xml:space="preserve">et mesure de la masse de cuivre déposé </w:t>
            </w:r>
            <w:r w:rsidR="00432818" w:rsidRPr="00E64E5E">
              <w:rPr>
                <w:b/>
              </w:rPr>
              <w:t>(</w:t>
            </w:r>
            <w:r w:rsidR="00E64E5E">
              <w:rPr>
                <w:b/>
              </w:rPr>
              <w:t>30</w:t>
            </w:r>
            <w:r w:rsidR="00432818" w:rsidRPr="004C7AD3">
              <w:rPr>
                <w:b/>
              </w:rPr>
              <w:t xml:space="preserve"> min</w:t>
            </w:r>
            <w:r w:rsidR="00432818">
              <w:rPr>
                <w:b/>
              </w:rPr>
              <w:t>utes</w:t>
            </w:r>
            <w:r w:rsidR="00E64E5E">
              <w:rPr>
                <w:b/>
              </w:rPr>
              <w:t>)</w:t>
            </w:r>
          </w:p>
          <w:p w:rsidR="004C7AD3" w:rsidRPr="004C7AD3" w:rsidRDefault="006C4CF3" w:rsidP="004C7AD3">
            <w:pPr>
              <w:pStyle w:val="ECEpuce1"/>
            </w:pPr>
            <w:r>
              <w:t>c</w:t>
            </w:r>
            <w:r w:rsidR="000B0D58">
              <w:t>alcul</w:t>
            </w:r>
            <w:r w:rsidR="005E0C96">
              <w:t xml:space="preserve"> </w:t>
            </w:r>
            <w:r w:rsidR="00713F4C">
              <w:t>de</w:t>
            </w:r>
            <w:r w:rsidR="005E0C96">
              <w:t xml:space="preserve"> la</w:t>
            </w:r>
            <w:r w:rsidR="00713F4C">
              <w:t xml:space="preserve"> masse de cuivre déposé</w:t>
            </w:r>
            <w:r w:rsidR="005E0C96">
              <w:t xml:space="preserve"> et e</w:t>
            </w:r>
            <w:r w:rsidR="005E0C96" w:rsidRPr="004C7AD3">
              <w:t>xploitation des résultats</w:t>
            </w:r>
            <w:r w:rsidR="00E64E5E">
              <w:t> </w:t>
            </w:r>
            <w:r w:rsidR="00432818" w:rsidRPr="00E64E5E">
              <w:rPr>
                <w:b/>
              </w:rPr>
              <w:t>(</w:t>
            </w:r>
            <w:r w:rsidR="00432818">
              <w:rPr>
                <w:b/>
              </w:rPr>
              <w:t>1</w:t>
            </w:r>
            <w:r w:rsidR="00DB47AC">
              <w:rPr>
                <w:b/>
              </w:rPr>
              <w:t>0</w:t>
            </w:r>
            <w:r w:rsidR="00E64E5E">
              <w:rPr>
                <w:b/>
              </w:rPr>
              <w:t> </w:t>
            </w:r>
            <w:r w:rsidR="00432818" w:rsidRPr="004C7AD3">
              <w:rPr>
                <w:b/>
              </w:rPr>
              <w:t>min</w:t>
            </w:r>
            <w:r w:rsidR="00432818">
              <w:rPr>
                <w:b/>
              </w:rPr>
              <w:t>utes</w:t>
            </w:r>
            <w:r w:rsidR="00444858">
              <w:rPr>
                <w:b/>
              </w:rPr>
              <w:t>)</w:t>
            </w:r>
          </w:p>
          <w:p w:rsidR="00E64E5E" w:rsidRDefault="00E64E5E" w:rsidP="0060508C">
            <w:pPr>
              <w:pStyle w:val="ECEtitre"/>
              <w:rPr>
                <w:b w:val="0"/>
              </w:rPr>
            </w:pPr>
          </w:p>
          <w:p w:rsidR="0008058B" w:rsidRPr="0060508C" w:rsidRDefault="0008058B" w:rsidP="0060508C">
            <w:pPr>
              <w:pStyle w:val="ECEtitre"/>
              <w:rPr>
                <w:b w:val="0"/>
              </w:rPr>
            </w:pPr>
            <w:r w:rsidRPr="0060508C">
              <w:rPr>
                <w:b w:val="0"/>
              </w:rPr>
              <w:t>Il est prévu</w:t>
            </w:r>
            <w:r w:rsidR="00777A5A" w:rsidRPr="0060508C">
              <w:rPr>
                <w:b w:val="0"/>
              </w:rPr>
              <w:t> </w:t>
            </w:r>
            <w:r w:rsidR="004C7AD3">
              <w:t>trois</w:t>
            </w:r>
            <w:r w:rsidRPr="0060508C">
              <w:t xml:space="preserve"> appels obligatoires</w:t>
            </w:r>
            <w:r w:rsidRPr="0060508C">
              <w:rPr>
                <w:b w:val="0"/>
              </w:rPr>
              <w:t xml:space="preserve"> </w:t>
            </w:r>
            <w:r w:rsidR="002711F8">
              <w:rPr>
                <w:b w:val="0"/>
              </w:rPr>
              <w:t xml:space="preserve">et un appel facultatif </w:t>
            </w:r>
            <w:r w:rsidRPr="0060508C">
              <w:rPr>
                <w:b w:val="0"/>
              </w:rPr>
              <w:t>de la part du candidat</w:t>
            </w:r>
            <w:r w:rsidRPr="003E521F">
              <w:rPr>
                <w:b w:val="0"/>
                <w:u w:val="none"/>
              </w:rPr>
              <w:t>.</w:t>
            </w:r>
          </w:p>
          <w:p w:rsidR="004C7AD3" w:rsidRPr="004C7AD3" w:rsidRDefault="004C7AD3" w:rsidP="004C7AD3">
            <w:pPr>
              <w:pStyle w:val="ECEpuce1"/>
            </w:pPr>
            <w:r w:rsidRPr="004C7AD3">
              <w:t>Lors de l’</w:t>
            </w:r>
            <w:r w:rsidRPr="004C7AD3">
              <w:rPr>
                <w:b/>
              </w:rPr>
              <w:t>appel n°1</w:t>
            </w:r>
            <w:r w:rsidRPr="004C7AD3">
              <w:t>, l’examinateur vérifie le schéma du montage de cuivrage.</w:t>
            </w:r>
          </w:p>
          <w:p w:rsidR="004C7AD3" w:rsidRPr="004C7AD3" w:rsidRDefault="004C7AD3" w:rsidP="004C7AD3">
            <w:pPr>
              <w:pStyle w:val="ECEpuce1"/>
            </w:pPr>
            <w:r w:rsidRPr="004C7AD3">
              <w:t>Lors de l’</w:t>
            </w:r>
            <w:r w:rsidRPr="004C7AD3">
              <w:rPr>
                <w:b/>
              </w:rPr>
              <w:t>appel n°2</w:t>
            </w:r>
            <w:r w:rsidRPr="004C7AD3">
              <w:t xml:space="preserve">, </w:t>
            </w:r>
            <w:r w:rsidR="005E0C96" w:rsidRPr="004C7AD3">
              <w:t xml:space="preserve">l’examinateur </w:t>
            </w:r>
            <w:r w:rsidR="005E0C96">
              <w:t>valide le protocole</w:t>
            </w:r>
            <w:r w:rsidR="00E64E5E">
              <w:t xml:space="preserve"> concernant la détermination de la masse de cuivre déposé.</w:t>
            </w:r>
          </w:p>
          <w:p w:rsidR="004C7AD3" w:rsidRPr="004C7AD3" w:rsidRDefault="004C7AD3" w:rsidP="004C7AD3">
            <w:pPr>
              <w:pStyle w:val="ECEpuce1"/>
            </w:pPr>
            <w:r w:rsidRPr="004C7AD3">
              <w:t>Lors de l’</w:t>
            </w:r>
            <w:r w:rsidRPr="004C7AD3">
              <w:rPr>
                <w:b/>
              </w:rPr>
              <w:t>appel n°3</w:t>
            </w:r>
            <w:r w:rsidRPr="004C7AD3">
              <w:t>,</w:t>
            </w:r>
            <w:r w:rsidR="00DE2A8A">
              <w:t xml:space="preserve"> </w:t>
            </w:r>
            <w:r w:rsidR="00E64E5E">
              <w:t>l’examinateur vérifie les branchements du</w:t>
            </w:r>
            <w:r w:rsidR="005E0C96" w:rsidRPr="004C7AD3">
              <w:t xml:space="preserve"> montage et le déclenchement du chronomètre.</w:t>
            </w:r>
          </w:p>
          <w:p w:rsidR="0008058B" w:rsidRPr="006503CF" w:rsidRDefault="0008058B" w:rsidP="00E64E5E">
            <w:pPr>
              <w:pStyle w:val="ECEcorps"/>
            </w:pPr>
            <w:r w:rsidRPr="006503CF">
              <w:t xml:space="preserve">Le reste du temps, </w:t>
            </w:r>
            <w:r w:rsidR="008E7248">
              <w:t>l’évaluateur</w:t>
            </w:r>
            <w:r w:rsidR="008E7248" w:rsidRPr="006503CF">
              <w:t xml:space="preserve"> </w:t>
            </w:r>
            <w:r w:rsidRPr="006503CF">
              <w:t>observe le candidat en continu.</w:t>
            </w:r>
            <w:r w:rsidR="004C7AD3">
              <w:t xml:space="preserve"> </w:t>
            </w:r>
          </w:p>
        </w:tc>
      </w:tr>
      <w:tr w:rsidR="0008058B" w:rsidRPr="006503CF" w:rsidTr="00A12834">
        <w:trPr>
          <w:jc w:val="center"/>
        </w:trPr>
        <w:tc>
          <w:tcPr>
            <w:tcW w:w="2338" w:type="dxa"/>
            <w:vAlign w:val="center"/>
          </w:tcPr>
          <w:p w:rsidR="0008058B" w:rsidRPr="006503CF" w:rsidRDefault="0008058B" w:rsidP="0060508C">
            <w:pPr>
              <w:pStyle w:val="ECEcorps"/>
              <w:jc w:val="center"/>
            </w:pPr>
            <w:r w:rsidRPr="006503CF">
              <w:t>Remarques</w:t>
            </w:r>
          </w:p>
        </w:tc>
        <w:tc>
          <w:tcPr>
            <w:tcW w:w="7797" w:type="dxa"/>
          </w:tcPr>
          <w:p w:rsidR="0060508C" w:rsidRPr="001B5CD4" w:rsidRDefault="00F646B0" w:rsidP="00444858">
            <w:pPr>
              <w:pStyle w:val="ECEcorps"/>
            </w:pPr>
            <w:r>
              <w:t>Les fiches II et III</w:t>
            </w:r>
            <w:r w:rsidR="0008058B" w:rsidRPr="006503CF">
              <w:t xml:space="preserve"> sont à adapter en fonction du matériel utilisé par les candidats au cours de l’année</w:t>
            </w:r>
            <w:r w:rsidR="004C7AD3" w:rsidRPr="004C7AD3">
              <w:t>.</w:t>
            </w:r>
          </w:p>
        </w:tc>
      </w:tr>
    </w:tbl>
    <w:p w:rsidR="00014995" w:rsidRDefault="00014995" w:rsidP="00511500">
      <w:pPr>
        <w:pStyle w:val="ECEcorps"/>
      </w:pPr>
    </w:p>
    <w:p w:rsidR="00014995" w:rsidRDefault="00014995">
      <w:pPr>
        <w:spacing w:line="240" w:lineRule="auto"/>
        <w:jc w:val="left"/>
        <w:rPr>
          <w:color w:val="auto"/>
        </w:rPr>
      </w:pPr>
      <w:r>
        <w:br w:type="page"/>
      </w:r>
    </w:p>
    <w:p w:rsidR="0008058B" w:rsidRPr="00636B48" w:rsidRDefault="0008058B" w:rsidP="00A12834">
      <w:pPr>
        <w:pStyle w:val="ECEfiche"/>
        <w:rPr>
          <w:b/>
        </w:rPr>
      </w:pPr>
      <w:bookmarkStart w:id="6" w:name="_Toc266141528"/>
      <w:bookmarkStart w:id="7" w:name="_Toc266306017"/>
      <w:bookmarkStart w:id="8" w:name="_Toc266361600"/>
      <w:bookmarkStart w:id="9" w:name="_Toc403856645"/>
      <w:bookmarkStart w:id="10" w:name="_Toc504481515"/>
      <w:r w:rsidRPr="00636B48">
        <w:lastRenderedPageBreak/>
        <w:t xml:space="preserve">II. LISTE DE MATÉRIEL DESTINÉE AUX </w:t>
      </w:r>
      <w:r w:rsidR="008E7248">
        <w:t>ÉVALUATEURS</w:t>
      </w:r>
      <w:r w:rsidR="008E7248" w:rsidRPr="00636B48">
        <w:t xml:space="preserve"> </w:t>
      </w:r>
      <w:r w:rsidRPr="00636B48">
        <w:t>ET AU PERSONNEL DE LABORATOIRE</w:t>
      </w:r>
      <w:bookmarkEnd w:id="6"/>
      <w:bookmarkEnd w:id="7"/>
      <w:bookmarkEnd w:id="8"/>
      <w:bookmarkEnd w:id="9"/>
      <w:bookmarkEnd w:id="10"/>
    </w:p>
    <w:p w:rsidR="0008058B" w:rsidRDefault="0008058B" w:rsidP="000730EC">
      <w:pPr>
        <w:pStyle w:val="ECEcorps"/>
      </w:pPr>
    </w:p>
    <w:p w:rsidR="0008058B" w:rsidRPr="0072793B" w:rsidRDefault="00486CC1" w:rsidP="00180BB9">
      <w:pPr>
        <w:pStyle w:val="ECEbordure"/>
      </w:pPr>
      <w:r w:rsidRPr="0072793B">
        <w:t>L</w:t>
      </w:r>
      <w:r>
        <w:t xml:space="preserve">a version modifiable </w:t>
      </w:r>
      <w:r w:rsidRPr="0072793B">
        <w:t>de</w:t>
      </w:r>
      <w:r>
        <w:t xml:space="preserve"> l’ÉNONCÉ DESTINÉ AU CANDIDAT </w:t>
      </w:r>
      <w:r w:rsidRPr="0072793B">
        <w:t>jointe à la version .</w:t>
      </w:r>
      <w:proofErr w:type="spellStart"/>
      <w:r w:rsidRPr="0072793B">
        <w:t>pdf</w:t>
      </w:r>
      <w:proofErr w:type="spellEnd"/>
      <w:r w:rsidRPr="0072793B">
        <w:t xml:space="preserve"> </w:t>
      </w:r>
      <w:r w:rsidRPr="007D618B">
        <w:t>vous permet</w:t>
      </w:r>
      <w:r w:rsidR="00014995" w:rsidRPr="007D618B">
        <w:t>tra</w:t>
      </w:r>
      <w:r w:rsidRPr="007D618B">
        <w:t xml:space="preserve"> d’adapter le sujet à votre matériel. Cette adaptation ne d</w:t>
      </w:r>
      <w:r w:rsidR="00014995" w:rsidRPr="007D618B">
        <w:t>evra</w:t>
      </w:r>
      <w:r w:rsidRPr="007D618B">
        <w:t xml:space="preserve"> </w:t>
      </w:r>
      <w:r w:rsidRPr="00E21CFF">
        <w:t>entraîner EN AUCUN CAS de modifications dans le déroulement de l’évaluation</w:t>
      </w:r>
    </w:p>
    <w:p w:rsidR="0008058B" w:rsidRPr="00D3148F" w:rsidRDefault="0008058B" w:rsidP="000730EC">
      <w:pPr>
        <w:pStyle w:val="ECEcorps"/>
      </w:pPr>
    </w:p>
    <w:p w:rsidR="0008058B" w:rsidRDefault="0008058B" w:rsidP="008C5E45">
      <w:pPr>
        <w:pStyle w:val="ECEtitre"/>
        <w:rPr>
          <w:rFonts w:eastAsia="Arial Unicode MS"/>
        </w:rPr>
      </w:pPr>
      <w:r>
        <w:rPr>
          <w:rFonts w:eastAsia="Arial Unicode MS"/>
        </w:rPr>
        <w:t xml:space="preserve">Paillasse </w:t>
      </w:r>
      <w:r w:rsidR="004B7AC0">
        <w:rPr>
          <w:rFonts w:eastAsia="Arial Unicode MS"/>
        </w:rPr>
        <w:t>candidats</w:t>
      </w:r>
      <w:r>
        <w:rPr>
          <w:rFonts w:eastAsia="Arial Unicode MS"/>
        </w:rPr>
        <w:t xml:space="preserve"> </w:t>
      </w:r>
    </w:p>
    <w:p w:rsidR="00751188" w:rsidRPr="00751188" w:rsidRDefault="00751188" w:rsidP="004C7AD3">
      <w:pPr>
        <w:pStyle w:val="ECEpuce1"/>
        <w:rPr>
          <w:u w:val="single"/>
        </w:rPr>
      </w:pPr>
      <w:r w:rsidRPr="00751188">
        <w:rPr>
          <w:u w:val="single"/>
        </w:rPr>
        <w:t>une calculette type « collège » ou un ordinateur avec fonction « calculatrice »</w:t>
      </w:r>
    </w:p>
    <w:p w:rsidR="004C7AD3" w:rsidRPr="004C7AD3" w:rsidRDefault="00AE448C" w:rsidP="004C7AD3">
      <w:pPr>
        <w:pStyle w:val="ECEpuce1"/>
      </w:pPr>
      <w:r>
        <w:t xml:space="preserve">une </w:t>
      </w:r>
      <w:r w:rsidR="004C7AD3" w:rsidRPr="004C7AD3">
        <w:t>fiole étiquetée « </w:t>
      </w:r>
      <w:r w:rsidR="00014995" w:rsidRPr="00014995">
        <w:rPr>
          <w:b/>
        </w:rPr>
        <w:t>(</w:t>
      </w:r>
      <w:r w:rsidR="00766F23">
        <w:fldChar w:fldCharType="begin"/>
      </w:r>
      <w:r w:rsidR="00014995">
        <w:instrText xml:space="preserve">  </w:instrText>
      </w:r>
      <w:r w:rsidR="00766F23">
        <w:fldChar w:fldCharType="end"/>
      </w:r>
      <w:r w:rsidR="004C7AD3" w:rsidRPr="004C7AD3">
        <w:rPr>
          <w:b/>
        </w:rPr>
        <w:t>Cu</w:t>
      </w:r>
      <w:r w:rsidR="004C7AD3" w:rsidRPr="004C7AD3">
        <w:rPr>
          <w:b/>
          <w:vertAlign w:val="superscript"/>
        </w:rPr>
        <w:t>2</w:t>
      </w:r>
      <w:proofErr w:type="gramStart"/>
      <w:r w:rsidR="004C7AD3" w:rsidRPr="004C7AD3">
        <w:rPr>
          <w:b/>
          <w:vertAlign w:val="superscript"/>
        </w:rPr>
        <w:t>+</w:t>
      </w:r>
      <w:r w:rsidR="00680D74">
        <w:rPr>
          <w:b/>
        </w:rPr>
        <w:t>(</w:t>
      </w:r>
      <w:proofErr w:type="spellStart"/>
      <w:proofErr w:type="gramEnd"/>
      <w:r w:rsidR="00680D74">
        <w:rPr>
          <w:b/>
        </w:rPr>
        <w:t>aq</w:t>
      </w:r>
      <w:proofErr w:type="spellEnd"/>
      <w:r w:rsidR="00680D74">
        <w:rPr>
          <w:b/>
        </w:rPr>
        <w:t>) </w:t>
      </w:r>
      <w:r w:rsidR="004C7AD3" w:rsidRPr="004C7AD3">
        <w:rPr>
          <w:b/>
        </w:rPr>
        <w:t>+</w:t>
      </w:r>
      <w:r w:rsidR="00680D74">
        <w:rPr>
          <w:b/>
        </w:rPr>
        <w:t> </w:t>
      </w:r>
      <w:r w:rsidRPr="00AE448C">
        <w:rPr>
          <w:b/>
          <w:position w:val="-10"/>
        </w:rPr>
        <w:object w:dxaOrig="49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17.25pt" o:ole="">
            <v:imagedata r:id="rId8" o:title=""/>
          </v:shape>
          <o:OLEObject Type="Embed" ProgID="Equation.DSMT4" ShapeID="_x0000_i1025" DrawAspect="Content" ObjectID="_1581490257" r:id="rId9"/>
        </w:object>
      </w:r>
      <w:r w:rsidR="00014995">
        <w:rPr>
          <w:b/>
        </w:rPr>
        <w:t>(</w:t>
      </w:r>
      <w:proofErr w:type="spellStart"/>
      <w:r w:rsidR="00014995">
        <w:rPr>
          <w:b/>
        </w:rPr>
        <w:t>aq</w:t>
      </w:r>
      <w:proofErr w:type="spellEnd"/>
      <w:r w:rsidR="00014995">
        <w:rPr>
          <w:b/>
        </w:rPr>
        <w:t>)</w:t>
      </w:r>
      <w:r w:rsidR="00E64E5E">
        <w:rPr>
          <w:b/>
        </w:rPr>
        <w:t>) </w:t>
      </w:r>
      <w:r w:rsidR="008B5BA2">
        <w:rPr>
          <w:b/>
        </w:rPr>
        <w:t xml:space="preserve"> 1,0 </w:t>
      </w:r>
      <w:proofErr w:type="spellStart"/>
      <w:r w:rsidR="004C7AD3" w:rsidRPr="004C7AD3">
        <w:rPr>
          <w:b/>
        </w:rPr>
        <w:t>mol.L</w:t>
      </w:r>
      <w:proofErr w:type="spellEnd"/>
      <w:r w:rsidR="004C7AD3" w:rsidRPr="004C7AD3">
        <w:rPr>
          <w:b/>
          <w:vertAlign w:val="superscript"/>
        </w:rPr>
        <w:t>–1</w:t>
      </w:r>
      <w:r w:rsidR="00014995">
        <w:rPr>
          <w:b/>
        </w:rPr>
        <w:t> »</w:t>
      </w:r>
      <w:r w:rsidR="008B5BA2">
        <w:t xml:space="preserve"> contenant 200 </w:t>
      </w:r>
      <w:r w:rsidR="004C7AD3" w:rsidRPr="004C7AD3">
        <w:t>mL de solution de sulfate de cuivre (II) de concentration molair</w:t>
      </w:r>
      <w:r w:rsidR="008B5BA2">
        <w:t>e en soluté apporté égale à 1,0 </w:t>
      </w:r>
      <w:proofErr w:type="spellStart"/>
      <w:r w:rsidR="004C7AD3" w:rsidRPr="004C7AD3">
        <w:t>mol.L</w:t>
      </w:r>
      <w:proofErr w:type="spellEnd"/>
      <w:r w:rsidR="004C7AD3" w:rsidRPr="004C7AD3">
        <w:rPr>
          <w:vertAlign w:val="superscript"/>
        </w:rPr>
        <w:t>–1</w:t>
      </w:r>
      <w:r w:rsidR="00E64E5E">
        <w:t> </w:t>
      </w:r>
    </w:p>
    <w:p w:rsidR="004C7AD3" w:rsidRPr="004C7AD3" w:rsidRDefault="00AE448C" w:rsidP="004C7AD3">
      <w:pPr>
        <w:pStyle w:val="ECEpuce1"/>
      </w:pPr>
      <w:r>
        <w:t xml:space="preserve">une </w:t>
      </w:r>
      <w:r w:rsidR="004C7AD3" w:rsidRPr="004C7AD3">
        <w:t>fiole étiquetée « </w:t>
      </w:r>
      <w:r w:rsidR="004C7AD3" w:rsidRPr="00014995">
        <w:rPr>
          <w:b/>
        </w:rPr>
        <w:t>(Cu</w:t>
      </w:r>
      <w:r w:rsidR="004C7AD3" w:rsidRPr="00014995">
        <w:rPr>
          <w:b/>
          <w:vertAlign w:val="superscript"/>
        </w:rPr>
        <w:t>2</w:t>
      </w:r>
      <w:proofErr w:type="gramStart"/>
      <w:r w:rsidR="004C7AD3" w:rsidRPr="00014995">
        <w:rPr>
          <w:b/>
          <w:vertAlign w:val="superscript"/>
        </w:rPr>
        <w:t>+</w:t>
      </w:r>
      <w:r w:rsidR="00680D74">
        <w:rPr>
          <w:b/>
        </w:rPr>
        <w:t>(</w:t>
      </w:r>
      <w:proofErr w:type="spellStart"/>
      <w:proofErr w:type="gramEnd"/>
      <w:r w:rsidR="00680D74">
        <w:rPr>
          <w:b/>
        </w:rPr>
        <w:t>aq</w:t>
      </w:r>
      <w:proofErr w:type="spellEnd"/>
      <w:r w:rsidR="00680D74">
        <w:rPr>
          <w:b/>
        </w:rPr>
        <w:t>) </w:t>
      </w:r>
      <w:r w:rsidR="004C7AD3" w:rsidRPr="00014995">
        <w:rPr>
          <w:b/>
        </w:rPr>
        <w:t>+</w:t>
      </w:r>
      <w:r w:rsidR="00680D74">
        <w:rPr>
          <w:b/>
        </w:rPr>
        <w:t> </w:t>
      </w:r>
      <w:r w:rsidRPr="00014995">
        <w:rPr>
          <w:b/>
          <w:position w:val="-10"/>
        </w:rPr>
        <w:object w:dxaOrig="499" w:dyaOrig="320">
          <v:shape id="_x0000_i1026" type="#_x0000_t75" style="width:25.5pt;height:17.25pt" o:ole="">
            <v:imagedata r:id="rId10" o:title=""/>
          </v:shape>
          <o:OLEObject Type="Embed" ProgID="Equation.DSMT4" ShapeID="_x0000_i1026" DrawAspect="Content" ObjectID="_1581490258" r:id="rId11"/>
        </w:object>
      </w:r>
      <w:r w:rsidR="00014995">
        <w:rPr>
          <w:b/>
        </w:rPr>
        <w:t>(</w:t>
      </w:r>
      <w:proofErr w:type="spellStart"/>
      <w:r w:rsidR="00014995">
        <w:rPr>
          <w:b/>
        </w:rPr>
        <w:t>aq</w:t>
      </w:r>
      <w:proofErr w:type="spellEnd"/>
      <w:r w:rsidR="00014995">
        <w:rPr>
          <w:b/>
        </w:rPr>
        <w:t>)</w:t>
      </w:r>
      <w:r w:rsidR="00E64E5E">
        <w:rPr>
          <w:b/>
        </w:rPr>
        <w:t>) </w:t>
      </w:r>
      <w:r w:rsidR="008B5BA2">
        <w:rPr>
          <w:b/>
        </w:rPr>
        <w:t xml:space="preserve"> 0,010 </w:t>
      </w:r>
      <w:proofErr w:type="spellStart"/>
      <w:r w:rsidR="004C7AD3" w:rsidRPr="00014995">
        <w:rPr>
          <w:b/>
        </w:rPr>
        <w:t>mol.L</w:t>
      </w:r>
      <w:proofErr w:type="spellEnd"/>
      <w:r w:rsidR="004C7AD3" w:rsidRPr="004C7AD3">
        <w:rPr>
          <w:b/>
          <w:vertAlign w:val="superscript"/>
        </w:rPr>
        <w:t>–1</w:t>
      </w:r>
      <w:r w:rsidR="004C7AD3" w:rsidRPr="004C7AD3">
        <w:rPr>
          <w:b/>
        </w:rPr>
        <w:t> »</w:t>
      </w:r>
      <w:r w:rsidR="008B5BA2">
        <w:t xml:space="preserve"> contenant 200 </w:t>
      </w:r>
      <w:proofErr w:type="spellStart"/>
      <w:r w:rsidR="004C7AD3" w:rsidRPr="004C7AD3">
        <w:t>mL</w:t>
      </w:r>
      <w:proofErr w:type="spellEnd"/>
      <w:r w:rsidR="004C7AD3" w:rsidRPr="004C7AD3">
        <w:t xml:space="preserve"> de solution de sulfate de cuivre (II) de concentration molaire </w:t>
      </w:r>
      <w:r w:rsidR="008B5BA2">
        <w:t>en soluté apporté égale à 0,010 </w:t>
      </w:r>
      <w:proofErr w:type="spellStart"/>
      <w:r w:rsidR="004C7AD3" w:rsidRPr="004C7AD3">
        <w:t>mol.L</w:t>
      </w:r>
      <w:proofErr w:type="spellEnd"/>
      <w:r w:rsidR="004C7AD3" w:rsidRPr="004C7AD3">
        <w:rPr>
          <w:vertAlign w:val="superscript"/>
        </w:rPr>
        <w:t>–1</w:t>
      </w:r>
      <w:r w:rsidR="00E64E5E">
        <w:t> </w:t>
      </w:r>
    </w:p>
    <w:p w:rsidR="004C7AD3" w:rsidRPr="004C7AD3" w:rsidRDefault="00AE448C" w:rsidP="004C7AD3">
      <w:pPr>
        <w:pStyle w:val="ECEpuce1"/>
      </w:pPr>
      <w:r>
        <w:t xml:space="preserve">un </w:t>
      </w:r>
      <w:r w:rsidR="004C7AD3" w:rsidRPr="004C7AD3">
        <w:t xml:space="preserve">générateur </w:t>
      </w:r>
      <w:r w:rsidR="00233493">
        <w:t xml:space="preserve">à choisir suivant le matériel à disposition : générateur </w:t>
      </w:r>
      <w:r w:rsidR="004C7AD3" w:rsidRPr="004C7AD3">
        <w:t>d</w:t>
      </w:r>
      <w:r w:rsidR="008B5BA2">
        <w:t xml:space="preserve">e tension continue réglable </w:t>
      </w:r>
      <w:r w:rsidR="00BD1B34">
        <w:t xml:space="preserve"> </w:t>
      </w:r>
      <w:r w:rsidR="008B5BA2">
        <w:t>(12 V – 1 </w:t>
      </w:r>
      <w:r w:rsidR="00233493">
        <w:t>A) ou</w:t>
      </w:r>
      <w:r w:rsidR="004C7AD3" w:rsidRPr="004C7AD3">
        <w:t xml:space="preserve"> générateur</w:t>
      </w:r>
      <w:r w:rsidR="008B5BA2">
        <w:t xml:space="preserve"> de tension continue fixe (12 </w:t>
      </w:r>
      <w:r w:rsidR="004C7AD3" w:rsidRPr="004C7AD3">
        <w:t xml:space="preserve">V) </w:t>
      </w:r>
      <w:r w:rsidR="003E521F">
        <w:t>et</w:t>
      </w:r>
      <w:r w:rsidR="004C7AD3" w:rsidRPr="004C7AD3">
        <w:t xml:space="preserve"> </w:t>
      </w:r>
      <w:r w:rsidR="003E521F">
        <w:t>un</w:t>
      </w:r>
      <w:r w:rsidR="008B5BA2">
        <w:t xml:space="preserve"> rhéostat de 33 </w:t>
      </w:r>
      <w:r w:rsidR="004C7AD3" w:rsidRPr="004C7AD3">
        <w:sym w:font="Symbol" w:char="0057"/>
      </w:r>
      <w:r w:rsidR="008B5BA2">
        <w:t> </w:t>
      </w:r>
      <w:r w:rsidR="003E521F" w:rsidRPr="004C7AD3">
        <w:t>–</w:t>
      </w:r>
      <w:r w:rsidR="008B5BA2">
        <w:t> 1 </w:t>
      </w:r>
      <w:r w:rsidR="004C7AD3" w:rsidRPr="004C7AD3">
        <w:t xml:space="preserve">A ou </w:t>
      </w:r>
      <w:r w:rsidR="00233493">
        <w:t xml:space="preserve">encore </w:t>
      </w:r>
      <w:r w:rsidR="004C7AD3" w:rsidRPr="004C7AD3">
        <w:t>un générateur de courant</w:t>
      </w:r>
      <w:r w:rsidR="003E521F">
        <w:t xml:space="preserve"> adapté (e</w:t>
      </w:r>
      <w:r w:rsidR="004C7AD3" w:rsidRPr="004C7AD3">
        <w:t>n cas d’utilisation d’un rhéostat, indiquer les bornes à utiliser</w:t>
      </w:r>
      <w:r w:rsidR="003E521F">
        <w:t>)</w:t>
      </w:r>
      <w:r w:rsidR="002711F8" w:rsidRPr="002711F8">
        <w:t xml:space="preserve"> </w:t>
      </w:r>
    </w:p>
    <w:p w:rsidR="004C7AD3" w:rsidRPr="004C7AD3" w:rsidRDefault="00AE448C" w:rsidP="004C7AD3">
      <w:pPr>
        <w:pStyle w:val="ECEpuce1"/>
      </w:pPr>
      <w:r>
        <w:t xml:space="preserve">un </w:t>
      </w:r>
      <w:r w:rsidR="004C7AD3" w:rsidRPr="004C7AD3">
        <w:t>interrupteur</w:t>
      </w:r>
      <w:r w:rsidR="00E64E5E">
        <w:t> </w:t>
      </w:r>
    </w:p>
    <w:p w:rsidR="004C7AD3" w:rsidRPr="004C7AD3" w:rsidRDefault="00AE448C" w:rsidP="004C7AD3">
      <w:pPr>
        <w:pStyle w:val="ECEpuce1"/>
      </w:pPr>
      <w:r>
        <w:t xml:space="preserve">un </w:t>
      </w:r>
      <w:r w:rsidR="008B5BA2">
        <w:t>ampèremètre (calibre 1</w:t>
      </w:r>
      <w:r w:rsidR="00C96C3F">
        <w:t>0</w:t>
      </w:r>
      <w:r w:rsidR="008B5BA2">
        <w:t> </w:t>
      </w:r>
      <w:r w:rsidR="004C7AD3" w:rsidRPr="004C7AD3">
        <w:t>A) avec une indication de branchement (le courant doit sortir par la borne COM)</w:t>
      </w:r>
      <w:r w:rsidR="002711F8" w:rsidRPr="002711F8">
        <w:t xml:space="preserve"> </w:t>
      </w:r>
    </w:p>
    <w:p w:rsidR="004C7AD3" w:rsidRPr="004C7AD3" w:rsidRDefault="00AE448C" w:rsidP="004C7AD3">
      <w:pPr>
        <w:pStyle w:val="ECEpuce1"/>
      </w:pPr>
      <w:r>
        <w:t xml:space="preserve">un </w:t>
      </w:r>
      <w:r w:rsidR="004C7AD3" w:rsidRPr="004C7AD3">
        <w:t>chronomètre</w:t>
      </w:r>
      <w:r w:rsidR="00E64E5E">
        <w:t> </w:t>
      </w:r>
    </w:p>
    <w:p w:rsidR="004C7AD3" w:rsidRPr="004C7AD3" w:rsidRDefault="00AE448C" w:rsidP="004C7AD3">
      <w:pPr>
        <w:pStyle w:val="ECEpuce1"/>
      </w:pPr>
      <w:r>
        <w:t xml:space="preserve">une </w:t>
      </w:r>
      <w:r w:rsidR="004C7AD3" w:rsidRPr="004C7AD3">
        <w:t>plaque de cuivre préalablement décapée</w:t>
      </w:r>
      <w:r w:rsidR="00E64E5E">
        <w:t> </w:t>
      </w:r>
    </w:p>
    <w:p w:rsidR="004C7AD3" w:rsidRPr="004C7AD3" w:rsidRDefault="00AE448C" w:rsidP="004C7AD3">
      <w:pPr>
        <w:pStyle w:val="ECEpuce1"/>
      </w:pPr>
      <w:r>
        <w:t xml:space="preserve">une </w:t>
      </w:r>
      <w:r w:rsidR="004C7AD3" w:rsidRPr="004C7AD3">
        <w:t>électrode de graphite « </w:t>
      </w:r>
      <w:r w:rsidR="004C7AD3" w:rsidRPr="004C7AD3">
        <w:rPr>
          <w:b/>
        </w:rPr>
        <w:t>PIÈCE À CUIVRER</w:t>
      </w:r>
      <w:r w:rsidR="004C7AD3" w:rsidRPr="004C7AD3">
        <w:t xml:space="preserve"> » </w:t>
      </w:r>
      <w:r w:rsidR="00E64E5E">
        <w:t>à peser </w:t>
      </w:r>
    </w:p>
    <w:p w:rsidR="004C7AD3" w:rsidRPr="004C7AD3" w:rsidRDefault="00AE448C" w:rsidP="004C7AD3">
      <w:pPr>
        <w:pStyle w:val="ECEpuce1"/>
      </w:pPr>
      <w:r>
        <w:t xml:space="preserve">un </w:t>
      </w:r>
      <w:r w:rsidR="004C7AD3" w:rsidRPr="004C7AD3">
        <w:t>dispositif sur supp</w:t>
      </w:r>
      <w:r w:rsidR="00F10A12">
        <w:t>ort isolant pour maintenir les deux</w:t>
      </w:r>
      <w:r w:rsidR="004C7AD3" w:rsidRPr="004C7AD3">
        <w:t xml:space="preserve"> électrodes (cuivre et graphite) ou le cas échéant des pinces crocodiles</w:t>
      </w:r>
      <w:r w:rsidR="00E64E5E">
        <w:t> </w:t>
      </w:r>
    </w:p>
    <w:p w:rsidR="004C7AD3" w:rsidRPr="004C7AD3" w:rsidRDefault="00AE448C" w:rsidP="004C7AD3">
      <w:pPr>
        <w:pStyle w:val="ECEpuce1"/>
      </w:pPr>
      <w:r>
        <w:t xml:space="preserve">un </w:t>
      </w:r>
      <w:r w:rsidR="00DF2BD7">
        <w:t>bécher</w:t>
      </w:r>
      <w:r w:rsidR="008B5BA2">
        <w:t xml:space="preserve"> en verre de 200 </w:t>
      </w:r>
      <w:r w:rsidR="004C7AD3" w:rsidRPr="004C7AD3">
        <w:t>mL</w:t>
      </w:r>
      <w:r w:rsidR="00E64E5E">
        <w:t> </w:t>
      </w:r>
    </w:p>
    <w:p w:rsidR="004C7AD3" w:rsidRPr="004C7AD3" w:rsidRDefault="00AE448C" w:rsidP="004C7AD3">
      <w:pPr>
        <w:pStyle w:val="ECEpuce1"/>
      </w:pPr>
      <w:r>
        <w:t xml:space="preserve">un </w:t>
      </w:r>
      <w:r w:rsidR="004C7AD3" w:rsidRPr="004C7AD3">
        <w:t xml:space="preserve">agitateur magnétique et </w:t>
      </w:r>
      <w:r w:rsidR="00014995">
        <w:t>un</w:t>
      </w:r>
      <w:r w:rsidR="004C7AD3" w:rsidRPr="004C7AD3">
        <w:t xml:space="preserve"> </w:t>
      </w:r>
      <w:r w:rsidR="00E64E5E">
        <w:t>barreau aimanté</w:t>
      </w:r>
    </w:p>
    <w:p w:rsidR="004C7AD3" w:rsidRPr="004C7AD3" w:rsidRDefault="00AE448C" w:rsidP="004C7AD3">
      <w:pPr>
        <w:pStyle w:val="ECEpuce1"/>
      </w:pPr>
      <w:r>
        <w:t xml:space="preserve">une </w:t>
      </w:r>
      <w:r w:rsidR="004C7AD3" w:rsidRPr="004C7AD3">
        <w:t>é</w:t>
      </w:r>
      <w:r w:rsidR="008B5BA2">
        <w:t>prouvette graduée de 200 ou 250 </w:t>
      </w:r>
      <w:r w:rsidR="004C7AD3" w:rsidRPr="004C7AD3">
        <w:t>mL</w:t>
      </w:r>
      <w:r w:rsidR="00E64E5E">
        <w:t> </w:t>
      </w:r>
    </w:p>
    <w:p w:rsidR="004C7AD3" w:rsidRPr="004C7AD3" w:rsidRDefault="00AE448C" w:rsidP="004C7AD3">
      <w:pPr>
        <w:pStyle w:val="ECEpuce1"/>
      </w:pPr>
      <w:r>
        <w:t xml:space="preserve">une </w:t>
      </w:r>
      <w:r w:rsidR="004C7AD3" w:rsidRPr="004C7AD3">
        <w:t>balance au centigramme</w:t>
      </w:r>
      <w:r w:rsidR="00E64E5E">
        <w:t> </w:t>
      </w:r>
    </w:p>
    <w:p w:rsidR="004C7AD3" w:rsidRPr="004C7AD3" w:rsidRDefault="00AE448C" w:rsidP="004C7AD3">
      <w:pPr>
        <w:pStyle w:val="ECEpuce1"/>
      </w:pPr>
      <w:r>
        <w:t xml:space="preserve">un </w:t>
      </w:r>
      <w:r w:rsidR="004C7AD3" w:rsidRPr="004C7AD3">
        <w:t>sèche-cheveux électrique</w:t>
      </w:r>
      <w:r w:rsidR="00E64E5E">
        <w:t> </w:t>
      </w:r>
    </w:p>
    <w:p w:rsidR="004C7AD3" w:rsidRPr="004C7AD3" w:rsidRDefault="00AE448C" w:rsidP="004C7AD3">
      <w:pPr>
        <w:pStyle w:val="ECEpuce1"/>
      </w:pPr>
      <w:r>
        <w:t xml:space="preserve">six </w:t>
      </w:r>
      <w:r w:rsidR="004C7AD3" w:rsidRPr="004C7AD3">
        <w:t>fils électriques</w:t>
      </w:r>
      <w:r w:rsidR="00E64E5E">
        <w:t> </w:t>
      </w:r>
    </w:p>
    <w:p w:rsidR="004C7AD3" w:rsidRPr="004C7AD3" w:rsidRDefault="00AE448C" w:rsidP="004C7AD3">
      <w:pPr>
        <w:pStyle w:val="ECEpuce1"/>
      </w:pPr>
      <w:r>
        <w:t xml:space="preserve">une </w:t>
      </w:r>
      <w:r w:rsidR="004C7AD3" w:rsidRPr="004C7AD3">
        <w:t>pissette d'eau distillée</w:t>
      </w:r>
    </w:p>
    <w:p w:rsidR="0008058B" w:rsidRPr="007F1AEE" w:rsidRDefault="0008058B" w:rsidP="000730EC">
      <w:pPr>
        <w:pStyle w:val="ECEcorps"/>
        <w:rPr>
          <w:rFonts w:eastAsia="Arial Unicode MS"/>
        </w:rPr>
      </w:pPr>
    </w:p>
    <w:p w:rsidR="0008058B" w:rsidRPr="006F3019" w:rsidRDefault="0008058B" w:rsidP="008C5E45">
      <w:pPr>
        <w:pStyle w:val="ECEtitre"/>
        <w:rPr>
          <w:rFonts w:eastAsia="Arial Unicode MS"/>
        </w:rPr>
      </w:pPr>
      <w:r w:rsidRPr="006F3019">
        <w:rPr>
          <w:rFonts w:eastAsia="Arial Unicode MS"/>
        </w:rPr>
        <w:t>Paillasse professeur</w:t>
      </w:r>
      <w:r w:rsidRPr="003E521F">
        <w:rPr>
          <w:rFonts w:eastAsia="Arial Unicode MS"/>
          <w:u w:val="none"/>
        </w:rPr>
        <w:t> </w:t>
      </w:r>
    </w:p>
    <w:p w:rsidR="004C7AD3" w:rsidRPr="004C7AD3" w:rsidRDefault="004C7AD3" w:rsidP="004C7AD3">
      <w:pPr>
        <w:pStyle w:val="ECEpuce1"/>
      </w:pPr>
      <w:r w:rsidRPr="004C7AD3">
        <w:t>Prévoir une électrode qui aura été préalablement cuivrée dans les mêmes conditions que celles décrites dans le sujet</w:t>
      </w:r>
      <w:r w:rsidR="00F10A12">
        <w:t>, dans le cas où un</w:t>
      </w:r>
      <w:r w:rsidRPr="004C7AD3">
        <w:t xml:space="preserve"> candidat n</w:t>
      </w:r>
      <w:r w:rsidR="00F10A12">
        <w:t>’aurait pas réalisé le cuivrage. La masse de c</w:t>
      </w:r>
      <w:r w:rsidRPr="004C7AD3">
        <w:t xml:space="preserve">ette électrode </w:t>
      </w:r>
      <w:r w:rsidRPr="004C7AD3">
        <w:rPr>
          <w:u w:val="single"/>
        </w:rPr>
        <w:t>avant</w:t>
      </w:r>
      <w:r w:rsidRPr="004C7AD3">
        <w:t xml:space="preserve"> le cuivrage</w:t>
      </w:r>
      <w:r w:rsidR="00F10A12">
        <w:t xml:space="preserve"> devra alors être </w:t>
      </w:r>
      <w:proofErr w:type="gramStart"/>
      <w:r w:rsidR="00F10A12">
        <w:t>indiquée</w:t>
      </w:r>
      <w:proofErr w:type="gramEnd"/>
      <w:r w:rsidRPr="004C7AD3">
        <w:t xml:space="preserve"> au candidat.</w:t>
      </w:r>
    </w:p>
    <w:p w:rsidR="0008058B" w:rsidRDefault="0008058B" w:rsidP="000730EC">
      <w:pPr>
        <w:pStyle w:val="ECEcorps"/>
      </w:pPr>
    </w:p>
    <w:p w:rsidR="004C7AD3" w:rsidRDefault="006410F7" w:rsidP="004C7AD3">
      <w:pPr>
        <w:pStyle w:val="ECEtitre"/>
      </w:pPr>
      <w:r>
        <w:t>Particularité du sujet, conseil</w:t>
      </w:r>
      <w:r w:rsidR="004C7AD3" w:rsidRPr="004C7AD3">
        <w:t xml:space="preserve"> de mise en œuvre</w:t>
      </w:r>
    </w:p>
    <w:p w:rsidR="004C7AD3" w:rsidRPr="004C7AD3" w:rsidRDefault="004C7AD3" w:rsidP="00E64E5E">
      <w:pPr>
        <w:pStyle w:val="ECEpuce1"/>
      </w:pPr>
      <w:r w:rsidRPr="004C7AD3">
        <w:t>Les cuivrages de meilleure qualité sont obtenus avec la solution la plus concentrée en ions Cu</w:t>
      </w:r>
      <w:r w:rsidRPr="004C7AD3">
        <w:rPr>
          <w:vertAlign w:val="superscript"/>
        </w:rPr>
        <w:t>2+</w:t>
      </w:r>
      <w:r w:rsidRPr="004C7AD3">
        <w:t xml:space="preserve">. Après </w:t>
      </w:r>
      <w:r w:rsidR="00C537DB" w:rsidRPr="00397457">
        <w:sym w:font="Symbol" w:char="F044"/>
      </w:r>
      <w:r w:rsidR="00C537DB" w:rsidRPr="00277A48">
        <w:rPr>
          <w:i/>
        </w:rPr>
        <w:t>t</w:t>
      </w:r>
      <w:r w:rsidR="00C537DB">
        <w:t> = </w:t>
      </w:r>
      <w:r w:rsidRPr="004C7AD3">
        <w:t>10 minutes d’éle</w:t>
      </w:r>
      <w:r w:rsidR="008B5BA2">
        <w:t>ctrolyse avec la solution à 1,0 </w:t>
      </w:r>
      <w:proofErr w:type="spellStart"/>
      <w:r w:rsidRPr="004C7AD3">
        <w:t>mol.L</w:t>
      </w:r>
      <w:proofErr w:type="spellEnd"/>
      <w:r w:rsidRPr="004C7AD3">
        <w:rPr>
          <w:vertAlign w:val="superscript"/>
        </w:rPr>
        <w:t>–1</w:t>
      </w:r>
      <w:r w:rsidRPr="004C7AD3">
        <w:t xml:space="preserve"> en ion Cu</w:t>
      </w:r>
      <w:r w:rsidRPr="004C7AD3">
        <w:rPr>
          <w:vertAlign w:val="superscript"/>
        </w:rPr>
        <w:t>2+</w:t>
      </w:r>
      <w:r w:rsidRPr="004C7AD3">
        <w:t xml:space="preserve"> (et avec </w:t>
      </w:r>
      <w:r w:rsidRPr="004C7AD3">
        <w:rPr>
          <w:i/>
        </w:rPr>
        <w:t>I</w:t>
      </w:r>
      <w:r w:rsidR="008B5BA2">
        <w:t> = </w:t>
      </w:r>
      <w:r w:rsidRPr="004C7AD3">
        <w:t xml:space="preserve">1 A), on </w:t>
      </w:r>
      <w:r w:rsidR="008B5BA2">
        <w:t>obtient une masse d’environ 0,2 </w:t>
      </w:r>
      <w:r w:rsidRPr="004C7AD3">
        <w:t>g de cuivre déposé</w:t>
      </w:r>
      <w:r w:rsidR="00BA33F0">
        <w:t xml:space="preserve">, </w:t>
      </w:r>
      <w:r w:rsidRPr="004C7AD3">
        <w:t>conf</w:t>
      </w:r>
      <w:r w:rsidR="00BA33F0">
        <w:t>ormément à l’attente théorique.</w:t>
      </w:r>
    </w:p>
    <w:p w:rsidR="004C7AD3" w:rsidRPr="007F1AEE" w:rsidRDefault="004C7AD3" w:rsidP="000730EC">
      <w:pPr>
        <w:pStyle w:val="ECEcorps"/>
      </w:pPr>
    </w:p>
    <w:p w:rsidR="00915AEE" w:rsidRDefault="00915AEE" w:rsidP="000730EC">
      <w:pPr>
        <w:pStyle w:val="ECEcorps"/>
        <w:rPr>
          <w:rFonts w:eastAsia="Arial Unicode MS"/>
        </w:rPr>
      </w:pPr>
    </w:p>
    <w:p w:rsidR="00915AEE" w:rsidRPr="007F1AEE" w:rsidRDefault="00915AEE" w:rsidP="000730EC">
      <w:pPr>
        <w:pStyle w:val="ECEcorps"/>
        <w:rPr>
          <w:rFonts w:eastAsia="Arial Unicode MS"/>
        </w:rPr>
      </w:pPr>
    </w:p>
    <w:p w:rsidR="0008058B" w:rsidRPr="00915AEE" w:rsidRDefault="0008058B" w:rsidP="00915AEE">
      <w:pPr>
        <w:pStyle w:val="ECEcorps"/>
      </w:pPr>
      <w:r w:rsidRPr="00915AEE">
        <w:br w:type="page"/>
      </w:r>
    </w:p>
    <w:p w:rsidR="00F646B0" w:rsidRPr="00F646B0" w:rsidRDefault="00F646B0" w:rsidP="003E4819">
      <w:pPr>
        <w:pStyle w:val="ECEfiche"/>
        <w:rPr>
          <w:b/>
        </w:rPr>
      </w:pPr>
      <w:bookmarkStart w:id="11" w:name="_Toc469923078"/>
      <w:bookmarkStart w:id="12" w:name="_Toc403856632"/>
      <w:bookmarkStart w:id="13" w:name="_Toc473117962"/>
      <w:bookmarkStart w:id="14" w:name="_Toc504481516"/>
      <w:bookmarkEnd w:id="11"/>
      <w:r w:rsidRPr="00F646B0">
        <w:lastRenderedPageBreak/>
        <w:t>III. ÉNONCÉ DESTINÉ AU CANDIDAT</w:t>
      </w:r>
      <w:bookmarkEnd w:id="12"/>
      <w:bookmarkEnd w:id="13"/>
      <w:bookmarkEnd w:id="14"/>
    </w:p>
    <w:p w:rsidR="00F646B0" w:rsidRPr="00F646B0" w:rsidRDefault="00F646B0" w:rsidP="00F646B0">
      <w:pPr>
        <w:rPr>
          <w:color w:val="auto"/>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4933"/>
        <w:gridCol w:w="4933"/>
      </w:tblGrid>
      <w:tr w:rsidR="00F646B0" w:rsidRPr="00F646B0" w:rsidTr="00F62B04">
        <w:trPr>
          <w:jc w:val="center"/>
        </w:trPr>
        <w:tc>
          <w:tcPr>
            <w:tcW w:w="4933" w:type="dxa"/>
            <w:tcMar>
              <w:top w:w="57" w:type="dxa"/>
              <w:left w:w="57" w:type="dxa"/>
              <w:bottom w:w="57" w:type="dxa"/>
              <w:right w:w="57" w:type="dxa"/>
            </w:tcMar>
          </w:tcPr>
          <w:p w:rsidR="00F646B0" w:rsidRPr="00F646B0" w:rsidRDefault="00F646B0" w:rsidP="00F646B0">
            <w:pPr>
              <w:rPr>
                <w:color w:val="auto"/>
              </w:rPr>
            </w:pPr>
            <w:r w:rsidRPr="00F646B0">
              <w:rPr>
                <w:color w:val="auto"/>
              </w:rPr>
              <w:t xml:space="preserve">NOM : </w:t>
            </w:r>
          </w:p>
          <w:p w:rsidR="00F646B0" w:rsidRPr="00F646B0" w:rsidRDefault="00F646B0" w:rsidP="00F646B0">
            <w:pPr>
              <w:rPr>
                <w:color w:val="auto"/>
              </w:rPr>
            </w:pPr>
          </w:p>
        </w:tc>
        <w:tc>
          <w:tcPr>
            <w:tcW w:w="4933" w:type="dxa"/>
            <w:tcMar>
              <w:top w:w="57" w:type="dxa"/>
              <w:left w:w="57" w:type="dxa"/>
              <w:bottom w:w="57" w:type="dxa"/>
              <w:right w:w="57" w:type="dxa"/>
            </w:tcMar>
          </w:tcPr>
          <w:p w:rsidR="00F646B0" w:rsidRPr="00F646B0" w:rsidRDefault="00F646B0" w:rsidP="00F646B0">
            <w:pPr>
              <w:rPr>
                <w:color w:val="auto"/>
              </w:rPr>
            </w:pPr>
            <w:r w:rsidRPr="00F646B0">
              <w:rPr>
                <w:color w:val="auto"/>
              </w:rPr>
              <w:t xml:space="preserve">Prénom : </w:t>
            </w:r>
          </w:p>
        </w:tc>
      </w:tr>
      <w:tr w:rsidR="00F646B0" w:rsidRPr="00F646B0" w:rsidTr="00F62B04">
        <w:trPr>
          <w:jc w:val="center"/>
        </w:trPr>
        <w:tc>
          <w:tcPr>
            <w:tcW w:w="4933" w:type="dxa"/>
            <w:tcMar>
              <w:top w:w="57" w:type="dxa"/>
              <w:left w:w="57" w:type="dxa"/>
              <w:bottom w:w="57" w:type="dxa"/>
              <w:right w:w="57" w:type="dxa"/>
            </w:tcMar>
          </w:tcPr>
          <w:p w:rsidR="00F646B0" w:rsidRPr="00F646B0" w:rsidRDefault="00F646B0" w:rsidP="00F646B0">
            <w:pPr>
              <w:rPr>
                <w:color w:val="auto"/>
              </w:rPr>
            </w:pPr>
            <w:r w:rsidRPr="00F646B0">
              <w:rPr>
                <w:color w:val="auto"/>
              </w:rPr>
              <w:t xml:space="preserve">Centre d’examen : </w:t>
            </w:r>
          </w:p>
          <w:p w:rsidR="00F646B0" w:rsidRPr="00F646B0" w:rsidRDefault="00F646B0" w:rsidP="00F646B0">
            <w:pPr>
              <w:rPr>
                <w:color w:val="auto"/>
              </w:rPr>
            </w:pPr>
          </w:p>
        </w:tc>
        <w:tc>
          <w:tcPr>
            <w:tcW w:w="4933" w:type="dxa"/>
            <w:tcMar>
              <w:top w:w="57" w:type="dxa"/>
              <w:left w:w="57" w:type="dxa"/>
              <w:bottom w:w="57" w:type="dxa"/>
              <w:right w:w="57" w:type="dxa"/>
            </w:tcMar>
          </w:tcPr>
          <w:p w:rsidR="00F646B0" w:rsidRPr="00F646B0" w:rsidRDefault="00F646B0" w:rsidP="00F646B0">
            <w:pPr>
              <w:rPr>
                <w:color w:val="auto"/>
              </w:rPr>
            </w:pPr>
            <w:r w:rsidRPr="00F646B0">
              <w:rPr>
                <w:color w:val="auto"/>
              </w:rPr>
              <w:t xml:space="preserve">N° d’inscription : </w:t>
            </w:r>
          </w:p>
        </w:tc>
      </w:tr>
    </w:tbl>
    <w:p w:rsidR="00F646B0" w:rsidRPr="00F646B0" w:rsidRDefault="00F646B0" w:rsidP="00F646B0">
      <w:pPr>
        <w:rPr>
          <w:color w:val="auto"/>
        </w:rPr>
      </w:pPr>
    </w:p>
    <w:p w:rsidR="00F646B0" w:rsidRPr="00F646B0" w:rsidRDefault="00F646B0" w:rsidP="00F646B0">
      <w:pPr>
        <w:pBdr>
          <w:top w:val="single" w:sz="12" w:space="1" w:color="auto"/>
          <w:left w:val="single" w:sz="12" w:space="4" w:color="auto"/>
          <w:bottom w:val="single" w:sz="12" w:space="1" w:color="auto"/>
          <w:right w:val="single" w:sz="12" w:space="4" w:color="auto"/>
        </w:pBdr>
        <w:ind w:left="284" w:right="281"/>
        <w:rPr>
          <w:color w:val="auto"/>
        </w:rPr>
      </w:pPr>
      <w:r w:rsidRPr="00F646B0">
        <w:rPr>
          <w:color w:val="auto"/>
        </w:rPr>
        <w:t xml:space="preserve">Ce sujet comporte </w:t>
      </w:r>
      <w:r w:rsidRPr="00F646B0">
        <w:rPr>
          <w:b/>
          <w:color w:val="auto"/>
        </w:rPr>
        <w:t xml:space="preserve">six </w:t>
      </w:r>
      <w:r w:rsidRPr="00F646B0">
        <w:rPr>
          <w:color w:val="auto"/>
        </w:rPr>
        <w:t>feuilles individuelles sur lesquelles le candidat doit consigner ses réponses.</w:t>
      </w:r>
    </w:p>
    <w:p w:rsidR="00F646B0" w:rsidRPr="00F646B0" w:rsidRDefault="00F646B0" w:rsidP="00F646B0">
      <w:pPr>
        <w:pBdr>
          <w:top w:val="single" w:sz="12" w:space="1" w:color="auto"/>
          <w:left w:val="single" w:sz="12" w:space="4" w:color="auto"/>
          <w:bottom w:val="single" w:sz="12" w:space="1" w:color="auto"/>
          <w:right w:val="single" w:sz="12" w:space="4" w:color="auto"/>
        </w:pBdr>
        <w:ind w:left="284" w:right="281"/>
        <w:rPr>
          <w:color w:val="auto"/>
        </w:rPr>
      </w:pPr>
      <w:r w:rsidRPr="00F646B0">
        <w:rPr>
          <w:color w:val="auto"/>
        </w:rPr>
        <w:t>Le candidat doit restituer ce document avant de sortir de la salle d'examen.</w:t>
      </w:r>
    </w:p>
    <w:p w:rsidR="00F646B0" w:rsidRPr="00F646B0" w:rsidRDefault="00F646B0" w:rsidP="00F646B0">
      <w:pPr>
        <w:pBdr>
          <w:top w:val="single" w:sz="12" w:space="1" w:color="auto"/>
          <w:left w:val="single" w:sz="12" w:space="4" w:color="auto"/>
          <w:bottom w:val="single" w:sz="12" w:space="1" w:color="auto"/>
          <w:right w:val="single" w:sz="12" w:space="4" w:color="auto"/>
        </w:pBdr>
        <w:ind w:left="284" w:right="281"/>
        <w:rPr>
          <w:color w:val="auto"/>
        </w:rPr>
      </w:pPr>
    </w:p>
    <w:p w:rsidR="00F646B0" w:rsidRPr="00F646B0" w:rsidRDefault="00F646B0" w:rsidP="00F646B0">
      <w:pPr>
        <w:pBdr>
          <w:top w:val="single" w:sz="12" w:space="1" w:color="auto"/>
          <w:left w:val="single" w:sz="12" w:space="4" w:color="auto"/>
          <w:bottom w:val="single" w:sz="12" w:space="1" w:color="auto"/>
          <w:right w:val="single" w:sz="12" w:space="4" w:color="auto"/>
        </w:pBdr>
        <w:ind w:left="284" w:right="281"/>
        <w:rPr>
          <w:color w:val="auto"/>
        </w:rPr>
      </w:pPr>
      <w:r w:rsidRPr="00F646B0">
        <w:rPr>
          <w:color w:val="auto"/>
        </w:rPr>
        <w:t>Le candidat doit agir en autonomie et faire preuve d’initiative tout au long de l’épreuve.</w:t>
      </w:r>
    </w:p>
    <w:p w:rsidR="00F646B0" w:rsidRPr="00F646B0" w:rsidRDefault="00F646B0" w:rsidP="00F646B0">
      <w:pPr>
        <w:pBdr>
          <w:top w:val="single" w:sz="12" w:space="1" w:color="auto"/>
          <w:left w:val="single" w:sz="12" w:space="4" w:color="auto"/>
          <w:bottom w:val="single" w:sz="12" w:space="1" w:color="auto"/>
          <w:right w:val="single" w:sz="12" w:space="4" w:color="auto"/>
        </w:pBdr>
        <w:ind w:left="284" w:right="281"/>
        <w:rPr>
          <w:color w:val="auto"/>
        </w:rPr>
      </w:pPr>
      <w:r w:rsidRPr="00F646B0">
        <w:rPr>
          <w:color w:val="auto"/>
        </w:rPr>
        <w:t>En cas de difficulté, le candidat peut solliciter l’examinateur afin de lui permettre de continuer la tâche.</w:t>
      </w:r>
    </w:p>
    <w:p w:rsidR="00F646B0" w:rsidRPr="00F646B0" w:rsidRDefault="00F646B0" w:rsidP="00F646B0">
      <w:pPr>
        <w:pBdr>
          <w:top w:val="single" w:sz="12" w:space="1" w:color="auto"/>
          <w:left w:val="single" w:sz="12" w:space="4" w:color="auto"/>
          <w:bottom w:val="single" w:sz="12" w:space="1" w:color="auto"/>
          <w:right w:val="single" w:sz="12" w:space="4" w:color="auto"/>
        </w:pBdr>
        <w:ind w:left="284" w:right="281"/>
        <w:rPr>
          <w:color w:val="auto"/>
        </w:rPr>
      </w:pPr>
      <w:r w:rsidRPr="00F646B0">
        <w:rPr>
          <w:color w:val="auto"/>
        </w:rPr>
        <w:t>L’examinateur peut intervenir à tout moment, s’il le juge utile.</w:t>
      </w:r>
    </w:p>
    <w:p w:rsidR="00F646B0" w:rsidRPr="00F646B0" w:rsidRDefault="00751188" w:rsidP="00F646B0">
      <w:pPr>
        <w:pBdr>
          <w:top w:val="single" w:sz="12" w:space="1" w:color="auto"/>
          <w:left w:val="single" w:sz="12" w:space="4" w:color="auto"/>
          <w:bottom w:val="single" w:sz="12" w:space="1" w:color="auto"/>
          <w:right w:val="single" w:sz="12" w:space="4" w:color="auto"/>
        </w:pBdr>
        <w:ind w:left="284" w:right="281"/>
        <w:rPr>
          <w:color w:val="auto"/>
        </w:rPr>
      </w:pPr>
      <w:r w:rsidRPr="00751188">
        <w:rPr>
          <w:b/>
          <w:color w:val="auto"/>
          <w:u w:val="single"/>
        </w:rPr>
        <w:t>L'utilisation d'une calculatrice ou d'un ordinateur autres que ceux fournis n'est pas autorisée</w:t>
      </w:r>
      <w:r w:rsidR="00F646B0" w:rsidRPr="00F646B0">
        <w:rPr>
          <w:color w:val="auto"/>
        </w:rPr>
        <w:t>.</w:t>
      </w:r>
    </w:p>
    <w:p w:rsidR="00F646B0" w:rsidRPr="00F646B0" w:rsidRDefault="00F646B0" w:rsidP="00F646B0">
      <w:pPr>
        <w:rPr>
          <w:color w:val="auto"/>
        </w:rPr>
      </w:pPr>
    </w:p>
    <w:p w:rsidR="00F646B0" w:rsidRPr="00F646B0" w:rsidRDefault="00F646B0" w:rsidP="00F646B0">
      <w:pPr>
        <w:rPr>
          <w:color w:val="auto"/>
          <w:u w:val="single"/>
        </w:rPr>
      </w:pPr>
    </w:p>
    <w:p w:rsidR="00F646B0" w:rsidRPr="00F646B0" w:rsidRDefault="00F646B0" w:rsidP="00F646B0">
      <w:pPr>
        <w:autoSpaceDE w:val="0"/>
        <w:autoSpaceDN w:val="0"/>
        <w:adjustRightInd w:val="0"/>
        <w:rPr>
          <w:b/>
          <w:color w:val="auto"/>
          <w:u w:val="single"/>
        </w:rPr>
      </w:pPr>
      <w:r w:rsidRPr="00F646B0">
        <w:rPr>
          <w:noProof/>
          <w:color w:val="auto"/>
          <w:u w:val="single"/>
        </w:rPr>
        <w:drawing>
          <wp:anchor distT="0" distB="0" distL="114300" distR="114300" simplePos="0" relativeHeight="251659264" behindDoc="0" locked="0" layoutInCell="1" allowOverlap="1">
            <wp:simplePos x="0" y="0"/>
            <wp:positionH relativeFrom="column">
              <wp:posOffset>3764915</wp:posOffset>
            </wp:positionH>
            <wp:positionV relativeFrom="paragraph">
              <wp:posOffset>75565</wp:posOffset>
            </wp:positionV>
            <wp:extent cx="2615565" cy="1979295"/>
            <wp:effectExtent l="0" t="0" r="0" b="1905"/>
            <wp:wrapSquare wrapText="bothSides"/>
            <wp:docPr id="1" name="Image 1" descr="IMGP9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P9403"/>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5565" cy="1979295"/>
                    </a:xfrm>
                    <a:prstGeom prst="rect">
                      <a:avLst/>
                    </a:prstGeom>
                    <a:noFill/>
                    <a:ln>
                      <a:noFill/>
                    </a:ln>
                  </pic:spPr>
                </pic:pic>
              </a:graphicData>
            </a:graphic>
          </wp:anchor>
        </w:drawing>
      </w:r>
      <w:r w:rsidRPr="00F646B0">
        <w:rPr>
          <w:b/>
          <w:color w:val="auto"/>
          <w:u w:val="single"/>
        </w:rPr>
        <w:t>CONTEXTE DU SUJET</w:t>
      </w:r>
    </w:p>
    <w:p w:rsidR="00F646B0" w:rsidRPr="00F646B0" w:rsidRDefault="00F646B0" w:rsidP="00F646B0">
      <w:pPr>
        <w:rPr>
          <w:color w:val="auto"/>
          <w:u w:val="single"/>
        </w:rPr>
      </w:pPr>
    </w:p>
    <w:p w:rsidR="00F646B0" w:rsidRPr="00F646B0" w:rsidRDefault="00F646B0" w:rsidP="00F646B0">
      <w:pPr>
        <w:rPr>
          <w:color w:val="auto"/>
        </w:rPr>
      </w:pPr>
      <w:r w:rsidRPr="00F646B0">
        <w:rPr>
          <w:color w:val="auto"/>
        </w:rPr>
        <w:t>Certaines pièces automobiles, comme les pare-chocs ou les poignées de portière, sont réalisées en fibre de carbone. Par souci d’esthétisme, ces pièces sont parfois chromées afin de leur donner un aspect brillant.</w:t>
      </w:r>
    </w:p>
    <w:p w:rsidR="00F646B0" w:rsidRPr="00F646B0" w:rsidRDefault="00F646B0" w:rsidP="00F646B0">
      <w:pPr>
        <w:rPr>
          <w:color w:val="auto"/>
        </w:rPr>
      </w:pPr>
      <w:r w:rsidRPr="00F646B0">
        <w:rPr>
          <w:color w:val="auto"/>
        </w:rPr>
        <w:t xml:space="preserve">Un chromage de bonne qualité ne peut se faire que sur une surface lisse, sans rayure ni piqûre, et parfaitement adhérente pour que la protection contre la corrosion soit efficace. Pour assurer cette adhérence, on procède en général à un </w:t>
      </w:r>
      <w:r w:rsidRPr="00F646B0">
        <w:rPr>
          <w:b/>
          <w:color w:val="auto"/>
        </w:rPr>
        <w:t>cuivrage préalable</w:t>
      </w:r>
      <w:r w:rsidRPr="00F646B0">
        <w:rPr>
          <w:color w:val="auto"/>
        </w:rPr>
        <w:t xml:space="preserve"> du matériau.</w:t>
      </w: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b/>
          <w:i/>
          <w:color w:val="auto"/>
          <w:sz w:val="24"/>
          <w:szCs w:val="24"/>
        </w:rPr>
      </w:pPr>
      <w:r w:rsidRPr="00F646B0">
        <w:rPr>
          <w:b/>
          <w:i/>
          <w:color w:val="auto"/>
          <w:sz w:val="24"/>
          <w:szCs w:val="24"/>
        </w:rPr>
        <w:t>Le but de cette épreuve est de mettre en œuvre le recouvrement d’un objet par du cuivre et de comparer la masse réellement déposée à la masse attendue.</w:t>
      </w:r>
    </w:p>
    <w:p w:rsidR="00F646B0" w:rsidRPr="00F646B0" w:rsidRDefault="00F646B0" w:rsidP="00F646B0">
      <w:pPr>
        <w:rPr>
          <w:b/>
          <w:color w:val="auto"/>
          <w:sz w:val="24"/>
          <w:szCs w:val="24"/>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autoSpaceDE w:val="0"/>
        <w:autoSpaceDN w:val="0"/>
        <w:adjustRightInd w:val="0"/>
        <w:rPr>
          <w:b/>
          <w:color w:val="auto"/>
          <w:u w:val="single"/>
        </w:rPr>
      </w:pPr>
      <w:r w:rsidRPr="00F646B0">
        <w:rPr>
          <w:b/>
          <w:color w:val="auto"/>
          <w:u w:val="single"/>
        </w:rPr>
        <w:br w:type="page"/>
      </w:r>
      <w:r w:rsidRPr="00F646B0">
        <w:rPr>
          <w:b/>
          <w:color w:val="auto"/>
          <w:u w:val="single"/>
        </w:rPr>
        <w:lastRenderedPageBreak/>
        <w:t xml:space="preserve">DOCUMENTS MIS </w:t>
      </w:r>
      <w:r w:rsidR="00620CB9">
        <w:rPr>
          <w:b/>
          <w:color w:val="auto"/>
          <w:u w:val="single"/>
        </w:rPr>
        <w:t>À</w:t>
      </w:r>
      <w:r w:rsidRPr="00F646B0">
        <w:rPr>
          <w:b/>
          <w:color w:val="auto"/>
          <w:u w:val="single"/>
        </w:rPr>
        <w:t xml:space="preserve"> DISPOSITION DU CANDIDAT</w:t>
      </w:r>
    </w:p>
    <w:p w:rsidR="00F646B0" w:rsidRPr="00F646B0" w:rsidRDefault="00F646B0" w:rsidP="00F646B0">
      <w:pPr>
        <w:rPr>
          <w:color w:val="auto"/>
        </w:rPr>
      </w:pPr>
    </w:p>
    <w:p w:rsidR="00F646B0" w:rsidRPr="00F646B0" w:rsidRDefault="00F646B0" w:rsidP="00F646B0">
      <w:pPr>
        <w:rPr>
          <w:color w:val="auto"/>
        </w:rPr>
      </w:pPr>
    </w:p>
    <w:tbl>
      <w:tblPr>
        <w:tblStyle w:val="Grilledutableau"/>
        <w:tblW w:w="9639" w:type="dxa"/>
        <w:jc w:val="center"/>
        <w:tblLayout w:type="fixed"/>
        <w:tblLook w:val="04A0"/>
      </w:tblPr>
      <w:tblGrid>
        <w:gridCol w:w="9639"/>
      </w:tblGrid>
      <w:tr w:rsidR="00F646B0" w:rsidRPr="00F646B0" w:rsidTr="00F62B04">
        <w:trPr>
          <w:jc w:val="center"/>
        </w:trPr>
        <w:tc>
          <w:tcPr>
            <w:tcW w:w="9639" w:type="dxa"/>
          </w:tcPr>
          <w:p w:rsidR="00F646B0" w:rsidRPr="00F646B0" w:rsidRDefault="00F646B0" w:rsidP="00F646B0">
            <w:pPr>
              <w:autoSpaceDE w:val="0"/>
              <w:autoSpaceDN w:val="0"/>
              <w:adjustRightInd w:val="0"/>
              <w:rPr>
                <w:b/>
                <w:color w:val="auto"/>
              </w:rPr>
            </w:pPr>
            <w:r w:rsidRPr="00F646B0">
              <w:rPr>
                <w:b/>
                <w:color w:val="auto"/>
                <w:u w:val="single"/>
              </w:rPr>
              <w:t>Document 1</w:t>
            </w:r>
            <w:r w:rsidRPr="00F646B0">
              <w:rPr>
                <w:b/>
                <w:color w:val="auto"/>
              </w:rPr>
              <w:t> : Protocole de dépôt de chrome sur un support conducteur</w:t>
            </w:r>
          </w:p>
          <w:p w:rsidR="00F646B0" w:rsidRPr="00F646B0" w:rsidRDefault="00F646B0" w:rsidP="00F646B0">
            <w:pPr>
              <w:rPr>
                <w:color w:val="auto"/>
              </w:rPr>
            </w:pPr>
          </w:p>
          <w:p w:rsidR="00F646B0" w:rsidRPr="00F646B0" w:rsidRDefault="00F646B0" w:rsidP="00F646B0">
            <w:pPr>
              <w:rPr>
                <w:color w:val="auto"/>
              </w:rPr>
            </w:pPr>
            <w:r w:rsidRPr="00F646B0">
              <w:rPr>
                <w:color w:val="auto"/>
              </w:rPr>
              <w:t>Le chromage est une technique qui consiste à réaliser l’électrodéposition de chrome métallique (Cr) à la surface d’un objet, par le passage d’un courant électrique dans une solution dans laquelle l’objet est immergé.</w:t>
            </w:r>
          </w:p>
          <w:p w:rsidR="00F646B0" w:rsidRPr="00F646B0" w:rsidRDefault="00F646B0" w:rsidP="00F646B0">
            <w:pPr>
              <w:rPr>
                <w:color w:val="auto"/>
              </w:rPr>
            </w:pPr>
          </w:p>
          <w:p w:rsidR="00F646B0" w:rsidRPr="00F646B0" w:rsidRDefault="00F646B0" w:rsidP="00F646B0">
            <w:pPr>
              <w:numPr>
                <w:ilvl w:val="0"/>
                <w:numId w:val="13"/>
              </w:numPr>
              <w:rPr>
                <w:color w:val="auto"/>
              </w:rPr>
            </w:pPr>
            <w:r w:rsidRPr="00F646B0">
              <w:rPr>
                <w:color w:val="auto"/>
              </w:rPr>
              <w:t xml:space="preserve">L’objet à chromer est relié </w:t>
            </w:r>
            <w:r w:rsidRPr="00F646B0">
              <w:rPr>
                <w:color w:val="000000" w:themeColor="text1"/>
              </w:rPr>
              <w:t xml:space="preserve">à </w:t>
            </w:r>
            <w:r w:rsidR="00211590">
              <w:rPr>
                <w:color w:val="000000" w:themeColor="text1"/>
              </w:rPr>
              <w:t>l’</w:t>
            </w:r>
            <w:r w:rsidRPr="00F646B0">
              <w:rPr>
                <w:color w:val="000000" w:themeColor="text1"/>
              </w:rPr>
              <w:t>une des bornes</w:t>
            </w:r>
            <w:r w:rsidRPr="00F646B0">
              <w:rPr>
                <w:color w:val="auto"/>
              </w:rPr>
              <w:t xml:space="preserve"> d’un générateur électrique qui délivre une tension continue.</w:t>
            </w:r>
          </w:p>
          <w:p w:rsidR="00F646B0" w:rsidRPr="00F646B0" w:rsidRDefault="00F646B0" w:rsidP="00F646B0">
            <w:pPr>
              <w:numPr>
                <w:ilvl w:val="0"/>
                <w:numId w:val="13"/>
              </w:numPr>
              <w:rPr>
                <w:color w:val="auto"/>
              </w:rPr>
            </w:pPr>
            <w:r w:rsidRPr="00F646B0">
              <w:rPr>
                <w:color w:val="000000" w:themeColor="text1"/>
              </w:rPr>
              <w:t>L’autre borne</w:t>
            </w:r>
            <w:r w:rsidRPr="00F646B0">
              <w:rPr>
                <w:color w:val="00B050"/>
              </w:rPr>
              <w:t xml:space="preserve"> </w:t>
            </w:r>
            <w:r w:rsidRPr="00F646B0">
              <w:rPr>
                <w:color w:val="auto"/>
              </w:rPr>
              <w:t>du générateur électrique est reliée à une électrode de chrome métallique.</w:t>
            </w:r>
          </w:p>
          <w:p w:rsidR="00F646B0" w:rsidRPr="00F646B0" w:rsidRDefault="00F646B0" w:rsidP="00F646B0">
            <w:pPr>
              <w:numPr>
                <w:ilvl w:val="0"/>
                <w:numId w:val="13"/>
              </w:numPr>
              <w:rPr>
                <w:color w:val="auto"/>
              </w:rPr>
            </w:pPr>
            <w:r w:rsidRPr="00F646B0">
              <w:rPr>
                <w:color w:val="auto"/>
              </w:rPr>
              <w:t>Ce circuit électrique est alors complété par un dispositif permettant de mesurer l’intensité du courant.</w:t>
            </w:r>
          </w:p>
          <w:p w:rsidR="00F646B0" w:rsidRPr="00F646B0" w:rsidRDefault="00F646B0" w:rsidP="00F646B0">
            <w:pPr>
              <w:numPr>
                <w:ilvl w:val="0"/>
                <w:numId w:val="13"/>
              </w:numPr>
              <w:rPr>
                <w:color w:val="auto"/>
              </w:rPr>
            </w:pPr>
            <w:r w:rsidRPr="00F646B0">
              <w:rPr>
                <w:color w:val="auto"/>
              </w:rPr>
              <w:t>Pour fermer le circuit électrique, les deux électrodes sont placées dans un récipient contenant une solution d’ions chrome (III) Cr</w:t>
            </w:r>
            <w:r w:rsidRPr="00F646B0">
              <w:rPr>
                <w:color w:val="auto"/>
                <w:vertAlign w:val="superscript"/>
              </w:rPr>
              <w:t>3+</w:t>
            </w:r>
            <w:r w:rsidRPr="00F646B0">
              <w:rPr>
                <w:color w:val="auto"/>
              </w:rPr>
              <w:t>.</w:t>
            </w:r>
          </w:p>
          <w:p w:rsidR="00F646B0" w:rsidRPr="00F646B0" w:rsidRDefault="00F646B0" w:rsidP="00F646B0">
            <w:pPr>
              <w:numPr>
                <w:ilvl w:val="0"/>
                <w:numId w:val="13"/>
              </w:numPr>
              <w:rPr>
                <w:color w:val="auto"/>
              </w:rPr>
            </w:pPr>
            <w:r w:rsidRPr="00F646B0">
              <w:rPr>
                <w:color w:val="auto"/>
              </w:rPr>
              <w:t>Plus la concentration en ions chrome (III) est élevée, plus le dépôt est efficace.</w:t>
            </w:r>
          </w:p>
          <w:p w:rsidR="00F646B0" w:rsidRPr="00F646B0" w:rsidRDefault="00F646B0" w:rsidP="00F646B0">
            <w:pPr>
              <w:numPr>
                <w:ilvl w:val="0"/>
                <w:numId w:val="13"/>
              </w:numPr>
              <w:rPr>
                <w:color w:val="auto"/>
              </w:rPr>
            </w:pPr>
            <w:r w:rsidRPr="00F646B0">
              <w:rPr>
                <w:color w:val="auto"/>
              </w:rPr>
              <w:t>Une agitation en continu est nécessaire pour assurer l’homogénéité.</w:t>
            </w:r>
          </w:p>
          <w:p w:rsidR="00F646B0" w:rsidRPr="00F646B0" w:rsidRDefault="00F646B0" w:rsidP="00F646B0">
            <w:pPr>
              <w:rPr>
                <w:color w:val="auto"/>
              </w:rPr>
            </w:pPr>
          </w:p>
          <w:p w:rsidR="00F646B0" w:rsidRPr="00F646B0" w:rsidRDefault="00F646B0" w:rsidP="00F646B0">
            <w:pPr>
              <w:rPr>
                <w:color w:val="auto"/>
              </w:rPr>
            </w:pPr>
            <w:r w:rsidRPr="00F646B0">
              <w:rPr>
                <w:color w:val="auto"/>
              </w:rPr>
              <w:t>Lorsque le courant électrique circule, un dépôt de chrome métallique (Cr) se forme à la surface de l’objet à chromer selon la demi-équation électronique : Cr</w:t>
            </w:r>
            <w:r w:rsidRPr="00F646B0">
              <w:rPr>
                <w:color w:val="auto"/>
                <w:vertAlign w:val="superscript"/>
              </w:rPr>
              <w:t>3</w:t>
            </w:r>
            <w:proofErr w:type="gramStart"/>
            <w:r w:rsidRPr="00F646B0">
              <w:rPr>
                <w:color w:val="auto"/>
                <w:vertAlign w:val="superscript"/>
              </w:rPr>
              <w:t>+</w:t>
            </w:r>
            <w:r w:rsidRPr="00F646B0">
              <w:rPr>
                <w:color w:val="auto"/>
              </w:rPr>
              <w:t>(</w:t>
            </w:r>
            <w:proofErr w:type="spellStart"/>
            <w:proofErr w:type="gramEnd"/>
            <w:r w:rsidRPr="00F646B0">
              <w:rPr>
                <w:color w:val="auto"/>
              </w:rPr>
              <w:t>aq</w:t>
            </w:r>
            <w:proofErr w:type="spellEnd"/>
            <w:r w:rsidRPr="00F646B0">
              <w:rPr>
                <w:color w:val="auto"/>
              </w:rPr>
              <w:t>) + 3 e</w:t>
            </w:r>
            <w:r w:rsidRPr="00F646B0">
              <w:rPr>
                <w:color w:val="auto"/>
                <w:vertAlign w:val="superscript"/>
              </w:rPr>
              <w:t>–</w:t>
            </w:r>
            <w:r w:rsidRPr="00F646B0">
              <w:rPr>
                <w:color w:val="auto"/>
              </w:rPr>
              <w:t> = Cr(s).</w:t>
            </w:r>
          </w:p>
          <w:p w:rsidR="00F646B0" w:rsidRPr="00F646B0" w:rsidRDefault="00F646B0" w:rsidP="00F646B0">
            <w:pPr>
              <w:rPr>
                <w:color w:val="auto"/>
              </w:rPr>
            </w:pPr>
          </w:p>
        </w:tc>
      </w:tr>
    </w:tbl>
    <w:p w:rsidR="00F646B0" w:rsidRPr="00F646B0" w:rsidRDefault="00F646B0" w:rsidP="00F646B0">
      <w:pPr>
        <w:rPr>
          <w:color w:val="auto"/>
        </w:rPr>
      </w:pPr>
    </w:p>
    <w:p w:rsidR="00F646B0" w:rsidRPr="00F646B0" w:rsidRDefault="00F646B0" w:rsidP="00F646B0">
      <w:pPr>
        <w:rPr>
          <w:color w:val="auto"/>
        </w:rPr>
      </w:pPr>
    </w:p>
    <w:tbl>
      <w:tblPr>
        <w:tblStyle w:val="Grilledutableau"/>
        <w:tblW w:w="9639" w:type="dxa"/>
        <w:jc w:val="center"/>
        <w:tblLayout w:type="fixed"/>
        <w:tblLook w:val="04A0"/>
      </w:tblPr>
      <w:tblGrid>
        <w:gridCol w:w="9639"/>
      </w:tblGrid>
      <w:tr w:rsidR="00F646B0" w:rsidRPr="00F646B0" w:rsidTr="00F62B04">
        <w:trPr>
          <w:jc w:val="center"/>
        </w:trPr>
        <w:tc>
          <w:tcPr>
            <w:tcW w:w="9639" w:type="dxa"/>
          </w:tcPr>
          <w:p w:rsidR="00F646B0" w:rsidRPr="00F646B0" w:rsidRDefault="00F646B0" w:rsidP="00F646B0">
            <w:pPr>
              <w:autoSpaceDE w:val="0"/>
              <w:autoSpaceDN w:val="0"/>
              <w:adjustRightInd w:val="0"/>
              <w:rPr>
                <w:b/>
                <w:color w:val="auto"/>
              </w:rPr>
            </w:pPr>
            <w:r w:rsidRPr="00F646B0">
              <w:rPr>
                <w:b/>
                <w:color w:val="auto"/>
                <w:u w:val="single"/>
              </w:rPr>
              <w:t>Document 2</w:t>
            </w:r>
            <w:r w:rsidRPr="00F646B0">
              <w:rPr>
                <w:b/>
                <w:color w:val="auto"/>
              </w:rPr>
              <w:t> : Détermination de la masse de métal déposé</w:t>
            </w:r>
          </w:p>
          <w:p w:rsidR="00F646B0" w:rsidRPr="00F646B0" w:rsidRDefault="00F646B0" w:rsidP="00F646B0">
            <w:pPr>
              <w:rPr>
                <w:color w:val="auto"/>
              </w:rPr>
            </w:pPr>
          </w:p>
          <w:p w:rsidR="00F646B0" w:rsidRPr="00F646B0" w:rsidRDefault="00F646B0" w:rsidP="00F646B0">
            <w:pPr>
              <w:rPr>
                <w:color w:val="auto"/>
              </w:rPr>
            </w:pPr>
            <w:r w:rsidRPr="00F646B0">
              <w:rPr>
                <w:color w:val="auto"/>
              </w:rPr>
              <w:t xml:space="preserve">Pour vérifier l’efficacité de l’électrodéposition réalisée, on compare la masse </w:t>
            </w:r>
            <w:r w:rsidRPr="00F646B0">
              <w:rPr>
                <w:i/>
                <w:color w:val="auto"/>
              </w:rPr>
              <w:t>m</w:t>
            </w:r>
            <w:r w:rsidRPr="00F646B0">
              <w:rPr>
                <w:color w:val="auto"/>
              </w:rPr>
              <w:t xml:space="preserve"> de métal réellement déposé et la masse théorique </w:t>
            </w:r>
            <w:r w:rsidRPr="00F646B0">
              <w:rPr>
                <w:i/>
                <w:color w:val="auto"/>
              </w:rPr>
              <w:t>m</w:t>
            </w:r>
            <w:r w:rsidRPr="00F646B0">
              <w:rPr>
                <w:color w:val="auto"/>
                <w:vertAlign w:val="subscript"/>
              </w:rPr>
              <w:t>th</w:t>
            </w:r>
            <w:r w:rsidRPr="00F646B0">
              <w:rPr>
                <w:color w:val="auto"/>
              </w:rPr>
              <w:t xml:space="preserve"> attendue. Dans le cas du cuivre (Cu), cette masse théorique a pour expression </w:t>
            </w:r>
            <w:proofErr w:type="gramStart"/>
            <w:r w:rsidRPr="00F646B0">
              <w:rPr>
                <w:color w:val="auto"/>
              </w:rPr>
              <w:t xml:space="preserve">: </w:t>
            </w:r>
            <w:r w:rsidRPr="00F646B0">
              <w:rPr>
                <w:color w:val="auto"/>
                <w:position w:val="-20"/>
              </w:rPr>
              <w:object w:dxaOrig="1280" w:dyaOrig="540">
                <v:shape id="_x0000_i1027" type="#_x0000_t75" style="width:64.5pt;height:26.25pt" o:ole="">
                  <v:imagedata r:id="rId13" o:title=""/>
                </v:shape>
                <o:OLEObject Type="Embed" ProgID="Equation.DSMT4" ShapeID="_x0000_i1027" DrawAspect="Content" ObjectID="_1581490259" r:id="rId14"/>
              </w:object>
            </w:r>
            <w:r w:rsidRPr="00F646B0">
              <w:rPr>
                <w:color w:val="auto"/>
              </w:rPr>
              <w:t>,</w:t>
            </w:r>
            <w:proofErr w:type="gramEnd"/>
            <w:r w:rsidRPr="00F646B0">
              <w:rPr>
                <w:color w:val="auto"/>
              </w:rPr>
              <w:t xml:space="preserve"> avec </w:t>
            </w:r>
            <w:r w:rsidRPr="00F646B0">
              <w:rPr>
                <w:i/>
                <w:color w:val="auto"/>
              </w:rPr>
              <w:t>F</w:t>
            </w:r>
            <w:r w:rsidRPr="00F646B0">
              <w:rPr>
                <w:color w:val="auto"/>
              </w:rPr>
              <w:t> = 96 500 C.mol</w:t>
            </w:r>
            <w:r w:rsidRPr="00F646B0">
              <w:rPr>
                <w:color w:val="auto"/>
                <w:vertAlign w:val="superscript"/>
              </w:rPr>
              <w:t>–1</w:t>
            </w:r>
            <w:r w:rsidRPr="00F646B0">
              <w:rPr>
                <w:color w:val="auto"/>
              </w:rPr>
              <w:t xml:space="preserve"> ; </w:t>
            </w:r>
            <w:proofErr w:type="spellStart"/>
            <w:r w:rsidRPr="00F646B0">
              <w:rPr>
                <w:i/>
                <w:color w:val="auto"/>
              </w:rPr>
              <w:t>M</w:t>
            </w:r>
            <w:r w:rsidRPr="00F646B0">
              <w:rPr>
                <w:color w:val="auto"/>
                <w:vertAlign w:val="subscript"/>
              </w:rPr>
              <w:t>Cu</w:t>
            </w:r>
            <w:proofErr w:type="spellEnd"/>
            <w:r w:rsidRPr="00F646B0">
              <w:rPr>
                <w:color w:val="auto"/>
              </w:rPr>
              <w:t> = 63,5 g.mol</w:t>
            </w:r>
            <w:r w:rsidRPr="00F646B0">
              <w:rPr>
                <w:color w:val="auto"/>
                <w:vertAlign w:val="superscript"/>
              </w:rPr>
              <w:t>–1</w:t>
            </w:r>
            <w:r w:rsidRPr="00F646B0">
              <w:rPr>
                <w:color w:val="auto"/>
              </w:rPr>
              <w:t>.</w:t>
            </w:r>
          </w:p>
          <w:p w:rsidR="00F646B0" w:rsidRPr="00F646B0" w:rsidRDefault="00F646B0" w:rsidP="00F646B0">
            <w:pPr>
              <w:rPr>
                <w:color w:val="auto"/>
              </w:rPr>
            </w:pPr>
            <w:r w:rsidRPr="00F646B0">
              <w:rPr>
                <w:color w:val="auto"/>
              </w:rPr>
              <w:t xml:space="preserve">L’intensité </w:t>
            </w:r>
            <w:r w:rsidRPr="00F646B0">
              <w:rPr>
                <w:i/>
                <w:color w:val="auto"/>
              </w:rPr>
              <w:t>I</w:t>
            </w:r>
            <w:r w:rsidRPr="00F646B0">
              <w:rPr>
                <w:color w:val="auto"/>
              </w:rPr>
              <w:t xml:space="preserve"> du courant électrique est exprimée en ampère (A).</w:t>
            </w:r>
          </w:p>
          <w:p w:rsidR="00F646B0" w:rsidRPr="00F646B0" w:rsidRDefault="00F646B0" w:rsidP="00F646B0">
            <w:pPr>
              <w:rPr>
                <w:color w:val="auto"/>
              </w:rPr>
            </w:pPr>
            <w:r w:rsidRPr="00F646B0">
              <w:rPr>
                <w:color w:val="auto"/>
              </w:rPr>
              <w:t xml:space="preserve">La durée </w:t>
            </w:r>
            <w:r w:rsidRPr="00F646B0">
              <w:rPr>
                <w:color w:val="auto"/>
              </w:rPr>
              <w:sym w:font="Symbol" w:char="F044"/>
            </w:r>
            <w:r w:rsidRPr="00F646B0">
              <w:rPr>
                <w:i/>
                <w:color w:val="auto"/>
              </w:rPr>
              <w:t>t</w:t>
            </w:r>
            <w:r w:rsidRPr="00F646B0">
              <w:rPr>
                <w:color w:val="auto"/>
              </w:rPr>
              <w:t xml:space="preserve"> de l’électrodéposition est exprimée en secondes (s).</w:t>
            </w:r>
          </w:p>
          <w:p w:rsidR="00F646B0" w:rsidRPr="00F646B0" w:rsidRDefault="00F646B0" w:rsidP="00F646B0">
            <w:pPr>
              <w:rPr>
                <w:color w:val="auto"/>
              </w:rPr>
            </w:pPr>
          </w:p>
        </w:tc>
      </w:tr>
    </w:tbl>
    <w:p w:rsidR="00F646B0" w:rsidRPr="00F646B0" w:rsidRDefault="00F646B0" w:rsidP="00F646B0">
      <w:pPr>
        <w:rPr>
          <w:color w:val="auto"/>
        </w:rPr>
      </w:pPr>
    </w:p>
    <w:p w:rsidR="00F646B0" w:rsidRPr="00F646B0" w:rsidRDefault="00F646B0" w:rsidP="00F646B0">
      <w:pPr>
        <w:rPr>
          <w:color w:val="auto"/>
        </w:rPr>
      </w:pPr>
    </w:p>
    <w:tbl>
      <w:tblPr>
        <w:tblStyle w:val="Grilledutableau"/>
        <w:tblW w:w="9639" w:type="dxa"/>
        <w:jc w:val="center"/>
        <w:tblLayout w:type="fixed"/>
        <w:tblLook w:val="04A0"/>
      </w:tblPr>
      <w:tblGrid>
        <w:gridCol w:w="9639"/>
      </w:tblGrid>
      <w:tr w:rsidR="00F646B0" w:rsidRPr="00F646B0" w:rsidTr="00F62B04">
        <w:trPr>
          <w:jc w:val="center"/>
        </w:trPr>
        <w:tc>
          <w:tcPr>
            <w:tcW w:w="9639" w:type="dxa"/>
          </w:tcPr>
          <w:p w:rsidR="00F646B0" w:rsidRPr="00F646B0" w:rsidRDefault="00F646B0" w:rsidP="00F646B0">
            <w:pPr>
              <w:autoSpaceDE w:val="0"/>
              <w:autoSpaceDN w:val="0"/>
              <w:adjustRightInd w:val="0"/>
              <w:rPr>
                <w:b/>
                <w:color w:val="FF0000"/>
                <w:u w:val="single"/>
              </w:rPr>
            </w:pPr>
            <w:r w:rsidRPr="00F646B0">
              <w:rPr>
                <w:b/>
                <w:color w:val="auto"/>
                <w:u w:val="single"/>
              </w:rPr>
              <w:t>Document 3</w:t>
            </w:r>
            <w:r w:rsidRPr="00F646B0">
              <w:rPr>
                <w:b/>
                <w:color w:val="auto"/>
              </w:rPr>
              <w:t xml:space="preserve"> : Mesure de l’intensité du courant dans un circuit </w:t>
            </w:r>
          </w:p>
          <w:p w:rsidR="00F646B0" w:rsidRPr="00F646B0" w:rsidRDefault="00F646B0" w:rsidP="00F646B0">
            <w:pPr>
              <w:rPr>
                <w:color w:val="FF0000"/>
              </w:rPr>
            </w:pPr>
          </w:p>
          <w:p w:rsidR="00F646B0" w:rsidRPr="00F646B0" w:rsidRDefault="00F646B0" w:rsidP="00F646B0">
            <w:pPr>
              <w:rPr>
                <w:color w:val="auto"/>
              </w:rPr>
            </w:pPr>
            <w:r w:rsidRPr="00F646B0">
              <w:rPr>
                <w:color w:val="auto"/>
              </w:rPr>
              <w:t>Afin de mesurer l’intensité du courant dans un circuit, on utilise un multimètre en fonction ampèremètre, qu’on place en série dans le circuit.</w:t>
            </w:r>
          </w:p>
        </w:tc>
      </w:tr>
    </w:tbl>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r w:rsidRPr="00F646B0">
        <w:br w:type="page"/>
      </w:r>
    </w:p>
    <w:tbl>
      <w:tblPr>
        <w:tblStyle w:val="Grilledutableau"/>
        <w:tblW w:w="0" w:type="auto"/>
        <w:tblInd w:w="392" w:type="dxa"/>
        <w:tblLook w:val="04A0"/>
      </w:tblPr>
      <w:tblGrid>
        <w:gridCol w:w="9639"/>
      </w:tblGrid>
      <w:tr w:rsidR="00F646B0" w:rsidRPr="00F646B0" w:rsidTr="00F62B04">
        <w:tc>
          <w:tcPr>
            <w:tcW w:w="9639" w:type="dxa"/>
          </w:tcPr>
          <w:p w:rsidR="00F646B0" w:rsidRPr="00F646B0" w:rsidRDefault="00F646B0" w:rsidP="00F646B0">
            <w:pPr>
              <w:rPr>
                <w:b/>
                <w:color w:val="auto"/>
              </w:rPr>
            </w:pPr>
            <w:r w:rsidRPr="00F646B0">
              <w:rPr>
                <w:b/>
                <w:color w:val="auto"/>
                <w:u w:val="single"/>
              </w:rPr>
              <w:lastRenderedPageBreak/>
              <w:t>Matériel mis à disposition du candidat</w:t>
            </w:r>
          </w:p>
          <w:p w:rsidR="00F646B0" w:rsidRPr="00F646B0" w:rsidRDefault="00F646B0" w:rsidP="00F646B0">
            <w:pPr>
              <w:rPr>
                <w:b/>
                <w:color w:val="auto"/>
              </w:rPr>
            </w:pPr>
          </w:p>
          <w:p w:rsidR="00751188" w:rsidRPr="00751188" w:rsidRDefault="00751188" w:rsidP="00F646B0">
            <w:pPr>
              <w:numPr>
                <w:ilvl w:val="0"/>
                <w:numId w:val="2"/>
              </w:numPr>
              <w:ind w:left="924" w:hanging="357"/>
              <w:jc w:val="left"/>
              <w:rPr>
                <w:rFonts w:eastAsia="Arial Unicode MS"/>
                <w:bCs/>
                <w:iCs/>
                <w:color w:val="auto"/>
                <w:u w:val="single"/>
              </w:rPr>
            </w:pPr>
            <w:r w:rsidRPr="00751188">
              <w:rPr>
                <w:rFonts w:eastAsia="Arial Unicode MS"/>
                <w:bCs/>
                <w:iCs/>
                <w:color w:val="auto"/>
                <w:u w:val="single"/>
              </w:rPr>
              <w:t>une calculette type « collège » ou un ordinateur avec fonction « calculatrice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une fiole étiquetée « </w:t>
            </w:r>
            <w:r w:rsidRPr="00F646B0">
              <w:rPr>
                <w:rFonts w:eastAsia="Arial Unicode MS"/>
                <w:b/>
                <w:bCs/>
                <w:iCs/>
                <w:color w:val="auto"/>
              </w:rPr>
              <w:t>(</w:t>
            </w:r>
            <w:r w:rsidR="00766F23" w:rsidRPr="00BD1B34">
              <w:rPr>
                <w:rFonts w:eastAsia="Arial Unicode MS"/>
                <w:b/>
                <w:bCs/>
                <w:iCs/>
                <w:color w:val="auto"/>
              </w:rPr>
              <w:fldChar w:fldCharType="begin"/>
            </w:r>
            <w:r w:rsidRPr="00BD1B34">
              <w:rPr>
                <w:rFonts w:eastAsia="Arial Unicode MS"/>
                <w:b/>
                <w:bCs/>
                <w:iCs/>
                <w:color w:val="auto"/>
              </w:rPr>
              <w:instrText xml:space="preserve">  </w:instrText>
            </w:r>
            <w:r w:rsidR="00766F23" w:rsidRPr="00BD1B34">
              <w:rPr>
                <w:rFonts w:eastAsia="Arial Unicode MS"/>
                <w:b/>
                <w:bCs/>
                <w:iCs/>
                <w:color w:val="auto"/>
              </w:rPr>
              <w:fldChar w:fldCharType="end"/>
            </w:r>
            <w:r w:rsidRPr="00BD1B34">
              <w:rPr>
                <w:rFonts w:eastAsia="Arial Unicode MS"/>
                <w:b/>
                <w:bCs/>
                <w:iCs/>
                <w:color w:val="auto"/>
              </w:rPr>
              <w:t>Cu</w:t>
            </w:r>
            <w:r w:rsidRPr="00BD1B34">
              <w:rPr>
                <w:rFonts w:eastAsia="Arial Unicode MS"/>
                <w:b/>
                <w:bCs/>
                <w:iCs/>
                <w:color w:val="auto"/>
                <w:vertAlign w:val="superscript"/>
              </w:rPr>
              <w:t>2</w:t>
            </w:r>
            <w:proofErr w:type="gramStart"/>
            <w:r w:rsidRPr="00BD1B34">
              <w:rPr>
                <w:rFonts w:eastAsia="Arial Unicode MS"/>
                <w:b/>
                <w:bCs/>
                <w:iCs/>
                <w:color w:val="auto"/>
                <w:vertAlign w:val="superscript"/>
              </w:rPr>
              <w:t>+</w:t>
            </w:r>
            <w:r w:rsidRPr="00BD1B34">
              <w:rPr>
                <w:rFonts w:eastAsia="Arial Unicode MS"/>
                <w:b/>
                <w:bCs/>
                <w:iCs/>
                <w:color w:val="auto"/>
              </w:rPr>
              <w:t>(</w:t>
            </w:r>
            <w:proofErr w:type="spellStart"/>
            <w:proofErr w:type="gramEnd"/>
            <w:r w:rsidRPr="00BD1B34">
              <w:rPr>
                <w:rFonts w:eastAsia="Arial Unicode MS"/>
                <w:b/>
                <w:bCs/>
                <w:iCs/>
                <w:color w:val="auto"/>
              </w:rPr>
              <w:t>aq</w:t>
            </w:r>
            <w:proofErr w:type="spellEnd"/>
            <w:r w:rsidRPr="00BD1B34">
              <w:rPr>
                <w:rFonts w:eastAsia="Arial Unicode MS"/>
                <w:b/>
                <w:bCs/>
                <w:iCs/>
                <w:color w:val="auto"/>
              </w:rPr>
              <w:t>) + </w:t>
            </w:r>
            <w:r w:rsidRPr="00BD1B34">
              <w:rPr>
                <w:rFonts w:eastAsia="Arial Unicode MS"/>
                <w:b/>
                <w:bCs/>
                <w:iCs/>
                <w:color w:val="auto"/>
                <w:position w:val="-10"/>
              </w:rPr>
              <w:object w:dxaOrig="499" w:dyaOrig="320">
                <v:shape id="_x0000_i1028" type="#_x0000_t75" style="width:25.5pt;height:17.25pt" o:ole="">
                  <v:imagedata r:id="rId8" o:title=""/>
                </v:shape>
                <o:OLEObject Type="Embed" ProgID="Equation.DSMT4" ShapeID="_x0000_i1028" DrawAspect="Content" ObjectID="_1581490260" r:id="rId15"/>
              </w:object>
            </w:r>
            <w:r w:rsidRPr="00BD1B34">
              <w:rPr>
                <w:rFonts w:eastAsia="Arial Unicode MS"/>
                <w:b/>
                <w:bCs/>
                <w:iCs/>
                <w:color w:val="auto"/>
              </w:rPr>
              <w:t>(</w:t>
            </w:r>
            <w:proofErr w:type="spellStart"/>
            <w:r w:rsidRPr="00BD1B34">
              <w:rPr>
                <w:rFonts w:eastAsia="Arial Unicode MS"/>
                <w:b/>
                <w:bCs/>
                <w:iCs/>
                <w:color w:val="auto"/>
              </w:rPr>
              <w:t>aq</w:t>
            </w:r>
            <w:proofErr w:type="spellEnd"/>
            <w:r w:rsidRPr="00BD1B34">
              <w:rPr>
                <w:rFonts w:eastAsia="Arial Unicode MS"/>
                <w:b/>
                <w:bCs/>
                <w:iCs/>
                <w:color w:val="auto"/>
              </w:rPr>
              <w:t>))  1,0 </w:t>
            </w:r>
            <w:proofErr w:type="spellStart"/>
            <w:r w:rsidRPr="00BD1B34">
              <w:rPr>
                <w:rFonts w:eastAsia="Arial Unicode MS"/>
                <w:b/>
                <w:bCs/>
                <w:iCs/>
                <w:color w:val="auto"/>
              </w:rPr>
              <w:t>mol.L</w:t>
            </w:r>
            <w:proofErr w:type="spellEnd"/>
            <w:r w:rsidRPr="00BD1B34">
              <w:rPr>
                <w:rFonts w:eastAsia="Arial Unicode MS"/>
                <w:b/>
                <w:bCs/>
                <w:iCs/>
                <w:color w:val="auto"/>
                <w:vertAlign w:val="superscript"/>
              </w:rPr>
              <w:t>–1</w:t>
            </w:r>
            <w:r w:rsidRPr="00F646B0">
              <w:rPr>
                <w:rFonts w:eastAsia="Arial Unicode MS"/>
                <w:b/>
                <w:bCs/>
                <w:iCs/>
                <w:color w:val="auto"/>
              </w:rPr>
              <w:t> »</w:t>
            </w:r>
            <w:r w:rsidRPr="00F646B0">
              <w:rPr>
                <w:rFonts w:eastAsia="Arial Unicode MS"/>
                <w:bCs/>
                <w:iCs/>
                <w:color w:val="auto"/>
              </w:rPr>
              <w:t xml:space="preserve"> contenant 200 mL de solution de sulfate de cuivre (II) de concentration molaire en soluté apporté égale à 1,0 </w:t>
            </w:r>
            <w:proofErr w:type="spellStart"/>
            <w:r w:rsidRPr="00F646B0">
              <w:rPr>
                <w:rFonts w:eastAsia="Arial Unicode MS"/>
                <w:bCs/>
                <w:iCs/>
                <w:color w:val="auto"/>
              </w:rPr>
              <w:t>mol.L</w:t>
            </w:r>
            <w:proofErr w:type="spellEnd"/>
            <w:r w:rsidRPr="00F646B0">
              <w:rPr>
                <w:rFonts w:eastAsia="Arial Unicode MS"/>
                <w:bCs/>
                <w:iCs/>
                <w:color w:val="auto"/>
                <w:vertAlign w:val="superscript"/>
              </w:rPr>
              <w:t>–1</w:t>
            </w:r>
            <w:r w:rsidRPr="00F646B0">
              <w:rPr>
                <w:rFonts w:eastAsia="Arial Unicode MS"/>
                <w:bCs/>
                <w:iCs/>
                <w:color w:val="auto"/>
              </w:rPr>
              <w:t>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une fiole étiquetée « </w:t>
            </w:r>
            <w:r w:rsidRPr="00F646B0">
              <w:rPr>
                <w:rFonts w:eastAsia="Arial Unicode MS"/>
                <w:b/>
                <w:bCs/>
                <w:iCs/>
                <w:color w:val="auto"/>
              </w:rPr>
              <w:t>(Cu</w:t>
            </w:r>
            <w:r w:rsidRPr="00F646B0">
              <w:rPr>
                <w:rFonts w:eastAsia="Arial Unicode MS"/>
                <w:b/>
                <w:bCs/>
                <w:iCs/>
                <w:color w:val="auto"/>
                <w:vertAlign w:val="superscript"/>
              </w:rPr>
              <w:t>2</w:t>
            </w:r>
            <w:proofErr w:type="gramStart"/>
            <w:r w:rsidRPr="00F646B0">
              <w:rPr>
                <w:rFonts w:eastAsia="Arial Unicode MS"/>
                <w:b/>
                <w:bCs/>
                <w:iCs/>
                <w:color w:val="auto"/>
                <w:vertAlign w:val="superscript"/>
              </w:rPr>
              <w:t>+</w:t>
            </w:r>
            <w:r w:rsidRPr="00F646B0">
              <w:rPr>
                <w:rFonts w:eastAsia="Arial Unicode MS"/>
                <w:b/>
                <w:bCs/>
                <w:iCs/>
                <w:color w:val="auto"/>
              </w:rPr>
              <w:t>(</w:t>
            </w:r>
            <w:proofErr w:type="spellStart"/>
            <w:proofErr w:type="gramEnd"/>
            <w:r w:rsidRPr="00F646B0">
              <w:rPr>
                <w:rFonts w:eastAsia="Arial Unicode MS"/>
                <w:b/>
                <w:bCs/>
                <w:iCs/>
                <w:color w:val="auto"/>
              </w:rPr>
              <w:t>aq</w:t>
            </w:r>
            <w:proofErr w:type="spellEnd"/>
            <w:r w:rsidRPr="00F646B0">
              <w:rPr>
                <w:rFonts w:eastAsia="Arial Unicode MS"/>
                <w:b/>
                <w:bCs/>
                <w:iCs/>
                <w:color w:val="auto"/>
              </w:rPr>
              <w:t>) + </w:t>
            </w:r>
            <w:r w:rsidRPr="00F646B0">
              <w:rPr>
                <w:rFonts w:eastAsia="Arial Unicode MS"/>
                <w:b/>
                <w:bCs/>
                <w:iCs/>
                <w:color w:val="auto"/>
                <w:position w:val="-10"/>
              </w:rPr>
              <w:object w:dxaOrig="499" w:dyaOrig="320">
                <v:shape id="_x0000_i1029" type="#_x0000_t75" style="width:25.5pt;height:17.25pt" o:ole="">
                  <v:imagedata r:id="rId10" o:title=""/>
                </v:shape>
                <o:OLEObject Type="Embed" ProgID="Equation.DSMT4" ShapeID="_x0000_i1029" DrawAspect="Content" ObjectID="_1581490261" r:id="rId16"/>
              </w:object>
            </w:r>
            <w:r w:rsidRPr="00F646B0">
              <w:rPr>
                <w:rFonts w:eastAsia="Arial Unicode MS"/>
                <w:b/>
                <w:bCs/>
                <w:iCs/>
                <w:color w:val="auto"/>
              </w:rPr>
              <w:t>(</w:t>
            </w:r>
            <w:proofErr w:type="spellStart"/>
            <w:r w:rsidRPr="00F646B0">
              <w:rPr>
                <w:rFonts w:eastAsia="Arial Unicode MS"/>
                <w:b/>
                <w:bCs/>
                <w:iCs/>
                <w:color w:val="auto"/>
              </w:rPr>
              <w:t>aq</w:t>
            </w:r>
            <w:proofErr w:type="spellEnd"/>
            <w:r w:rsidRPr="00F646B0">
              <w:rPr>
                <w:rFonts w:eastAsia="Arial Unicode MS"/>
                <w:b/>
                <w:bCs/>
                <w:iCs/>
                <w:color w:val="auto"/>
              </w:rPr>
              <w:t>))  0,010 </w:t>
            </w:r>
            <w:proofErr w:type="spellStart"/>
            <w:r w:rsidRPr="00F646B0">
              <w:rPr>
                <w:rFonts w:eastAsia="Arial Unicode MS"/>
                <w:b/>
                <w:bCs/>
                <w:iCs/>
                <w:color w:val="auto"/>
              </w:rPr>
              <w:t>mol.L</w:t>
            </w:r>
            <w:proofErr w:type="spellEnd"/>
            <w:r w:rsidRPr="00F646B0">
              <w:rPr>
                <w:rFonts w:eastAsia="Arial Unicode MS"/>
                <w:b/>
                <w:bCs/>
                <w:iCs/>
                <w:color w:val="auto"/>
                <w:vertAlign w:val="superscript"/>
              </w:rPr>
              <w:t>–1</w:t>
            </w:r>
            <w:r w:rsidRPr="00F646B0">
              <w:rPr>
                <w:rFonts w:eastAsia="Arial Unicode MS"/>
                <w:b/>
                <w:bCs/>
                <w:iCs/>
                <w:color w:val="auto"/>
              </w:rPr>
              <w:t> »</w:t>
            </w:r>
            <w:r w:rsidRPr="00F646B0">
              <w:rPr>
                <w:rFonts w:eastAsia="Arial Unicode MS"/>
                <w:bCs/>
                <w:iCs/>
                <w:color w:val="auto"/>
              </w:rPr>
              <w:t xml:space="preserve"> contenant 200 </w:t>
            </w:r>
            <w:proofErr w:type="spellStart"/>
            <w:r w:rsidRPr="00F646B0">
              <w:rPr>
                <w:rFonts w:eastAsia="Arial Unicode MS"/>
                <w:bCs/>
                <w:iCs/>
                <w:color w:val="auto"/>
              </w:rPr>
              <w:t>mL</w:t>
            </w:r>
            <w:proofErr w:type="spellEnd"/>
            <w:r w:rsidRPr="00F646B0">
              <w:rPr>
                <w:rFonts w:eastAsia="Arial Unicode MS"/>
                <w:bCs/>
                <w:iCs/>
                <w:color w:val="auto"/>
              </w:rPr>
              <w:t xml:space="preserve"> de solution de sulfate de cuivre (II) de concentration molaire en soluté apporté égale à 0,010 </w:t>
            </w:r>
            <w:proofErr w:type="spellStart"/>
            <w:r w:rsidRPr="00F646B0">
              <w:rPr>
                <w:rFonts w:eastAsia="Arial Unicode MS"/>
                <w:bCs/>
                <w:iCs/>
                <w:color w:val="auto"/>
              </w:rPr>
              <w:t>mol.L</w:t>
            </w:r>
            <w:proofErr w:type="spellEnd"/>
            <w:r w:rsidRPr="00F646B0">
              <w:rPr>
                <w:rFonts w:eastAsia="Arial Unicode MS"/>
                <w:bCs/>
                <w:iCs/>
                <w:color w:val="auto"/>
                <w:vertAlign w:val="superscript"/>
              </w:rPr>
              <w:t>–1</w:t>
            </w:r>
            <w:r w:rsidRPr="00F646B0">
              <w:rPr>
                <w:rFonts w:eastAsia="Arial Unicode MS"/>
                <w:bCs/>
                <w:iCs/>
                <w:color w:val="auto"/>
              </w:rPr>
              <w:t>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 xml:space="preserve">un générateur de  </w:t>
            </w:r>
            <w:r w:rsidRPr="00F646B0">
              <w:rPr>
                <w:rFonts w:eastAsia="Arial Unicode MS"/>
                <w:bCs/>
                <w:iCs/>
                <w:color w:val="auto"/>
                <w:bdr w:val="single" w:sz="4" w:space="0" w:color="auto"/>
              </w:rPr>
              <w:t xml:space="preserv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 interrupteur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 xml:space="preserve">un ampèremètre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 chronomètre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une plaque de cuivre préalablement décapée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une électrode de graphite « </w:t>
            </w:r>
            <w:r w:rsidRPr="00F646B0">
              <w:rPr>
                <w:rFonts w:eastAsia="Arial Unicode MS"/>
                <w:b/>
                <w:bCs/>
                <w:iCs/>
                <w:color w:val="auto"/>
              </w:rPr>
              <w:t>PIÈCE À CUIVRER</w:t>
            </w:r>
            <w:r w:rsidRPr="00F646B0">
              <w:rPr>
                <w:rFonts w:eastAsia="Arial Unicode MS"/>
                <w:bCs/>
                <w:iCs/>
                <w:color w:val="auto"/>
              </w:rPr>
              <w:t> » à peser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 dispositif sur support isolant pour maintenir les 2 électrodes (cuivre et graphite) ou le cas échéant des pinces crocodiles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 xml:space="preserve">un </w:t>
            </w:r>
            <w:r w:rsidR="00B40FFA" w:rsidRPr="00F646B0">
              <w:rPr>
                <w:rFonts w:eastAsia="Arial Unicode MS"/>
                <w:bCs/>
                <w:iCs/>
                <w:color w:val="auto"/>
              </w:rPr>
              <w:t>bécher</w:t>
            </w:r>
            <w:r w:rsidRPr="00F646B0">
              <w:rPr>
                <w:rFonts w:eastAsia="Arial Unicode MS"/>
                <w:bCs/>
                <w:iCs/>
                <w:color w:val="auto"/>
              </w:rPr>
              <w:t xml:space="preserve"> en verre de 200 mL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 agitateur magnétique et un barreau aimanté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une éprouvette graduée de 200 ou 250 mL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une balance au centigramme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 sèche-cheveux électrique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six fils électriques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une pissette d'eau distillée</w:t>
            </w:r>
          </w:p>
          <w:p w:rsidR="00F646B0" w:rsidRPr="00F646B0" w:rsidRDefault="00F646B0" w:rsidP="00F646B0">
            <w:pPr>
              <w:rPr>
                <w:color w:val="auto"/>
              </w:rPr>
            </w:pPr>
          </w:p>
        </w:tc>
      </w:tr>
    </w:tbl>
    <w:p w:rsidR="00F646B0" w:rsidRPr="00F646B0" w:rsidRDefault="00F646B0" w:rsidP="00F646B0">
      <w:pPr>
        <w:rPr>
          <w:color w:val="auto"/>
        </w:rPr>
      </w:pPr>
      <w:r w:rsidRPr="00F646B0">
        <w:rPr>
          <w:color w:val="auto"/>
        </w:rPr>
        <w:br w:type="page"/>
      </w:r>
    </w:p>
    <w:p w:rsidR="00F646B0" w:rsidRPr="00F646B0" w:rsidRDefault="00F646B0" w:rsidP="00F646B0">
      <w:pPr>
        <w:autoSpaceDE w:val="0"/>
        <w:autoSpaceDN w:val="0"/>
        <w:adjustRightInd w:val="0"/>
        <w:rPr>
          <w:b/>
          <w:color w:val="auto"/>
          <w:u w:val="single"/>
        </w:rPr>
      </w:pPr>
      <w:r w:rsidRPr="00F646B0">
        <w:rPr>
          <w:b/>
          <w:color w:val="auto"/>
          <w:u w:val="single"/>
        </w:rPr>
        <w:lastRenderedPageBreak/>
        <w:t xml:space="preserve">TRAVAIL À EFFECTUER </w:t>
      </w:r>
    </w:p>
    <w:p w:rsidR="00F646B0" w:rsidRPr="00F646B0" w:rsidRDefault="00F646B0" w:rsidP="00F646B0">
      <w:pPr>
        <w:autoSpaceDE w:val="0"/>
        <w:autoSpaceDN w:val="0"/>
        <w:adjustRightInd w:val="0"/>
        <w:rPr>
          <w:b/>
          <w:bCs/>
          <w:color w:val="auto"/>
          <w:u w:val="single"/>
        </w:rPr>
      </w:pPr>
    </w:p>
    <w:p w:rsidR="00F646B0" w:rsidRPr="00F646B0" w:rsidRDefault="00F646B0" w:rsidP="002655ED">
      <w:pPr>
        <w:pStyle w:val="ECEpartie"/>
      </w:pPr>
      <w:bookmarkStart w:id="15" w:name="_Toc266141530"/>
      <w:bookmarkStart w:id="16" w:name="_Toc266306019"/>
      <w:bookmarkStart w:id="17" w:name="_Toc266361602"/>
      <w:bookmarkStart w:id="18" w:name="_Toc403856633"/>
      <w:bookmarkStart w:id="19" w:name="_Toc473117963"/>
      <w:bookmarkStart w:id="20" w:name="_Toc504481517"/>
      <w:r w:rsidRPr="00F646B0">
        <w:t xml:space="preserve">Schématisation de l’expérience </w:t>
      </w:r>
      <w:r w:rsidRPr="00E8158A">
        <w:rPr>
          <w:b w:val="0"/>
        </w:rPr>
        <w:t>(10 minutes conseillées)</w:t>
      </w:r>
      <w:bookmarkEnd w:id="15"/>
      <w:bookmarkEnd w:id="16"/>
      <w:bookmarkEnd w:id="17"/>
      <w:bookmarkEnd w:id="18"/>
      <w:bookmarkEnd w:id="19"/>
      <w:bookmarkEnd w:id="20"/>
    </w:p>
    <w:p w:rsidR="00F646B0" w:rsidRPr="00F646B0" w:rsidRDefault="00F646B0" w:rsidP="00F646B0">
      <w:pPr>
        <w:rPr>
          <w:color w:val="auto"/>
        </w:rPr>
      </w:pPr>
    </w:p>
    <w:p w:rsidR="00F646B0" w:rsidRPr="00F646B0" w:rsidRDefault="00F646B0" w:rsidP="00F646B0">
      <w:pPr>
        <w:rPr>
          <w:color w:val="auto"/>
        </w:rPr>
      </w:pPr>
      <w:r w:rsidRPr="00F646B0">
        <w:rPr>
          <w:color w:val="auto"/>
        </w:rPr>
        <w:t>Le recouvrement d’un objet par un métal a souvent lieu par électrodéposition. Le document 1 explique ce procédé ainsi que sa mise en œuvre dans le cas du chromage.</w:t>
      </w:r>
    </w:p>
    <w:p w:rsidR="00F646B0" w:rsidRPr="00F646B0" w:rsidRDefault="00F646B0" w:rsidP="00F646B0">
      <w:pPr>
        <w:rPr>
          <w:color w:val="auto"/>
        </w:rPr>
      </w:pPr>
      <w:r w:rsidRPr="00F646B0">
        <w:rPr>
          <w:color w:val="auto"/>
        </w:rPr>
        <w:t>L’objet à chromer devant être préalablement cuivré, seule l’électrodéposition de cuivre sera étudiée.</w:t>
      </w:r>
    </w:p>
    <w:p w:rsidR="00F646B0" w:rsidRPr="00F646B0" w:rsidRDefault="00F646B0" w:rsidP="00F646B0">
      <w:pPr>
        <w:rPr>
          <w:color w:val="auto"/>
        </w:rPr>
      </w:pPr>
      <w:r w:rsidRPr="00F646B0">
        <w:rPr>
          <w:color w:val="auto"/>
        </w:rPr>
        <w:t>À partir du matériel mis à disposition, proposer u</w:t>
      </w:r>
      <w:r w:rsidR="00F10A12">
        <w:rPr>
          <w:color w:val="auto"/>
        </w:rPr>
        <w:t>n schéma, suffisamment légendé,</w:t>
      </w:r>
      <w:r w:rsidRPr="00F646B0">
        <w:rPr>
          <w:color w:val="auto"/>
        </w:rPr>
        <w:t xml:space="preserve"> d’un montage qui permette de déposer du cuivre métallique sur une tige de graphite.</w:t>
      </w:r>
    </w:p>
    <w:p w:rsidR="00F646B0" w:rsidRPr="00F646B0" w:rsidRDefault="00F646B0" w:rsidP="00F646B0">
      <w:pPr>
        <w:rPr>
          <w:color w:val="auto"/>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56"/>
      </w:tblGrid>
      <w:tr w:rsidR="00F646B0" w:rsidRPr="00F646B0" w:rsidTr="00F62B04">
        <w:trPr>
          <w:trHeight w:val="5440"/>
        </w:trPr>
        <w:tc>
          <w:tcPr>
            <w:tcW w:w="10456" w:type="dxa"/>
          </w:tcPr>
          <w:p w:rsidR="00F646B0" w:rsidRPr="00F646B0" w:rsidRDefault="00F646B0" w:rsidP="00F646B0">
            <w:pPr>
              <w:rPr>
                <w:color w:val="auto"/>
              </w:rPr>
            </w:pPr>
            <w:r w:rsidRPr="00F646B0">
              <w:rPr>
                <w:color w:val="auto"/>
              </w:rPr>
              <w:t>Schéma du montage :</w:t>
            </w: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tc>
      </w:tr>
    </w:tbl>
    <w:p w:rsidR="00F646B0" w:rsidRPr="00F646B0" w:rsidRDefault="00F646B0" w:rsidP="00F646B0">
      <w:pPr>
        <w:rPr>
          <w:color w:val="auto"/>
        </w:rPr>
      </w:pPr>
    </w:p>
    <w:p w:rsidR="00F646B0" w:rsidRPr="00F646B0" w:rsidRDefault="00F646B0" w:rsidP="00F646B0">
      <w:pPr>
        <w:rPr>
          <w:color w:val="auto"/>
        </w:rPr>
      </w:pPr>
      <w:r w:rsidRPr="00F646B0">
        <w:rPr>
          <w:color w:val="auto"/>
        </w:rPr>
        <w:t>Justifier la polarité des électrodes :</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rPr>
          <w:color w:val="auto"/>
        </w:rPr>
      </w:pPr>
    </w:p>
    <w:p w:rsidR="00F646B0" w:rsidRPr="00F646B0" w:rsidRDefault="00F646B0" w:rsidP="00F646B0">
      <w:pPr>
        <w:rPr>
          <w:color w:val="auto"/>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tblPr>
      <w:tblGrid>
        <w:gridCol w:w="1418"/>
        <w:gridCol w:w="6804"/>
        <w:gridCol w:w="1418"/>
      </w:tblGrid>
      <w:tr w:rsidR="00F646B0" w:rsidRPr="00F646B0" w:rsidTr="00F62B04">
        <w:trPr>
          <w:jc w:val="center"/>
        </w:trPr>
        <w:tc>
          <w:tcPr>
            <w:tcW w:w="1418" w:type="dxa"/>
            <w:tcBorders>
              <w:top w:val="single" w:sz="18" w:space="0" w:color="auto"/>
              <w:bottom w:val="single" w:sz="6" w:space="0" w:color="auto"/>
              <w:right w:val="nil"/>
            </w:tcBorders>
            <w:shd w:val="clear" w:color="auto" w:fill="D9D9D9"/>
            <w:vAlign w:val="center"/>
          </w:tcPr>
          <w:p w:rsidR="00F646B0" w:rsidRPr="00F646B0" w:rsidRDefault="00F646B0" w:rsidP="00F646B0">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F646B0" w:rsidRPr="00F646B0" w:rsidRDefault="00F646B0" w:rsidP="00F646B0">
            <w:pPr>
              <w:framePr w:hSpace="141" w:wrap="around" w:vAnchor="text" w:hAnchor="margin" w:xAlign="center" w:y="98"/>
              <w:jc w:val="center"/>
              <w:rPr>
                <w:rFonts w:eastAsia="Arial Unicode MS"/>
                <w:b/>
                <w:color w:val="auto"/>
              </w:rPr>
            </w:pPr>
            <w:r w:rsidRPr="00F646B0">
              <w:rPr>
                <w:rFonts w:eastAsia="Arial Unicode MS"/>
                <w:b/>
                <w:color w:val="auto"/>
              </w:rPr>
              <w:t>APPEL n°1</w:t>
            </w:r>
          </w:p>
        </w:tc>
        <w:tc>
          <w:tcPr>
            <w:tcW w:w="1418" w:type="dxa"/>
            <w:tcBorders>
              <w:top w:val="single" w:sz="18" w:space="0" w:color="auto"/>
              <w:left w:val="nil"/>
              <w:bottom w:val="single" w:sz="6" w:space="0" w:color="auto"/>
            </w:tcBorders>
            <w:shd w:val="clear" w:color="auto" w:fill="D9D9D9"/>
            <w:vAlign w:val="center"/>
          </w:tcPr>
          <w:p w:rsidR="00F646B0" w:rsidRPr="00F646B0" w:rsidRDefault="00F646B0" w:rsidP="00F646B0">
            <w:pPr>
              <w:jc w:val="center"/>
              <w:rPr>
                <w:bCs/>
                <w:color w:val="auto"/>
                <w:szCs w:val="22"/>
              </w:rPr>
            </w:pPr>
          </w:p>
        </w:tc>
      </w:tr>
      <w:tr w:rsidR="00F646B0" w:rsidRPr="00F646B0" w:rsidTr="00F62B04">
        <w:trPr>
          <w:jc w:val="center"/>
        </w:trPr>
        <w:tc>
          <w:tcPr>
            <w:tcW w:w="1418" w:type="dxa"/>
            <w:tcBorders>
              <w:top w:val="single" w:sz="6" w:space="0" w:color="auto"/>
            </w:tcBorders>
            <w:vAlign w:val="center"/>
          </w:tcPr>
          <w:p w:rsidR="00F646B0" w:rsidRPr="00F646B0" w:rsidRDefault="00F646B0" w:rsidP="00F646B0">
            <w:pPr>
              <w:jc w:val="center"/>
              <w:rPr>
                <w:bCs/>
                <w:color w:val="auto"/>
                <w:sz w:val="96"/>
                <w:szCs w:val="96"/>
              </w:rPr>
            </w:pPr>
            <w:r w:rsidRPr="00F646B0">
              <w:rPr>
                <w:bCs/>
                <w:color w:val="auto"/>
                <w:sz w:val="96"/>
                <w:szCs w:val="96"/>
              </w:rPr>
              <w:sym w:font="Wingdings" w:char="F049"/>
            </w:r>
          </w:p>
        </w:tc>
        <w:tc>
          <w:tcPr>
            <w:tcW w:w="6804" w:type="dxa"/>
            <w:tcBorders>
              <w:top w:val="single" w:sz="6" w:space="0" w:color="auto"/>
            </w:tcBorders>
            <w:vAlign w:val="center"/>
          </w:tcPr>
          <w:p w:rsidR="00F646B0" w:rsidRPr="00F646B0" w:rsidRDefault="00F646B0" w:rsidP="00F646B0">
            <w:pPr>
              <w:framePr w:hSpace="141" w:wrap="around" w:vAnchor="text" w:hAnchor="margin" w:xAlign="center" w:y="98"/>
              <w:jc w:val="center"/>
              <w:rPr>
                <w:rFonts w:eastAsia="Arial Unicode MS"/>
                <w:b/>
                <w:color w:val="auto"/>
              </w:rPr>
            </w:pPr>
            <w:r w:rsidRPr="00F646B0">
              <w:rPr>
                <w:rFonts w:eastAsia="Arial Unicode MS"/>
                <w:b/>
                <w:color w:val="auto"/>
              </w:rPr>
              <w:t>Appeler le professeur pour la vérification du schéma</w:t>
            </w:r>
          </w:p>
          <w:p w:rsidR="00F646B0" w:rsidRPr="00F646B0" w:rsidRDefault="00F646B0" w:rsidP="00F646B0">
            <w:pPr>
              <w:framePr w:hSpace="141" w:wrap="around" w:vAnchor="text" w:hAnchor="margin" w:xAlign="center" w:y="98"/>
              <w:jc w:val="center"/>
              <w:rPr>
                <w:rFonts w:eastAsia="Arial Unicode MS"/>
                <w:b/>
                <w:bCs/>
                <w:color w:val="auto"/>
                <w:szCs w:val="22"/>
              </w:rPr>
            </w:pPr>
            <w:r w:rsidRPr="00F646B0">
              <w:rPr>
                <w:rFonts w:eastAsia="Arial Unicode MS"/>
                <w:b/>
                <w:color w:val="auto"/>
              </w:rPr>
              <w:t>ou en cas de difficulté</w:t>
            </w:r>
          </w:p>
        </w:tc>
        <w:tc>
          <w:tcPr>
            <w:tcW w:w="1418" w:type="dxa"/>
            <w:tcBorders>
              <w:top w:val="single" w:sz="6" w:space="0" w:color="auto"/>
            </w:tcBorders>
            <w:vAlign w:val="center"/>
          </w:tcPr>
          <w:p w:rsidR="00F646B0" w:rsidRPr="00F646B0" w:rsidRDefault="00F646B0" w:rsidP="00F646B0">
            <w:pPr>
              <w:jc w:val="center"/>
              <w:rPr>
                <w:bCs/>
                <w:color w:val="auto"/>
                <w:szCs w:val="22"/>
              </w:rPr>
            </w:pPr>
            <w:r w:rsidRPr="00F646B0">
              <w:rPr>
                <w:bCs/>
                <w:color w:val="auto"/>
                <w:sz w:val="96"/>
                <w:szCs w:val="96"/>
              </w:rPr>
              <w:sym w:font="Wingdings" w:char="F049"/>
            </w:r>
          </w:p>
        </w:tc>
      </w:tr>
    </w:tbl>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2655ED">
      <w:pPr>
        <w:pStyle w:val="ECEpartie"/>
      </w:pPr>
      <w:bookmarkStart w:id="21" w:name="_Toc473117964"/>
      <w:bookmarkStart w:id="22" w:name="_Toc504481518"/>
      <w:bookmarkStart w:id="23" w:name="_Toc403856634"/>
      <w:r w:rsidRPr="00F646B0">
        <w:lastRenderedPageBreak/>
        <w:t xml:space="preserve">Masse de cuivre déposé </w:t>
      </w:r>
      <w:r w:rsidRPr="00E8158A">
        <w:rPr>
          <w:b w:val="0"/>
        </w:rPr>
        <w:t>(10 minutes conseillées)</w:t>
      </w:r>
      <w:bookmarkEnd w:id="21"/>
      <w:bookmarkEnd w:id="22"/>
    </w:p>
    <w:p w:rsidR="00F646B0" w:rsidRPr="00F646B0" w:rsidRDefault="00F646B0" w:rsidP="00F646B0">
      <w:pPr>
        <w:rPr>
          <w:rFonts w:eastAsia="Arial Unicode MS"/>
          <w:color w:val="auto"/>
        </w:rPr>
      </w:pPr>
      <w:bookmarkStart w:id="24" w:name="_Toc431908209"/>
      <w:bookmarkStart w:id="25" w:name="_Toc431909421"/>
    </w:p>
    <w:p w:rsidR="00F646B0" w:rsidRPr="00F646B0" w:rsidRDefault="00F646B0" w:rsidP="00F646B0">
      <w:pPr>
        <w:rPr>
          <w:rFonts w:eastAsia="Arial Unicode MS"/>
          <w:color w:val="auto"/>
        </w:rPr>
      </w:pPr>
      <w:r w:rsidRPr="00F646B0">
        <w:rPr>
          <w:rFonts w:eastAsia="Arial Unicode MS"/>
          <w:color w:val="auto"/>
        </w:rPr>
        <w:t>On souhaite déterminer la masse de cuivre déposé sur la tige de graphite.</w:t>
      </w:r>
      <w:bookmarkStart w:id="26" w:name="_Toc431908210"/>
      <w:bookmarkStart w:id="27" w:name="_Toc431909422"/>
      <w:bookmarkEnd w:id="24"/>
      <w:bookmarkEnd w:id="25"/>
    </w:p>
    <w:p w:rsidR="00F646B0" w:rsidRPr="00F646B0" w:rsidRDefault="00F646B0" w:rsidP="00F646B0">
      <w:pPr>
        <w:rPr>
          <w:rFonts w:eastAsia="Arial Unicode MS"/>
          <w:color w:val="auto"/>
        </w:rPr>
      </w:pPr>
      <w:r w:rsidRPr="00F646B0">
        <w:rPr>
          <w:rFonts w:eastAsia="Arial Unicode MS"/>
          <w:color w:val="auto"/>
        </w:rPr>
        <w:t>Proposer un protocole simple pour déterminer cette masse le plus précisément possible.</w:t>
      </w:r>
      <w:bookmarkEnd w:id="26"/>
      <w:bookmarkEnd w:id="27"/>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rPr>
          <w:rFonts w:eastAsia="Arial Unicode MS"/>
          <w:color w:val="auto"/>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tblPr>
      <w:tblGrid>
        <w:gridCol w:w="1418"/>
        <w:gridCol w:w="6804"/>
        <w:gridCol w:w="1418"/>
      </w:tblGrid>
      <w:tr w:rsidR="00F646B0" w:rsidRPr="00F646B0" w:rsidTr="00F62B04">
        <w:trPr>
          <w:jc w:val="center"/>
        </w:trPr>
        <w:tc>
          <w:tcPr>
            <w:tcW w:w="1418" w:type="dxa"/>
            <w:tcBorders>
              <w:top w:val="single" w:sz="18" w:space="0" w:color="auto"/>
              <w:bottom w:val="single" w:sz="6" w:space="0" w:color="auto"/>
              <w:right w:val="nil"/>
            </w:tcBorders>
            <w:shd w:val="clear" w:color="auto" w:fill="D9D9D9"/>
            <w:vAlign w:val="center"/>
          </w:tcPr>
          <w:p w:rsidR="00F646B0" w:rsidRPr="00F646B0" w:rsidRDefault="00F646B0" w:rsidP="00F646B0">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F646B0" w:rsidRPr="00F646B0" w:rsidRDefault="00F646B0" w:rsidP="00F646B0">
            <w:pPr>
              <w:framePr w:hSpace="141" w:wrap="around" w:vAnchor="text" w:hAnchor="margin" w:xAlign="center" w:y="98"/>
              <w:jc w:val="center"/>
              <w:rPr>
                <w:rFonts w:eastAsia="Arial Unicode MS"/>
                <w:b/>
                <w:color w:val="auto"/>
              </w:rPr>
            </w:pPr>
            <w:r w:rsidRPr="00F646B0">
              <w:rPr>
                <w:rFonts w:eastAsia="Arial Unicode MS"/>
                <w:b/>
                <w:color w:val="auto"/>
              </w:rPr>
              <w:t>APPEL n°2</w:t>
            </w:r>
          </w:p>
        </w:tc>
        <w:tc>
          <w:tcPr>
            <w:tcW w:w="1418" w:type="dxa"/>
            <w:tcBorders>
              <w:top w:val="single" w:sz="18" w:space="0" w:color="auto"/>
              <w:left w:val="nil"/>
              <w:bottom w:val="single" w:sz="6" w:space="0" w:color="auto"/>
            </w:tcBorders>
            <w:shd w:val="clear" w:color="auto" w:fill="D9D9D9"/>
            <w:vAlign w:val="center"/>
          </w:tcPr>
          <w:p w:rsidR="00F646B0" w:rsidRPr="00F646B0" w:rsidRDefault="00F646B0" w:rsidP="00F646B0">
            <w:pPr>
              <w:jc w:val="center"/>
              <w:rPr>
                <w:bCs/>
                <w:color w:val="auto"/>
                <w:szCs w:val="22"/>
              </w:rPr>
            </w:pPr>
          </w:p>
        </w:tc>
      </w:tr>
      <w:tr w:rsidR="00F646B0" w:rsidRPr="00F646B0" w:rsidTr="00F62B04">
        <w:trPr>
          <w:jc w:val="center"/>
        </w:trPr>
        <w:tc>
          <w:tcPr>
            <w:tcW w:w="1418" w:type="dxa"/>
            <w:tcBorders>
              <w:top w:val="single" w:sz="6" w:space="0" w:color="auto"/>
            </w:tcBorders>
            <w:vAlign w:val="center"/>
          </w:tcPr>
          <w:p w:rsidR="00F646B0" w:rsidRPr="00F646B0" w:rsidRDefault="00F646B0" w:rsidP="00F646B0">
            <w:pPr>
              <w:jc w:val="center"/>
              <w:rPr>
                <w:bCs/>
                <w:color w:val="auto"/>
                <w:sz w:val="96"/>
                <w:szCs w:val="96"/>
              </w:rPr>
            </w:pPr>
            <w:r w:rsidRPr="00F646B0">
              <w:rPr>
                <w:bCs/>
                <w:color w:val="auto"/>
                <w:sz w:val="96"/>
                <w:szCs w:val="96"/>
              </w:rPr>
              <w:sym w:font="Wingdings" w:char="F049"/>
            </w:r>
          </w:p>
        </w:tc>
        <w:tc>
          <w:tcPr>
            <w:tcW w:w="6804" w:type="dxa"/>
            <w:tcBorders>
              <w:top w:val="single" w:sz="6" w:space="0" w:color="auto"/>
            </w:tcBorders>
            <w:vAlign w:val="center"/>
          </w:tcPr>
          <w:p w:rsidR="00F646B0" w:rsidRPr="00F646B0" w:rsidRDefault="00F646B0" w:rsidP="00F646B0">
            <w:pPr>
              <w:framePr w:hSpace="141" w:wrap="around" w:vAnchor="text" w:hAnchor="margin" w:xAlign="center" w:y="98"/>
              <w:jc w:val="center"/>
              <w:rPr>
                <w:rFonts w:eastAsia="Arial Unicode MS"/>
                <w:b/>
                <w:color w:val="auto"/>
              </w:rPr>
            </w:pPr>
            <w:r w:rsidRPr="00F646B0">
              <w:rPr>
                <w:rFonts w:eastAsia="Arial Unicode MS"/>
                <w:b/>
                <w:color w:val="auto"/>
              </w:rPr>
              <w:t>Appeler le professeur pour la validation du protocole</w:t>
            </w:r>
          </w:p>
          <w:p w:rsidR="00F646B0" w:rsidRPr="00F646B0" w:rsidRDefault="00F646B0" w:rsidP="00F646B0">
            <w:pPr>
              <w:framePr w:hSpace="141" w:wrap="around" w:vAnchor="text" w:hAnchor="margin" w:xAlign="center" w:y="98"/>
              <w:jc w:val="center"/>
              <w:rPr>
                <w:rFonts w:eastAsia="Arial Unicode MS"/>
                <w:b/>
                <w:bCs/>
                <w:color w:val="auto"/>
                <w:szCs w:val="22"/>
              </w:rPr>
            </w:pPr>
            <w:r w:rsidRPr="00F646B0">
              <w:rPr>
                <w:rFonts w:eastAsia="Arial Unicode MS"/>
                <w:b/>
                <w:color w:val="auto"/>
              </w:rPr>
              <w:t>ou en cas de difficulté</w:t>
            </w:r>
          </w:p>
        </w:tc>
        <w:tc>
          <w:tcPr>
            <w:tcW w:w="1418" w:type="dxa"/>
            <w:tcBorders>
              <w:top w:val="single" w:sz="6" w:space="0" w:color="auto"/>
            </w:tcBorders>
            <w:vAlign w:val="center"/>
          </w:tcPr>
          <w:p w:rsidR="00F646B0" w:rsidRPr="00F646B0" w:rsidRDefault="00F646B0" w:rsidP="00F646B0">
            <w:pPr>
              <w:jc w:val="center"/>
              <w:rPr>
                <w:bCs/>
                <w:color w:val="auto"/>
                <w:szCs w:val="22"/>
              </w:rPr>
            </w:pPr>
            <w:r w:rsidRPr="00F646B0">
              <w:rPr>
                <w:bCs/>
                <w:color w:val="auto"/>
                <w:sz w:val="96"/>
                <w:szCs w:val="96"/>
              </w:rPr>
              <w:sym w:font="Wingdings" w:char="F049"/>
            </w:r>
          </w:p>
        </w:tc>
      </w:tr>
    </w:tbl>
    <w:p w:rsidR="00F646B0" w:rsidRPr="00F646B0" w:rsidRDefault="00F646B0" w:rsidP="00F646B0">
      <w:pPr>
        <w:rPr>
          <w:rFonts w:eastAsia="Arial Unicode MS"/>
          <w:color w:val="auto"/>
        </w:rPr>
      </w:pPr>
    </w:p>
    <w:p w:rsidR="00F646B0" w:rsidRPr="00F646B0" w:rsidRDefault="00F646B0" w:rsidP="00F646B0">
      <w:pPr>
        <w:rPr>
          <w:rFonts w:eastAsia="Arial Unicode MS"/>
          <w:color w:val="auto"/>
        </w:rPr>
      </w:pPr>
    </w:p>
    <w:p w:rsidR="00F646B0" w:rsidRPr="00F646B0" w:rsidRDefault="00F646B0" w:rsidP="002655ED">
      <w:pPr>
        <w:pStyle w:val="ECEpartie"/>
      </w:pPr>
      <w:bookmarkStart w:id="28" w:name="_Toc473117965"/>
      <w:bookmarkStart w:id="29" w:name="_Toc504481519"/>
      <w:r w:rsidRPr="00F646B0">
        <w:t xml:space="preserve">Mise en œuvre du cuivrage d’une tige de graphite </w:t>
      </w:r>
      <w:r w:rsidRPr="00E8158A">
        <w:rPr>
          <w:b w:val="0"/>
        </w:rPr>
        <w:t>(30 minutes conseillées)</w:t>
      </w:r>
      <w:bookmarkEnd w:id="23"/>
      <w:bookmarkEnd w:id="28"/>
      <w:bookmarkEnd w:id="29"/>
    </w:p>
    <w:p w:rsidR="00F646B0" w:rsidRPr="00F646B0" w:rsidRDefault="00F646B0" w:rsidP="00F646B0">
      <w:pPr>
        <w:rPr>
          <w:color w:val="auto"/>
        </w:rPr>
      </w:pPr>
    </w:p>
    <w:p w:rsidR="00F646B0" w:rsidRPr="00F646B0" w:rsidRDefault="00F646B0" w:rsidP="00F646B0">
      <w:pPr>
        <w:rPr>
          <w:color w:val="auto"/>
        </w:rPr>
      </w:pPr>
      <w:r w:rsidRPr="00F646B0">
        <w:rPr>
          <w:color w:val="auto"/>
        </w:rPr>
        <w:t xml:space="preserve">Noter la masse initiale de l’électrode de graphite : </w:t>
      </w:r>
      <w:r w:rsidRPr="00F646B0">
        <w:rPr>
          <w:i/>
          <w:color w:val="auto"/>
        </w:rPr>
        <w:t>m</w:t>
      </w:r>
      <w:r w:rsidRPr="00F646B0">
        <w:rPr>
          <w:color w:val="auto"/>
        </w:rPr>
        <w:t> = ...........</w:t>
      </w:r>
    </w:p>
    <w:p w:rsidR="00F646B0" w:rsidRPr="00F646B0" w:rsidRDefault="00F646B0" w:rsidP="00F646B0">
      <w:pPr>
        <w:rPr>
          <w:color w:val="auto"/>
        </w:rPr>
      </w:pPr>
    </w:p>
    <w:p w:rsidR="00F646B0" w:rsidRPr="00F646B0" w:rsidRDefault="00F646B0" w:rsidP="00F646B0">
      <w:pPr>
        <w:rPr>
          <w:color w:val="auto"/>
        </w:rPr>
      </w:pPr>
      <w:r w:rsidRPr="00F646B0">
        <w:rPr>
          <w:b/>
          <w:color w:val="auto"/>
          <w:u w:val="single"/>
        </w:rPr>
        <w:t>Ne pas mettre en route le générateur avant vérification du montage par l’examinateur</w:t>
      </w:r>
      <w:r w:rsidRPr="00F646B0">
        <w:rPr>
          <w:color w:val="auto"/>
        </w:rPr>
        <w:t>.</w:t>
      </w:r>
    </w:p>
    <w:p w:rsidR="00F646B0" w:rsidRPr="00F646B0" w:rsidRDefault="00F646B0" w:rsidP="00F646B0">
      <w:pPr>
        <w:rPr>
          <w:color w:val="auto"/>
        </w:rPr>
      </w:pPr>
    </w:p>
    <w:p w:rsidR="00F646B0" w:rsidRPr="00F646B0" w:rsidRDefault="00F646B0" w:rsidP="00F646B0">
      <w:pPr>
        <w:rPr>
          <w:color w:val="auto"/>
        </w:rPr>
      </w:pPr>
      <w:r w:rsidRPr="00F646B0">
        <w:rPr>
          <w:color w:val="auto"/>
        </w:rPr>
        <w:t>Faire le montage permettant le cuivrage conformément au schéma validé précédemment.</w:t>
      </w:r>
    </w:p>
    <w:p w:rsidR="00F646B0" w:rsidRPr="00F646B0" w:rsidRDefault="00F646B0" w:rsidP="00F646B0">
      <w:pPr>
        <w:rPr>
          <w:color w:val="auto"/>
        </w:rPr>
      </w:pPr>
    </w:p>
    <w:tbl>
      <w:tblPr>
        <w:tblStyle w:val="Grilledutableau"/>
        <w:tblpPr w:leftFromText="141" w:rightFromText="141" w:vertAnchor="text" w:horzAnchor="margin" w:tblpXSpec="center" w:tblpY="75"/>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tblPr>
      <w:tblGrid>
        <w:gridCol w:w="1418"/>
        <w:gridCol w:w="6804"/>
        <w:gridCol w:w="1418"/>
      </w:tblGrid>
      <w:tr w:rsidR="00F646B0" w:rsidRPr="00F646B0" w:rsidTr="00F62B04">
        <w:tc>
          <w:tcPr>
            <w:tcW w:w="1418" w:type="dxa"/>
            <w:tcBorders>
              <w:top w:val="single" w:sz="18" w:space="0" w:color="auto"/>
              <w:bottom w:val="single" w:sz="6" w:space="0" w:color="auto"/>
              <w:right w:val="nil"/>
            </w:tcBorders>
            <w:shd w:val="clear" w:color="auto" w:fill="D9D9D9"/>
            <w:vAlign w:val="center"/>
          </w:tcPr>
          <w:p w:rsidR="00F646B0" w:rsidRPr="00F646B0" w:rsidRDefault="00F646B0" w:rsidP="00F646B0">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F646B0" w:rsidRPr="00F646B0" w:rsidRDefault="00F646B0" w:rsidP="00F646B0">
            <w:pPr>
              <w:jc w:val="center"/>
              <w:rPr>
                <w:rFonts w:eastAsia="Arial Unicode MS"/>
                <w:b/>
                <w:color w:val="auto"/>
              </w:rPr>
            </w:pPr>
            <w:r w:rsidRPr="00F646B0">
              <w:rPr>
                <w:rFonts w:eastAsia="Arial Unicode MS"/>
                <w:b/>
                <w:color w:val="auto"/>
              </w:rPr>
              <w:t>APPEL n°3</w:t>
            </w:r>
          </w:p>
        </w:tc>
        <w:tc>
          <w:tcPr>
            <w:tcW w:w="1418" w:type="dxa"/>
            <w:tcBorders>
              <w:top w:val="single" w:sz="18" w:space="0" w:color="auto"/>
              <w:left w:val="nil"/>
              <w:bottom w:val="single" w:sz="6" w:space="0" w:color="auto"/>
            </w:tcBorders>
            <w:shd w:val="clear" w:color="auto" w:fill="D9D9D9"/>
            <w:vAlign w:val="center"/>
          </w:tcPr>
          <w:p w:rsidR="00F646B0" w:rsidRPr="00F646B0" w:rsidRDefault="00F646B0" w:rsidP="00F646B0">
            <w:pPr>
              <w:jc w:val="center"/>
              <w:rPr>
                <w:bCs/>
                <w:color w:val="auto"/>
                <w:szCs w:val="22"/>
              </w:rPr>
            </w:pPr>
          </w:p>
        </w:tc>
      </w:tr>
      <w:tr w:rsidR="00F646B0" w:rsidRPr="00F646B0" w:rsidTr="00F62B04">
        <w:tc>
          <w:tcPr>
            <w:tcW w:w="1418" w:type="dxa"/>
            <w:tcBorders>
              <w:top w:val="single" w:sz="6" w:space="0" w:color="auto"/>
            </w:tcBorders>
            <w:vAlign w:val="center"/>
          </w:tcPr>
          <w:p w:rsidR="00F646B0" w:rsidRPr="00F646B0" w:rsidRDefault="00F646B0" w:rsidP="00F646B0">
            <w:pPr>
              <w:jc w:val="center"/>
              <w:rPr>
                <w:bCs/>
                <w:color w:val="auto"/>
                <w:sz w:val="96"/>
                <w:szCs w:val="96"/>
              </w:rPr>
            </w:pPr>
            <w:r w:rsidRPr="00F646B0">
              <w:rPr>
                <w:bCs/>
                <w:color w:val="auto"/>
                <w:sz w:val="96"/>
                <w:szCs w:val="96"/>
              </w:rPr>
              <w:sym w:font="Wingdings" w:char="F049"/>
            </w:r>
          </w:p>
        </w:tc>
        <w:tc>
          <w:tcPr>
            <w:tcW w:w="6804" w:type="dxa"/>
            <w:tcBorders>
              <w:top w:val="single" w:sz="6" w:space="0" w:color="auto"/>
            </w:tcBorders>
            <w:vAlign w:val="center"/>
          </w:tcPr>
          <w:p w:rsidR="00F646B0" w:rsidRPr="00F646B0" w:rsidRDefault="00F646B0" w:rsidP="00F646B0">
            <w:pPr>
              <w:jc w:val="center"/>
              <w:rPr>
                <w:rFonts w:eastAsia="Arial Unicode MS"/>
                <w:b/>
                <w:color w:val="auto"/>
              </w:rPr>
            </w:pPr>
            <w:r w:rsidRPr="00F646B0">
              <w:rPr>
                <w:rFonts w:eastAsia="Arial Unicode MS"/>
                <w:b/>
                <w:color w:val="auto"/>
              </w:rPr>
              <w:t xml:space="preserve">Appeler le professeur pour la vérification du montage </w:t>
            </w:r>
          </w:p>
          <w:p w:rsidR="00F646B0" w:rsidRPr="00F646B0" w:rsidRDefault="00F646B0" w:rsidP="00F646B0">
            <w:pPr>
              <w:jc w:val="center"/>
              <w:rPr>
                <w:rFonts w:eastAsia="Arial Unicode MS"/>
                <w:b/>
                <w:bCs/>
                <w:color w:val="auto"/>
                <w:szCs w:val="22"/>
              </w:rPr>
            </w:pPr>
            <w:r w:rsidRPr="00F646B0">
              <w:rPr>
                <w:rFonts w:eastAsia="Arial Unicode MS"/>
                <w:b/>
                <w:color w:val="auto"/>
              </w:rPr>
              <w:t xml:space="preserve">et le démarrage de la procédure de cuivrage </w:t>
            </w:r>
            <w:r w:rsidRPr="00F646B0">
              <w:rPr>
                <w:rFonts w:eastAsia="Arial Unicode MS"/>
                <w:b/>
                <w:color w:val="auto"/>
              </w:rPr>
              <w:br/>
              <w:t>ou en cas de difficulté</w:t>
            </w:r>
          </w:p>
        </w:tc>
        <w:tc>
          <w:tcPr>
            <w:tcW w:w="1418" w:type="dxa"/>
            <w:tcBorders>
              <w:top w:val="single" w:sz="6" w:space="0" w:color="auto"/>
            </w:tcBorders>
            <w:vAlign w:val="center"/>
          </w:tcPr>
          <w:p w:rsidR="00F646B0" w:rsidRPr="00F646B0" w:rsidRDefault="00F646B0" w:rsidP="00F646B0">
            <w:pPr>
              <w:jc w:val="center"/>
              <w:rPr>
                <w:bCs/>
                <w:color w:val="auto"/>
                <w:szCs w:val="22"/>
              </w:rPr>
            </w:pPr>
            <w:r w:rsidRPr="00F646B0">
              <w:rPr>
                <w:bCs/>
                <w:color w:val="auto"/>
                <w:sz w:val="96"/>
                <w:szCs w:val="96"/>
              </w:rPr>
              <w:sym w:font="Wingdings" w:char="F049"/>
            </w:r>
          </w:p>
        </w:tc>
      </w:tr>
    </w:tbl>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r w:rsidRPr="00F646B0">
        <w:rPr>
          <w:color w:val="auto"/>
        </w:rPr>
        <w:t xml:space="preserve">Pendant une durée </w:t>
      </w:r>
      <w:r w:rsidRPr="00F646B0">
        <w:rPr>
          <w:color w:val="auto"/>
        </w:rPr>
        <w:sym w:font="Symbol" w:char="F044"/>
      </w:r>
      <w:r w:rsidRPr="00F646B0">
        <w:rPr>
          <w:i/>
          <w:color w:val="auto"/>
        </w:rPr>
        <w:t>t </w:t>
      </w:r>
      <w:r w:rsidRPr="00F646B0">
        <w:rPr>
          <w:color w:val="auto"/>
        </w:rPr>
        <w:t xml:space="preserve">= 10 minutes, en imposant une intensité du courant </w:t>
      </w:r>
      <w:r w:rsidRPr="00F646B0">
        <w:rPr>
          <w:i/>
          <w:color w:val="auto"/>
        </w:rPr>
        <w:t>I</w:t>
      </w:r>
      <w:r w:rsidRPr="00F646B0">
        <w:rPr>
          <w:color w:val="auto"/>
        </w:rPr>
        <w:t xml:space="preserve"> </w:t>
      </w:r>
      <w:r w:rsidR="00B40FFA">
        <w:rPr>
          <w:color w:val="auto"/>
        </w:rPr>
        <w:t>comprise entre</w:t>
      </w:r>
      <w:r w:rsidRPr="00F646B0">
        <w:rPr>
          <w:color w:val="auto"/>
        </w:rPr>
        <w:t xml:space="preserve"> 0,5 </w:t>
      </w:r>
      <w:r w:rsidR="00B40FFA">
        <w:rPr>
          <w:color w:val="auto"/>
        </w:rPr>
        <w:t>et</w:t>
      </w:r>
      <w:bookmarkStart w:id="30" w:name="_GoBack"/>
      <w:bookmarkEnd w:id="30"/>
      <w:r w:rsidRPr="00F646B0">
        <w:rPr>
          <w:color w:val="auto"/>
        </w:rPr>
        <w:t xml:space="preserve"> 1,0 A, procéder au cuivrage de l’électrode de graphite.</w:t>
      </w:r>
    </w:p>
    <w:p w:rsidR="00F646B0" w:rsidRPr="00F646B0" w:rsidRDefault="00F646B0" w:rsidP="00F646B0">
      <w:pPr>
        <w:rPr>
          <w:b/>
          <w:color w:val="auto"/>
          <w:u w:val="single"/>
        </w:rPr>
      </w:pPr>
    </w:p>
    <w:p w:rsidR="00F646B0" w:rsidRPr="00F646B0" w:rsidRDefault="00F646B0" w:rsidP="00F646B0">
      <w:pPr>
        <w:rPr>
          <w:color w:val="auto"/>
        </w:rPr>
      </w:pPr>
      <w:r w:rsidRPr="00F646B0">
        <w:rPr>
          <w:color w:val="auto"/>
        </w:rPr>
        <w:t xml:space="preserve">Noter la valeur de  l’intensité </w:t>
      </w:r>
      <w:r w:rsidRPr="00F646B0">
        <w:rPr>
          <w:i/>
          <w:color w:val="auto"/>
        </w:rPr>
        <w:t>I</w:t>
      </w:r>
      <w:r w:rsidRPr="00F646B0">
        <w:rPr>
          <w:color w:val="auto"/>
        </w:rPr>
        <w:t xml:space="preserve"> mesurée et la durée de l’électrodéposition </w:t>
      </w:r>
      <w:r w:rsidRPr="00F646B0">
        <w:rPr>
          <w:color w:val="auto"/>
        </w:rPr>
        <w:sym w:font="Symbol" w:char="F044"/>
      </w:r>
      <w:r w:rsidRPr="00F646B0">
        <w:rPr>
          <w:i/>
          <w:color w:val="auto"/>
        </w:rPr>
        <w:t>t</w:t>
      </w:r>
      <w:r w:rsidRPr="00F646B0">
        <w:rPr>
          <w:color w:val="auto"/>
        </w:rPr>
        <w:t>.</w:t>
      </w:r>
    </w:p>
    <w:p w:rsidR="00F646B0" w:rsidRPr="00F646B0" w:rsidRDefault="00F646B0" w:rsidP="00F646B0">
      <w:pPr>
        <w:rPr>
          <w:color w:val="auto"/>
        </w:rPr>
      </w:pPr>
    </w:p>
    <w:p w:rsidR="00F646B0" w:rsidRPr="00F646B0" w:rsidRDefault="00F646B0" w:rsidP="00F646B0">
      <w:pPr>
        <w:rPr>
          <w:color w:val="auto"/>
        </w:rPr>
      </w:pPr>
      <w:r w:rsidRPr="00F646B0">
        <w:rPr>
          <w:i/>
          <w:color w:val="auto"/>
        </w:rPr>
        <w:t>I</w:t>
      </w:r>
      <w:r w:rsidRPr="00F646B0">
        <w:rPr>
          <w:color w:val="auto"/>
        </w:rPr>
        <w:t> = …………</w:t>
      </w:r>
      <w:r w:rsidRPr="00F646B0">
        <w:rPr>
          <w:color w:val="auto"/>
        </w:rPr>
        <w:tab/>
      </w:r>
      <w:r w:rsidRPr="00F646B0">
        <w:rPr>
          <w:color w:val="auto"/>
        </w:rPr>
        <w:tab/>
      </w:r>
      <w:r w:rsidRPr="00F646B0">
        <w:rPr>
          <w:color w:val="auto"/>
        </w:rPr>
        <w:sym w:font="Symbol" w:char="F044"/>
      </w:r>
      <w:r w:rsidRPr="00F646B0">
        <w:rPr>
          <w:i/>
          <w:color w:val="auto"/>
        </w:rPr>
        <w:t>t</w:t>
      </w:r>
      <w:r w:rsidRPr="00F646B0">
        <w:rPr>
          <w:color w:val="auto"/>
        </w:rPr>
        <w:t> = ………………….</w:t>
      </w:r>
    </w:p>
    <w:p w:rsidR="00F646B0" w:rsidRPr="00F646B0" w:rsidRDefault="00F646B0" w:rsidP="00F646B0">
      <w:pPr>
        <w:rPr>
          <w:color w:val="auto"/>
        </w:rPr>
      </w:pPr>
    </w:p>
    <w:p w:rsidR="00F646B0" w:rsidRPr="00F646B0" w:rsidRDefault="00F646B0" w:rsidP="00F646B0">
      <w:pPr>
        <w:jc w:val="center"/>
        <w:rPr>
          <w:b/>
          <w:color w:val="auto"/>
        </w:rPr>
      </w:pPr>
      <w:r w:rsidRPr="00F646B0">
        <w:rPr>
          <w:b/>
          <w:color w:val="auto"/>
        </w:rPr>
        <w:t>Pendant le cuivrage, traiter la partie 4 tout en surveillant le déroulement de l’expérience.</w:t>
      </w:r>
    </w:p>
    <w:p w:rsidR="00F646B0" w:rsidRPr="00F646B0" w:rsidRDefault="00F646B0" w:rsidP="00F646B0">
      <w:pPr>
        <w:rPr>
          <w:rFonts w:eastAsia="Arial Unicode MS"/>
          <w:color w:val="auto"/>
        </w:rPr>
      </w:pPr>
    </w:p>
    <w:p w:rsidR="00F646B0" w:rsidRPr="00F646B0" w:rsidRDefault="00F646B0" w:rsidP="00F646B0">
      <w:pPr>
        <w:rPr>
          <w:rFonts w:eastAsia="Arial Unicode MS"/>
          <w:color w:val="auto"/>
        </w:rPr>
      </w:pPr>
      <w:r w:rsidRPr="00F646B0">
        <w:rPr>
          <w:rFonts w:eastAsia="Arial Unicode MS"/>
          <w:color w:val="auto"/>
        </w:rPr>
        <w:t>Dès la fin du cuivrage, mettre en œuvre le protocole de détermination de la masse de cuivre déposé.</w:t>
      </w:r>
    </w:p>
    <w:p w:rsidR="00F646B0" w:rsidRPr="00F646B0" w:rsidRDefault="00F646B0" w:rsidP="00F646B0">
      <w:pPr>
        <w:rPr>
          <w:rFonts w:eastAsia="Arial Unicode MS"/>
          <w:color w:val="auto"/>
        </w:rPr>
      </w:pPr>
      <w:r w:rsidRPr="00F646B0">
        <w:rPr>
          <w:rFonts w:eastAsia="Arial Unicode MS"/>
          <w:color w:val="auto"/>
        </w:rPr>
        <w:t xml:space="preserve">En déduire la masse de cuivre déposé expérimentalement : </w:t>
      </w:r>
      <w:proofErr w:type="spellStart"/>
      <w:r w:rsidRPr="00F646B0">
        <w:rPr>
          <w:rFonts w:eastAsia="Arial Unicode MS"/>
          <w:i/>
          <w:color w:val="auto"/>
        </w:rPr>
        <w:t>m</w:t>
      </w:r>
      <w:r w:rsidRPr="00F646B0">
        <w:rPr>
          <w:rFonts w:eastAsia="Arial Unicode MS"/>
          <w:color w:val="auto"/>
          <w:vertAlign w:val="subscript"/>
        </w:rPr>
        <w:t>exp</w:t>
      </w:r>
      <w:proofErr w:type="spellEnd"/>
      <w:r w:rsidRPr="00F646B0">
        <w:rPr>
          <w:rFonts w:eastAsia="Arial Unicode MS"/>
          <w:color w:val="auto"/>
        </w:rPr>
        <w:t> = .........................</w:t>
      </w:r>
    </w:p>
    <w:p w:rsidR="00F646B0" w:rsidRPr="00F646B0" w:rsidRDefault="00F646B0" w:rsidP="00F646B0">
      <w:pPr>
        <w:rPr>
          <w:rFonts w:eastAsia="Arial Unicode MS"/>
          <w:color w:val="auto"/>
        </w:rPr>
      </w:pPr>
    </w:p>
    <w:p w:rsidR="00F646B0" w:rsidRPr="00F646B0" w:rsidRDefault="00F646B0" w:rsidP="00F646B0">
      <w:pPr>
        <w:rPr>
          <w:rFonts w:eastAsia="Arial Unicode MS"/>
          <w:color w:val="auto"/>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tblPr>
      <w:tblGrid>
        <w:gridCol w:w="1418"/>
        <w:gridCol w:w="6804"/>
        <w:gridCol w:w="1418"/>
      </w:tblGrid>
      <w:tr w:rsidR="00F646B0" w:rsidRPr="00F646B0" w:rsidTr="00F62B04">
        <w:trPr>
          <w:jc w:val="center"/>
        </w:trPr>
        <w:tc>
          <w:tcPr>
            <w:tcW w:w="1418" w:type="dxa"/>
            <w:tcBorders>
              <w:top w:val="single" w:sz="18" w:space="0" w:color="auto"/>
              <w:bottom w:val="single" w:sz="6" w:space="0" w:color="auto"/>
              <w:right w:val="nil"/>
            </w:tcBorders>
            <w:shd w:val="clear" w:color="auto" w:fill="D9D9D9"/>
            <w:vAlign w:val="center"/>
          </w:tcPr>
          <w:p w:rsidR="00F646B0" w:rsidRPr="00F646B0" w:rsidRDefault="00F646B0" w:rsidP="00F646B0">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F646B0" w:rsidRPr="00F646B0" w:rsidRDefault="00F646B0" w:rsidP="00F646B0">
            <w:pPr>
              <w:framePr w:hSpace="141" w:wrap="around" w:vAnchor="text" w:hAnchor="margin" w:xAlign="center" w:y="98"/>
              <w:jc w:val="center"/>
              <w:rPr>
                <w:rFonts w:eastAsia="Arial Unicode MS"/>
                <w:b/>
                <w:color w:val="auto"/>
              </w:rPr>
            </w:pPr>
            <w:r w:rsidRPr="00F646B0">
              <w:rPr>
                <w:rFonts w:eastAsia="Arial Unicode MS"/>
                <w:b/>
                <w:color w:val="auto"/>
              </w:rPr>
              <w:t>APPEL facultatif</w:t>
            </w:r>
          </w:p>
        </w:tc>
        <w:tc>
          <w:tcPr>
            <w:tcW w:w="1418" w:type="dxa"/>
            <w:tcBorders>
              <w:top w:val="single" w:sz="18" w:space="0" w:color="auto"/>
              <w:left w:val="nil"/>
              <w:bottom w:val="single" w:sz="6" w:space="0" w:color="auto"/>
            </w:tcBorders>
            <w:shd w:val="clear" w:color="auto" w:fill="D9D9D9"/>
            <w:vAlign w:val="center"/>
          </w:tcPr>
          <w:p w:rsidR="00F646B0" w:rsidRPr="00F646B0" w:rsidRDefault="00F646B0" w:rsidP="00F646B0">
            <w:pPr>
              <w:jc w:val="center"/>
              <w:rPr>
                <w:bCs/>
                <w:color w:val="auto"/>
                <w:szCs w:val="22"/>
              </w:rPr>
            </w:pPr>
          </w:p>
        </w:tc>
      </w:tr>
      <w:tr w:rsidR="00F646B0" w:rsidRPr="00F646B0" w:rsidTr="00F62B04">
        <w:trPr>
          <w:jc w:val="center"/>
        </w:trPr>
        <w:tc>
          <w:tcPr>
            <w:tcW w:w="1418" w:type="dxa"/>
            <w:tcBorders>
              <w:top w:val="single" w:sz="6" w:space="0" w:color="auto"/>
            </w:tcBorders>
            <w:vAlign w:val="center"/>
          </w:tcPr>
          <w:p w:rsidR="00F646B0" w:rsidRPr="00F646B0" w:rsidRDefault="00F646B0" w:rsidP="00F646B0">
            <w:pPr>
              <w:jc w:val="center"/>
              <w:rPr>
                <w:bCs/>
                <w:color w:val="auto"/>
                <w:sz w:val="96"/>
                <w:szCs w:val="96"/>
              </w:rPr>
            </w:pPr>
            <w:r w:rsidRPr="00F646B0">
              <w:rPr>
                <w:bCs/>
                <w:color w:val="auto"/>
                <w:sz w:val="96"/>
                <w:szCs w:val="96"/>
              </w:rPr>
              <w:sym w:font="Wingdings" w:char="F049"/>
            </w:r>
          </w:p>
        </w:tc>
        <w:tc>
          <w:tcPr>
            <w:tcW w:w="6804" w:type="dxa"/>
            <w:tcBorders>
              <w:top w:val="single" w:sz="6" w:space="0" w:color="auto"/>
            </w:tcBorders>
            <w:vAlign w:val="center"/>
          </w:tcPr>
          <w:p w:rsidR="00F646B0" w:rsidRPr="00F646B0" w:rsidRDefault="00F646B0" w:rsidP="00F646B0">
            <w:pPr>
              <w:framePr w:hSpace="141" w:wrap="around" w:vAnchor="text" w:hAnchor="margin" w:xAlign="center" w:y="98"/>
              <w:jc w:val="center"/>
              <w:rPr>
                <w:rFonts w:eastAsia="Arial Unicode MS"/>
                <w:b/>
                <w:bCs/>
                <w:color w:val="auto"/>
                <w:szCs w:val="22"/>
              </w:rPr>
            </w:pPr>
            <w:r w:rsidRPr="00F646B0">
              <w:rPr>
                <w:rFonts w:eastAsia="Arial Unicode MS"/>
                <w:b/>
                <w:color w:val="auto"/>
              </w:rPr>
              <w:t>Appeler le professeur en cas de difficulté</w:t>
            </w:r>
          </w:p>
        </w:tc>
        <w:tc>
          <w:tcPr>
            <w:tcW w:w="1418" w:type="dxa"/>
            <w:tcBorders>
              <w:top w:val="single" w:sz="6" w:space="0" w:color="auto"/>
            </w:tcBorders>
            <w:vAlign w:val="center"/>
          </w:tcPr>
          <w:p w:rsidR="00F646B0" w:rsidRPr="00F646B0" w:rsidRDefault="00F646B0" w:rsidP="00F646B0">
            <w:pPr>
              <w:jc w:val="center"/>
              <w:rPr>
                <w:bCs/>
                <w:color w:val="auto"/>
                <w:szCs w:val="22"/>
              </w:rPr>
            </w:pPr>
            <w:r w:rsidRPr="00F646B0">
              <w:rPr>
                <w:bCs/>
                <w:color w:val="auto"/>
                <w:sz w:val="96"/>
                <w:szCs w:val="96"/>
              </w:rPr>
              <w:sym w:font="Wingdings" w:char="F049"/>
            </w:r>
          </w:p>
        </w:tc>
      </w:tr>
    </w:tbl>
    <w:p w:rsidR="00F646B0" w:rsidRPr="00F646B0" w:rsidRDefault="00F646B0" w:rsidP="00F646B0">
      <w:pPr>
        <w:rPr>
          <w:b/>
          <w:color w:val="auto"/>
        </w:rPr>
      </w:pPr>
    </w:p>
    <w:p w:rsidR="00F646B0" w:rsidRPr="00F646B0" w:rsidRDefault="00F646B0" w:rsidP="00F646B0">
      <w:pPr>
        <w:tabs>
          <w:tab w:val="left" w:pos="2805"/>
        </w:tabs>
        <w:rPr>
          <w:color w:val="auto"/>
        </w:rPr>
      </w:pPr>
      <w:r w:rsidRPr="00F646B0">
        <w:rPr>
          <w:color w:val="auto"/>
        </w:rPr>
        <w:tab/>
      </w:r>
    </w:p>
    <w:p w:rsidR="00F646B0" w:rsidRPr="00F646B0" w:rsidRDefault="00F646B0" w:rsidP="002655ED">
      <w:pPr>
        <w:pStyle w:val="ECEpartie"/>
      </w:pPr>
      <w:bookmarkStart w:id="31" w:name="_Toc403856638"/>
      <w:bookmarkStart w:id="32" w:name="_Toc473117966"/>
      <w:bookmarkStart w:id="33" w:name="_Toc504481520"/>
      <w:r w:rsidRPr="00F646B0">
        <w:t xml:space="preserve">Exploitation des résultats </w:t>
      </w:r>
      <w:r w:rsidRPr="00E8158A">
        <w:rPr>
          <w:b w:val="0"/>
        </w:rPr>
        <w:t>(10 minutes conseillées)</w:t>
      </w:r>
      <w:bookmarkEnd w:id="31"/>
      <w:bookmarkEnd w:id="32"/>
      <w:bookmarkEnd w:id="33"/>
    </w:p>
    <w:p w:rsidR="00F646B0" w:rsidRPr="00F646B0" w:rsidRDefault="00F646B0" w:rsidP="00F646B0">
      <w:pPr>
        <w:rPr>
          <w:rFonts w:eastAsia="Arial Unicode MS"/>
          <w:color w:val="auto"/>
        </w:rPr>
      </w:pPr>
    </w:p>
    <w:p w:rsidR="00F646B0" w:rsidRPr="00F646B0" w:rsidRDefault="00F646B0" w:rsidP="00F646B0">
      <w:pPr>
        <w:rPr>
          <w:rFonts w:eastAsia="Arial Unicode MS"/>
          <w:color w:val="auto"/>
        </w:rPr>
      </w:pPr>
      <w:r w:rsidRPr="00F646B0">
        <w:rPr>
          <w:rFonts w:eastAsia="Arial Unicode MS"/>
          <w:color w:val="auto"/>
        </w:rPr>
        <w:t>À partir des informations fournies dans le document 2 et en tenant compte des paramètres expérimentaux (</w:t>
      </w:r>
      <w:r w:rsidRPr="00F646B0">
        <w:rPr>
          <w:rFonts w:eastAsia="Arial Unicode MS"/>
          <w:i/>
          <w:color w:val="auto"/>
        </w:rPr>
        <w:t>I </w:t>
      </w:r>
      <w:r w:rsidRPr="00F646B0">
        <w:rPr>
          <w:rFonts w:eastAsia="Arial Unicode MS"/>
          <w:color w:val="auto"/>
        </w:rPr>
        <w:t>et </w:t>
      </w:r>
      <w:r w:rsidRPr="00F646B0">
        <w:rPr>
          <w:rFonts w:eastAsia="Arial Unicode MS"/>
          <w:color w:val="auto"/>
        </w:rPr>
        <w:sym w:font="Symbol" w:char="F044"/>
      </w:r>
      <w:r w:rsidRPr="00F646B0">
        <w:rPr>
          <w:rFonts w:eastAsia="Arial Unicode MS"/>
          <w:i/>
          <w:color w:val="auto"/>
        </w:rPr>
        <w:t>t</w:t>
      </w:r>
      <w:r w:rsidRPr="00F646B0">
        <w:rPr>
          <w:rFonts w:eastAsia="Arial Unicode MS"/>
          <w:color w:val="auto"/>
        </w:rPr>
        <w:t xml:space="preserve">), calculer la masse théorique </w:t>
      </w:r>
      <w:r w:rsidRPr="00F646B0">
        <w:rPr>
          <w:rFonts w:eastAsia="Arial Unicode MS"/>
          <w:i/>
          <w:color w:val="auto"/>
        </w:rPr>
        <w:t>m</w:t>
      </w:r>
      <w:r w:rsidRPr="00F646B0">
        <w:rPr>
          <w:rFonts w:eastAsia="Arial Unicode MS"/>
          <w:color w:val="auto"/>
          <w:vertAlign w:val="subscript"/>
        </w:rPr>
        <w:t>th</w:t>
      </w:r>
      <w:r w:rsidRPr="00F646B0">
        <w:rPr>
          <w:rFonts w:eastAsia="Arial Unicode MS"/>
          <w:color w:val="auto"/>
        </w:rPr>
        <w:t xml:space="preserve"> de cuivre attendue (avec deux chiffres significatifs).</w:t>
      </w:r>
    </w:p>
    <w:p w:rsidR="00F646B0" w:rsidRPr="00F646B0" w:rsidRDefault="00F646B0" w:rsidP="00F646B0">
      <w:pPr>
        <w:rPr>
          <w:rFonts w:eastAsia="Arial Unicode MS"/>
          <w:color w:val="auto"/>
        </w:rPr>
      </w:pPr>
      <w:r w:rsidRPr="00F646B0">
        <w:rPr>
          <w:rFonts w:eastAsia="Arial Unicode MS"/>
          <w:color w:val="auto"/>
        </w:rPr>
        <w:t xml:space="preserve">Comparer celle-ci avec la masse expérimentale </w:t>
      </w:r>
      <w:proofErr w:type="spellStart"/>
      <w:r w:rsidRPr="00F646B0">
        <w:rPr>
          <w:rFonts w:eastAsia="Arial Unicode MS"/>
          <w:i/>
          <w:color w:val="auto"/>
        </w:rPr>
        <w:t>m</w:t>
      </w:r>
      <w:r w:rsidRPr="00F646B0">
        <w:rPr>
          <w:rFonts w:eastAsia="Arial Unicode MS"/>
          <w:color w:val="auto"/>
          <w:vertAlign w:val="subscript"/>
        </w:rPr>
        <w:t>exp</w:t>
      </w:r>
      <w:proofErr w:type="spellEnd"/>
      <w:r w:rsidRPr="00F646B0">
        <w:rPr>
          <w:rFonts w:eastAsia="Arial Unicode MS"/>
          <w:color w:val="auto"/>
        </w:rPr>
        <w:t xml:space="preserve"> de cuivre déposé. </w:t>
      </w:r>
    </w:p>
    <w:p w:rsidR="00F646B0" w:rsidRPr="00F646B0" w:rsidRDefault="00F646B0" w:rsidP="00F646B0">
      <w:pPr>
        <w:rPr>
          <w:rFonts w:eastAsia="Arial Unicode MS"/>
          <w:color w:val="auto"/>
        </w:rPr>
      </w:pPr>
      <w:r w:rsidRPr="00F646B0">
        <w:rPr>
          <w:rFonts w:eastAsia="Arial Unicode MS"/>
          <w:color w:val="auto"/>
        </w:rPr>
        <w:t>Commenter les résultats obtenus (y compris dans le cas où la masse de cuivre réellement obtenue est égale à la masse théorique) en précisant quelques sources d’erreur liées à l’expérimentation.</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rPr>
          <w:rFonts w:eastAsia="Arial Unicode MS"/>
          <w:color w:val="auto"/>
        </w:rPr>
      </w:pPr>
    </w:p>
    <w:p w:rsidR="00F646B0" w:rsidRPr="00F646B0" w:rsidRDefault="00F646B0" w:rsidP="00F646B0">
      <w:pPr>
        <w:rPr>
          <w:rFonts w:eastAsia="Arial Unicode MS"/>
          <w:color w:val="auto"/>
        </w:rPr>
      </w:pPr>
    </w:p>
    <w:p w:rsidR="00F646B0" w:rsidRPr="00F646B0" w:rsidRDefault="00F646B0" w:rsidP="00F646B0">
      <w:pPr>
        <w:rPr>
          <w:color w:val="auto"/>
        </w:rPr>
      </w:pPr>
      <w:r w:rsidRPr="00F646B0">
        <w:rPr>
          <w:b/>
          <w:color w:val="auto"/>
        </w:rPr>
        <w:t>Défaire le montage et ranger la paillasse avant de quitter la salle.</w:t>
      </w:r>
    </w:p>
    <w:p w:rsidR="00827238" w:rsidRDefault="00827238" w:rsidP="00915AEE">
      <w:pPr>
        <w:pStyle w:val="ECEcorps"/>
      </w:pPr>
    </w:p>
    <w:sectPr w:rsidR="00827238" w:rsidSect="003F2999">
      <w:headerReference w:type="default" r:id="rId17"/>
      <w:footerReference w:type="default" r:id="rId18"/>
      <w:pgSz w:w="11906" w:h="16838" w:code="9"/>
      <w:pgMar w:top="851" w:right="851" w:bottom="851" w:left="851" w:header="851"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858" w:rsidRDefault="00444858" w:rsidP="0008058B">
      <w:r>
        <w:separator/>
      </w:r>
    </w:p>
  </w:endnote>
  <w:endnote w:type="continuationSeparator" w:id="0">
    <w:p w:rsidR="00444858" w:rsidRDefault="00444858" w:rsidP="0008058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58" w:rsidRPr="00827238" w:rsidRDefault="00444858" w:rsidP="00511500">
    <w:pPr>
      <w:pStyle w:val="ECEcorps"/>
      <w:jc w:val="right"/>
    </w:pPr>
    <w:r w:rsidRPr="00827238">
      <w:t xml:space="preserve">Page </w:t>
    </w:r>
    <w:fldSimple w:instr=" PAGE ">
      <w:r w:rsidR="00AB3CA9">
        <w:rPr>
          <w:noProof/>
        </w:rPr>
        <w:t>1</w:t>
      </w:r>
    </w:fldSimple>
    <w:r w:rsidRPr="00827238">
      <w:t xml:space="preserve"> sur </w:t>
    </w:r>
    <w:fldSimple w:instr=" NUMPAGES  ">
      <w:r w:rsidR="00AB3CA9">
        <w:rPr>
          <w:noProof/>
        </w:rPr>
        <w:t>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858" w:rsidRDefault="00444858" w:rsidP="0008058B">
      <w:r>
        <w:separator/>
      </w:r>
    </w:p>
  </w:footnote>
  <w:footnote w:type="continuationSeparator" w:id="0">
    <w:p w:rsidR="00444858" w:rsidRDefault="00444858" w:rsidP="000805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58" w:rsidRDefault="00444858" w:rsidP="00511500">
    <w:pPr>
      <w:pStyle w:val="ECEcorps"/>
      <w:tabs>
        <w:tab w:val="center" w:pos="851"/>
        <w:tab w:val="center" w:pos="5103"/>
        <w:tab w:val="center" w:pos="9498"/>
      </w:tabs>
    </w:pPr>
    <w:r>
      <w:t>Spécialité</w:t>
    </w:r>
    <w:r>
      <w:tab/>
    </w:r>
    <w:r w:rsidRPr="004C7AD3">
      <w:rPr>
        <w:b/>
        <w:sz w:val="24"/>
        <w:szCs w:val="24"/>
      </w:rPr>
      <w:t>RECOUVREMENT D’UN OBJET PAR UN MÉTAL</w:t>
    </w:r>
    <w:r>
      <w:tab/>
      <w:t>Session</w:t>
    </w:r>
  </w:p>
  <w:p w:rsidR="00444858" w:rsidRDefault="00444858" w:rsidP="00511500">
    <w:pPr>
      <w:pStyle w:val="ECEcorps"/>
      <w:tabs>
        <w:tab w:val="center" w:pos="851"/>
        <w:tab w:val="center" w:pos="5103"/>
        <w:tab w:val="center" w:pos="9498"/>
      </w:tabs>
    </w:pPr>
    <w:r>
      <w:tab/>
    </w:r>
    <w:r>
      <w:tab/>
    </w:r>
    <w:r>
      <w:tab/>
      <w:t>2018</w:t>
    </w:r>
  </w:p>
  <w:p w:rsidR="00444858" w:rsidRDefault="00444858" w:rsidP="00511500">
    <w:pPr>
      <w:pStyle w:val="ECEcorps"/>
      <w:tabs>
        <w:tab w:val="center" w:pos="851"/>
        <w:tab w:val="center" w:pos="5103"/>
        <w:tab w:val="center" w:pos="9498"/>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nsid w:val="12D81D77"/>
    <w:multiLevelType w:val="hybridMultilevel"/>
    <w:tmpl w:val="47AE70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6C64FB6"/>
    <w:multiLevelType w:val="hybridMultilevel"/>
    <w:tmpl w:val="66F4FCA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A36465A"/>
    <w:multiLevelType w:val="hybridMultilevel"/>
    <w:tmpl w:val="6BCC0C00"/>
    <w:lvl w:ilvl="0" w:tplc="040C0001">
      <w:start w:val="1"/>
      <w:numFmt w:val="bullet"/>
      <w:lvlText w:val=""/>
      <w:lvlJc w:val="left"/>
      <w:pPr>
        <w:ind w:left="720" w:hanging="360"/>
      </w:pPr>
      <w:rPr>
        <w:rFonts w:ascii="Symbol" w:hAnsi="Symbo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DFC14D4"/>
    <w:multiLevelType w:val="hybridMultilevel"/>
    <w:tmpl w:val="9B1046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BC905CE"/>
    <w:multiLevelType w:val="hybridMultilevel"/>
    <w:tmpl w:val="3F24C8A8"/>
    <w:lvl w:ilvl="0" w:tplc="BAF03302">
      <w:start w:val="1"/>
      <w:numFmt w:val="decimal"/>
      <w:pStyle w:val="ECEpartie"/>
      <w:lvlText w:val="%1."/>
      <w:lvlJc w:val="left"/>
      <w:pPr>
        <w:ind w:left="786"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2FFD3D84"/>
    <w:multiLevelType w:val="hybridMultilevel"/>
    <w:tmpl w:val="573E36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F1C5260"/>
    <w:multiLevelType w:val="hybridMultilevel"/>
    <w:tmpl w:val="E650251C"/>
    <w:lvl w:ilvl="0" w:tplc="040C0001">
      <w:start w:val="1"/>
      <w:numFmt w:val="bullet"/>
      <w:lvlText w:val=""/>
      <w:lvlJc w:val="left"/>
      <w:pPr>
        <w:ind w:left="720" w:hanging="360"/>
      </w:pPr>
      <w:rPr>
        <w:rFonts w:ascii="Symbol" w:hAnsi="Symbol" w:hint="default"/>
      </w:rPr>
    </w:lvl>
    <w:lvl w:ilvl="1" w:tplc="18FE09A6">
      <w:numFmt w:val="bullet"/>
      <w:lvlText w:val="-"/>
      <w:lvlJc w:val="left"/>
      <w:pPr>
        <w:ind w:left="1440" w:hanging="360"/>
      </w:pPr>
      <w:rPr>
        <w:rFonts w:ascii="Arial" w:eastAsia="Times New Roma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nsid w:val="405246C2"/>
    <w:multiLevelType w:val="hybridMultilevel"/>
    <w:tmpl w:val="81BC94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1EE7CCD"/>
    <w:multiLevelType w:val="hybridMultilevel"/>
    <w:tmpl w:val="4112E4B6"/>
    <w:lvl w:ilvl="0" w:tplc="040C0001">
      <w:start w:val="1"/>
      <w:numFmt w:val="bullet"/>
      <w:lvlText w:val=""/>
      <w:lvlJc w:val="left"/>
      <w:pPr>
        <w:ind w:left="720" w:hanging="360"/>
      </w:pPr>
      <w:rPr>
        <w:rFonts w:ascii="Symbol" w:hAnsi="Symbo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73A3310"/>
    <w:multiLevelType w:val="hybridMultilevel"/>
    <w:tmpl w:val="3DBE1DCC"/>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2">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52572178"/>
    <w:multiLevelType w:val="hybridMultilevel"/>
    <w:tmpl w:val="56D49C90"/>
    <w:lvl w:ilvl="0" w:tplc="040C0001">
      <w:start w:val="1"/>
      <w:numFmt w:val="bullet"/>
      <w:lvlText w:val=""/>
      <w:lvlJc w:val="left"/>
      <w:pPr>
        <w:ind w:left="1440" w:hanging="360"/>
      </w:pPr>
      <w:rPr>
        <w:rFonts w:ascii="Symbol" w:hAnsi="Symbol" w:hint="default"/>
      </w:rPr>
    </w:lvl>
    <w:lvl w:ilvl="1" w:tplc="040C0001">
      <w:start w:val="1"/>
      <w:numFmt w:val="bullet"/>
      <w:lvlText w:val=""/>
      <w:lvlJc w:val="left"/>
      <w:pPr>
        <w:ind w:left="720" w:hanging="360"/>
      </w:pPr>
      <w:rPr>
        <w:rFonts w:ascii="Symbol" w:hAnsi="Symbol"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5DCB7278"/>
    <w:multiLevelType w:val="hybridMultilevel"/>
    <w:tmpl w:val="780E3E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6732982"/>
    <w:multiLevelType w:val="hybridMultilevel"/>
    <w:tmpl w:val="3E0A66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abstractNum w:abstractNumId="17">
    <w:nsid w:val="6E4A54B7"/>
    <w:multiLevelType w:val="hybridMultilevel"/>
    <w:tmpl w:val="900A3BF2"/>
    <w:lvl w:ilvl="0" w:tplc="040C0001">
      <w:start w:val="1"/>
      <w:numFmt w:val="bullet"/>
      <w:lvlText w:val=""/>
      <w:lvlJc w:val="left"/>
      <w:pPr>
        <w:ind w:left="720" w:hanging="360"/>
      </w:pPr>
      <w:rPr>
        <w:rFonts w:ascii="Symbol" w:hAnsi="Symbo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01E7D37"/>
    <w:multiLevelType w:val="hybridMultilevel"/>
    <w:tmpl w:val="EA78B7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28C4243"/>
    <w:multiLevelType w:val="hybridMultilevel"/>
    <w:tmpl w:val="881AB9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654" w:hanging="360"/>
      </w:pPr>
      <w:rPr>
        <w:rFonts w:ascii="Courier New" w:hAnsi="Courier New" w:cs="Courier New" w:hint="default"/>
      </w:rPr>
    </w:lvl>
    <w:lvl w:ilvl="2" w:tplc="040C0005" w:tentative="1">
      <w:start w:val="1"/>
      <w:numFmt w:val="bullet"/>
      <w:lvlText w:val=""/>
      <w:lvlJc w:val="left"/>
      <w:pPr>
        <w:ind w:left="2374" w:hanging="360"/>
      </w:pPr>
      <w:rPr>
        <w:rFonts w:ascii="Wingdings" w:hAnsi="Wingdings" w:hint="default"/>
      </w:rPr>
    </w:lvl>
    <w:lvl w:ilvl="3" w:tplc="040C0001" w:tentative="1">
      <w:start w:val="1"/>
      <w:numFmt w:val="bullet"/>
      <w:lvlText w:val=""/>
      <w:lvlJc w:val="left"/>
      <w:pPr>
        <w:ind w:left="3094" w:hanging="360"/>
      </w:pPr>
      <w:rPr>
        <w:rFonts w:ascii="Symbol" w:hAnsi="Symbol" w:hint="default"/>
      </w:rPr>
    </w:lvl>
    <w:lvl w:ilvl="4" w:tplc="040C0003" w:tentative="1">
      <w:start w:val="1"/>
      <w:numFmt w:val="bullet"/>
      <w:lvlText w:val="o"/>
      <w:lvlJc w:val="left"/>
      <w:pPr>
        <w:ind w:left="3814" w:hanging="360"/>
      </w:pPr>
      <w:rPr>
        <w:rFonts w:ascii="Courier New" w:hAnsi="Courier New" w:cs="Courier New" w:hint="default"/>
      </w:rPr>
    </w:lvl>
    <w:lvl w:ilvl="5" w:tplc="040C0005" w:tentative="1">
      <w:start w:val="1"/>
      <w:numFmt w:val="bullet"/>
      <w:lvlText w:val=""/>
      <w:lvlJc w:val="left"/>
      <w:pPr>
        <w:ind w:left="4534" w:hanging="360"/>
      </w:pPr>
      <w:rPr>
        <w:rFonts w:ascii="Wingdings" w:hAnsi="Wingdings" w:hint="default"/>
      </w:rPr>
    </w:lvl>
    <w:lvl w:ilvl="6" w:tplc="040C0001" w:tentative="1">
      <w:start w:val="1"/>
      <w:numFmt w:val="bullet"/>
      <w:lvlText w:val=""/>
      <w:lvlJc w:val="left"/>
      <w:pPr>
        <w:ind w:left="5254" w:hanging="360"/>
      </w:pPr>
      <w:rPr>
        <w:rFonts w:ascii="Symbol" w:hAnsi="Symbol" w:hint="default"/>
      </w:rPr>
    </w:lvl>
    <w:lvl w:ilvl="7" w:tplc="040C0003" w:tentative="1">
      <w:start w:val="1"/>
      <w:numFmt w:val="bullet"/>
      <w:lvlText w:val="o"/>
      <w:lvlJc w:val="left"/>
      <w:pPr>
        <w:ind w:left="5974" w:hanging="360"/>
      </w:pPr>
      <w:rPr>
        <w:rFonts w:ascii="Courier New" w:hAnsi="Courier New" w:cs="Courier New" w:hint="default"/>
      </w:rPr>
    </w:lvl>
    <w:lvl w:ilvl="8" w:tplc="040C0005" w:tentative="1">
      <w:start w:val="1"/>
      <w:numFmt w:val="bullet"/>
      <w:lvlText w:val=""/>
      <w:lvlJc w:val="left"/>
      <w:pPr>
        <w:ind w:left="6694" w:hanging="360"/>
      </w:pPr>
      <w:rPr>
        <w:rFonts w:ascii="Wingdings" w:hAnsi="Wingdings" w:hint="default"/>
      </w:rPr>
    </w:lvl>
  </w:abstractNum>
  <w:abstractNum w:abstractNumId="20">
    <w:nsid w:val="73526023"/>
    <w:multiLevelType w:val="hybridMultilevel"/>
    <w:tmpl w:val="E7ECD4B8"/>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63B7C24"/>
    <w:multiLevelType w:val="hybridMultilevel"/>
    <w:tmpl w:val="81A61B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8"/>
  </w:num>
  <w:num w:numId="4">
    <w:abstractNumId w:val="5"/>
  </w:num>
  <w:num w:numId="5">
    <w:abstractNumId w:val="5"/>
    <w:lvlOverride w:ilvl="0">
      <w:startOverride w:val="1"/>
    </w:lvlOverride>
  </w:num>
  <w:num w:numId="6">
    <w:abstractNumId w:val="21"/>
  </w:num>
  <w:num w:numId="7">
    <w:abstractNumId w:val="15"/>
  </w:num>
  <w:num w:numId="8">
    <w:abstractNumId w:val="1"/>
  </w:num>
  <w:num w:numId="9">
    <w:abstractNumId w:val="19"/>
  </w:num>
  <w:num w:numId="10">
    <w:abstractNumId w:val="18"/>
  </w:num>
  <w:num w:numId="11">
    <w:abstractNumId w:val="9"/>
  </w:num>
  <w:num w:numId="12">
    <w:abstractNumId w:val="14"/>
  </w:num>
  <w:num w:numId="13">
    <w:abstractNumId w:val="2"/>
  </w:num>
  <w:num w:numId="14">
    <w:abstractNumId w:val="3"/>
  </w:num>
  <w:num w:numId="15">
    <w:abstractNumId w:val="11"/>
  </w:num>
  <w:num w:numId="16">
    <w:abstractNumId w:val="17"/>
  </w:num>
  <w:num w:numId="17">
    <w:abstractNumId w:val="20"/>
  </w:num>
  <w:num w:numId="18">
    <w:abstractNumId w:val="4"/>
  </w:num>
  <w:num w:numId="19">
    <w:abstractNumId w:val="6"/>
  </w:num>
  <w:num w:numId="20">
    <w:abstractNumId w:val="7"/>
  </w:num>
  <w:num w:numId="21">
    <w:abstractNumId w:val="13"/>
  </w:num>
  <w:num w:numId="22">
    <w:abstractNumId w:val="10"/>
  </w:num>
  <w:num w:numId="23">
    <w:abstractNumId w:val="5"/>
    <w:lvlOverride w:ilvl="0">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1808"/>
  <w:defaultTabStop w:val="709"/>
  <w:hyphenationZone w:val="425"/>
  <w:drawingGridHorizontalSpacing w:val="102"/>
  <w:drawingGridVerticalSpacing w:val="284"/>
  <w:displayHorizontalDrawingGridEvery w:val="2"/>
  <w:doNotUseMarginsForDrawingGridOrigin/>
  <w:drawingGridHorizontalOrigin w:val="851"/>
  <w:drawingGridVerticalOrigin w:val="851"/>
  <w:noPunctuationKerning/>
  <w:characterSpacingControl w:val="doNotCompress"/>
  <w:hdrShapeDefaults>
    <o:shapedefaults v:ext="edit" spidmax="14337"/>
  </w:hdrShapeDefaults>
  <w:footnotePr>
    <w:footnote w:id="-1"/>
    <w:footnote w:id="0"/>
  </w:footnotePr>
  <w:endnotePr>
    <w:endnote w:id="-1"/>
    <w:endnote w:id="0"/>
  </w:endnotePr>
  <w:compat/>
  <w:rsids>
    <w:rsidRoot w:val="006C4080"/>
    <w:rsid w:val="000007E9"/>
    <w:rsid w:val="00014995"/>
    <w:rsid w:val="0003345D"/>
    <w:rsid w:val="00036419"/>
    <w:rsid w:val="000452AF"/>
    <w:rsid w:val="0005057E"/>
    <w:rsid w:val="0005391B"/>
    <w:rsid w:val="00057A55"/>
    <w:rsid w:val="000730EC"/>
    <w:rsid w:val="0008058B"/>
    <w:rsid w:val="0009288D"/>
    <w:rsid w:val="00094B9D"/>
    <w:rsid w:val="000A0EF6"/>
    <w:rsid w:val="000A35F6"/>
    <w:rsid w:val="000A3EEE"/>
    <w:rsid w:val="000A44CB"/>
    <w:rsid w:val="000A4DD1"/>
    <w:rsid w:val="000A7BEB"/>
    <w:rsid w:val="000A7E22"/>
    <w:rsid w:val="000B0D58"/>
    <w:rsid w:val="000B6F0B"/>
    <w:rsid w:val="000C0C10"/>
    <w:rsid w:val="000D3D7B"/>
    <w:rsid w:val="000D4C7E"/>
    <w:rsid w:val="000D568E"/>
    <w:rsid w:val="000E11E8"/>
    <w:rsid w:val="000E6CD3"/>
    <w:rsid w:val="000F09CE"/>
    <w:rsid w:val="000F2199"/>
    <w:rsid w:val="000F4F58"/>
    <w:rsid w:val="000F5562"/>
    <w:rsid w:val="00117BB9"/>
    <w:rsid w:val="001227DD"/>
    <w:rsid w:val="0013056C"/>
    <w:rsid w:val="00131DF0"/>
    <w:rsid w:val="00134F04"/>
    <w:rsid w:val="00154171"/>
    <w:rsid w:val="00154704"/>
    <w:rsid w:val="0016304D"/>
    <w:rsid w:val="00180BB9"/>
    <w:rsid w:val="00185245"/>
    <w:rsid w:val="00185C9A"/>
    <w:rsid w:val="001946FD"/>
    <w:rsid w:val="00194A94"/>
    <w:rsid w:val="00195444"/>
    <w:rsid w:val="00197F7D"/>
    <w:rsid w:val="001A032B"/>
    <w:rsid w:val="001A07C5"/>
    <w:rsid w:val="001B5CD4"/>
    <w:rsid w:val="001B6AE5"/>
    <w:rsid w:val="001B6BCD"/>
    <w:rsid w:val="001C1288"/>
    <w:rsid w:val="001C1B1D"/>
    <w:rsid w:val="001C388B"/>
    <w:rsid w:val="001C7882"/>
    <w:rsid w:val="001E36BA"/>
    <w:rsid w:val="001E6BF0"/>
    <w:rsid w:val="001F2B63"/>
    <w:rsid w:val="001F3BEA"/>
    <w:rsid w:val="001F42A2"/>
    <w:rsid w:val="001F5398"/>
    <w:rsid w:val="001F6316"/>
    <w:rsid w:val="00211590"/>
    <w:rsid w:val="00227741"/>
    <w:rsid w:val="00233493"/>
    <w:rsid w:val="0023590A"/>
    <w:rsid w:val="00235CF8"/>
    <w:rsid w:val="002402D0"/>
    <w:rsid w:val="002406F0"/>
    <w:rsid w:val="00240BC7"/>
    <w:rsid w:val="002436AD"/>
    <w:rsid w:val="00255F15"/>
    <w:rsid w:val="002570A7"/>
    <w:rsid w:val="002655ED"/>
    <w:rsid w:val="00267E4F"/>
    <w:rsid w:val="002711F8"/>
    <w:rsid w:val="00272204"/>
    <w:rsid w:val="002739E2"/>
    <w:rsid w:val="00277A48"/>
    <w:rsid w:val="00297830"/>
    <w:rsid w:val="002A046A"/>
    <w:rsid w:val="002A729C"/>
    <w:rsid w:val="002B1196"/>
    <w:rsid w:val="002B2244"/>
    <w:rsid w:val="002B44A4"/>
    <w:rsid w:val="002B549B"/>
    <w:rsid w:val="002B54FA"/>
    <w:rsid w:val="002C3CC3"/>
    <w:rsid w:val="002E68C6"/>
    <w:rsid w:val="002E7086"/>
    <w:rsid w:val="00305D9F"/>
    <w:rsid w:val="00312F6B"/>
    <w:rsid w:val="00314F87"/>
    <w:rsid w:val="00317EBC"/>
    <w:rsid w:val="00332943"/>
    <w:rsid w:val="00332C86"/>
    <w:rsid w:val="00335B86"/>
    <w:rsid w:val="0033731B"/>
    <w:rsid w:val="00343196"/>
    <w:rsid w:val="00344874"/>
    <w:rsid w:val="00356DD6"/>
    <w:rsid w:val="00366A24"/>
    <w:rsid w:val="00367552"/>
    <w:rsid w:val="0037570D"/>
    <w:rsid w:val="00380A67"/>
    <w:rsid w:val="003839E3"/>
    <w:rsid w:val="00392C30"/>
    <w:rsid w:val="00394DFF"/>
    <w:rsid w:val="00397457"/>
    <w:rsid w:val="00397E4F"/>
    <w:rsid w:val="003A5DB8"/>
    <w:rsid w:val="003B15C1"/>
    <w:rsid w:val="003C0386"/>
    <w:rsid w:val="003C0A55"/>
    <w:rsid w:val="003C13F9"/>
    <w:rsid w:val="003C4F2B"/>
    <w:rsid w:val="003C6A7A"/>
    <w:rsid w:val="003D2DB2"/>
    <w:rsid w:val="003E4819"/>
    <w:rsid w:val="003E521F"/>
    <w:rsid w:val="003F2999"/>
    <w:rsid w:val="003F5DFB"/>
    <w:rsid w:val="00403872"/>
    <w:rsid w:val="004055D4"/>
    <w:rsid w:val="004143AF"/>
    <w:rsid w:val="00430881"/>
    <w:rsid w:val="004314C1"/>
    <w:rsid w:val="00432818"/>
    <w:rsid w:val="00440977"/>
    <w:rsid w:val="004443F7"/>
    <w:rsid w:val="00444858"/>
    <w:rsid w:val="00452138"/>
    <w:rsid w:val="004530D7"/>
    <w:rsid w:val="00455CA0"/>
    <w:rsid w:val="00457661"/>
    <w:rsid w:val="0046515C"/>
    <w:rsid w:val="00484BB6"/>
    <w:rsid w:val="00486CC1"/>
    <w:rsid w:val="00490BE1"/>
    <w:rsid w:val="00494687"/>
    <w:rsid w:val="004951F3"/>
    <w:rsid w:val="004955A9"/>
    <w:rsid w:val="00496711"/>
    <w:rsid w:val="004B461A"/>
    <w:rsid w:val="004B7AC0"/>
    <w:rsid w:val="004C193F"/>
    <w:rsid w:val="004C2A05"/>
    <w:rsid w:val="004C32A5"/>
    <w:rsid w:val="004C486D"/>
    <w:rsid w:val="004C7336"/>
    <w:rsid w:val="004C7AD3"/>
    <w:rsid w:val="004E3F39"/>
    <w:rsid w:val="004E7A99"/>
    <w:rsid w:val="004E7C5D"/>
    <w:rsid w:val="004F58C7"/>
    <w:rsid w:val="004F7FE3"/>
    <w:rsid w:val="00501769"/>
    <w:rsid w:val="00511500"/>
    <w:rsid w:val="00511C39"/>
    <w:rsid w:val="00514057"/>
    <w:rsid w:val="0051466E"/>
    <w:rsid w:val="00514F40"/>
    <w:rsid w:val="00516950"/>
    <w:rsid w:val="0052797B"/>
    <w:rsid w:val="00531889"/>
    <w:rsid w:val="005354B1"/>
    <w:rsid w:val="00535F25"/>
    <w:rsid w:val="005367B5"/>
    <w:rsid w:val="005415CA"/>
    <w:rsid w:val="00545715"/>
    <w:rsid w:val="00556494"/>
    <w:rsid w:val="005827DD"/>
    <w:rsid w:val="00593DD4"/>
    <w:rsid w:val="00597880"/>
    <w:rsid w:val="005A3ADA"/>
    <w:rsid w:val="005A6352"/>
    <w:rsid w:val="005C6110"/>
    <w:rsid w:val="005E0781"/>
    <w:rsid w:val="005E0C96"/>
    <w:rsid w:val="006017BB"/>
    <w:rsid w:val="00603814"/>
    <w:rsid w:val="0060508C"/>
    <w:rsid w:val="00613142"/>
    <w:rsid w:val="0061711A"/>
    <w:rsid w:val="00620CB9"/>
    <w:rsid w:val="006220B0"/>
    <w:rsid w:val="00622A2D"/>
    <w:rsid w:val="006256F1"/>
    <w:rsid w:val="00634394"/>
    <w:rsid w:val="006410F7"/>
    <w:rsid w:val="00641949"/>
    <w:rsid w:val="006657F8"/>
    <w:rsid w:val="00670A39"/>
    <w:rsid w:val="00673A75"/>
    <w:rsid w:val="0067559A"/>
    <w:rsid w:val="00675DF7"/>
    <w:rsid w:val="00680CBA"/>
    <w:rsid w:val="00680D74"/>
    <w:rsid w:val="006A0F26"/>
    <w:rsid w:val="006A1119"/>
    <w:rsid w:val="006A4982"/>
    <w:rsid w:val="006A5164"/>
    <w:rsid w:val="006B7298"/>
    <w:rsid w:val="006C3642"/>
    <w:rsid w:val="006C4080"/>
    <w:rsid w:val="006C4CF3"/>
    <w:rsid w:val="006E05A7"/>
    <w:rsid w:val="006E4A76"/>
    <w:rsid w:val="006E61FC"/>
    <w:rsid w:val="006F3571"/>
    <w:rsid w:val="00700B7B"/>
    <w:rsid w:val="00703EF9"/>
    <w:rsid w:val="00707CF7"/>
    <w:rsid w:val="00713F4C"/>
    <w:rsid w:val="007171FB"/>
    <w:rsid w:val="007248BF"/>
    <w:rsid w:val="00724A84"/>
    <w:rsid w:val="00736B78"/>
    <w:rsid w:val="00741025"/>
    <w:rsid w:val="0074376A"/>
    <w:rsid w:val="007479C4"/>
    <w:rsid w:val="00750D77"/>
    <w:rsid w:val="00751188"/>
    <w:rsid w:val="00751CCC"/>
    <w:rsid w:val="00752C74"/>
    <w:rsid w:val="00762F0F"/>
    <w:rsid w:val="00766F23"/>
    <w:rsid w:val="00777A5A"/>
    <w:rsid w:val="00791883"/>
    <w:rsid w:val="00795BD5"/>
    <w:rsid w:val="007C2791"/>
    <w:rsid w:val="007D2CCF"/>
    <w:rsid w:val="007D359B"/>
    <w:rsid w:val="007D618B"/>
    <w:rsid w:val="007E5DC4"/>
    <w:rsid w:val="007F4752"/>
    <w:rsid w:val="007F4B1B"/>
    <w:rsid w:val="00804D53"/>
    <w:rsid w:val="0081247E"/>
    <w:rsid w:val="00814D65"/>
    <w:rsid w:val="008212D5"/>
    <w:rsid w:val="00821EA8"/>
    <w:rsid w:val="00827238"/>
    <w:rsid w:val="00833CBB"/>
    <w:rsid w:val="00845CFB"/>
    <w:rsid w:val="00847E64"/>
    <w:rsid w:val="00882C1C"/>
    <w:rsid w:val="00883B86"/>
    <w:rsid w:val="008842CD"/>
    <w:rsid w:val="008900C4"/>
    <w:rsid w:val="008915AD"/>
    <w:rsid w:val="00892447"/>
    <w:rsid w:val="00894559"/>
    <w:rsid w:val="00896DED"/>
    <w:rsid w:val="008A0FFF"/>
    <w:rsid w:val="008A206A"/>
    <w:rsid w:val="008A2C45"/>
    <w:rsid w:val="008A66EA"/>
    <w:rsid w:val="008B1679"/>
    <w:rsid w:val="008B1B0C"/>
    <w:rsid w:val="008B3457"/>
    <w:rsid w:val="008B5BA2"/>
    <w:rsid w:val="008B71DA"/>
    <w:rsid w:val="008C38F0"/>
    <w:rsid w:val="008C5E45"/>
    <w:rsid w:val="008D2329"/>
    <w:rsid w:val="008D4457"/>
    <w:rsid w:val="008D5E24"/>
    <w:rsid w:val="008E58B1"/>
    <w:rsid w:val="008E7248"/>
    <w:rsid w:val="008E7303"/>
    <w:rsid w:val="008F43AF"/>
    <w:rsid w:val="008F726B"/>
    <w:rsid w:val="008F7C0E"/>
    <w:rsid w:val="00910A57"/>
    <w:rsid w:val="00910ACC"/>
    <w:rsid w:val="00910B6F"/>
    <w:rsid w:val="00915AEE"/>
    <w:rsid w:val="00917147"/>
    <w:rsid w:val="009362F7"/>
    <w:rsid w:val="009407A6"/>
    <w:rsid w:val="00943326"/>
    <w:rsid w:val="0094436A"/>
    <w:rsid w:val="009506E7"/>
    <w:rsid w:val="00956745"/>
    <w:rsid w:val="00961955"/>
    <w:rsid w:val="00965FA8"/>
    <w:rsid w:val="00977D3F"/>
    <w:rsid w:val="00983120"/>
    <w:rsid w:val="009850FD"/>
    <w:rsid w:val="009903B6"/>
    <w:rsid w:val="009A5591"/>
    <w:rsid w:val="009B3241"/>
    <w:rsid w:val="009D5DFA"/>
    <w:rsid w:val="009E0132"/>
    <w:rsid w:val="009E02D9"/>
    <w:rsid w:val="009F43E0"/>
    <w:rsid w:val="00A01302"/>
    <w:rsid w:val="00A027BC"/>
    <w:rsid w:val="00A05EB9"/>
    <w:rsid w:val="00A12834"/>
    <w:rsid w:val="00A16872"/>
    <w:rsid w:val="00A260A0"/>
    <w:rsid w:val="00A27074"/>
    <w:rsid w:val="00A37761"/>
    <w:rsid w:val="00A436E8"/>
    <w:rsid w:val="00A446AD"/>
    <w:rsid w:val="00A47CC6"/>
    <w:rsid w:val="00A52B59"/>
    <w:rsid w:val="00A5619C"/>
    <w:rsid w:val="00A60B25"/>
    <w:rsid w:val="00A62395"/>
    <w:rsid w:val="00A649FE"/>
    <w:rsid w:val="00A91DC2"/>
    <w:rsid w:val="00A960AB"/>
    <w:rsid w:val="00AA64A2"/>
    <w:rsid w:val="00AB1C2D"/>
    <w:rsid w:val="00AB3CA9"/>
    <w:rsid w:val="00AC1F4D"/>
    <w:rsid w:val="00AC48FD"/>
    <w:rsid w:val="00AD1605"/>
    <w:rsid w:val="00AE1C5F"/>
    <w:rsid w:val="00AE448C"/>
    <w:rsid w:val="00AF12DB"/>
    <w:rsid w:val="00B1701C"/>
    <w:rsid w:val="00B3421A"/>
    <w:rsid w:val="00B34B3C"/>
    <w:rsid w:val="00B35967"/>
    <w:rsid w:val="00B40BD5"/>
    <w:rsid w:val="00B40C58"/>
    <w:rsid w:val="00B40FFA"/>
    <w:rsid w:val="00B4612A"/>
    <w:rsid w:val="00B4698B"/>
    <w:rsid w:val="00B46D6D"/>
    <w:rsid w:val="00B46EC2"/>
    <w:rsid w:val="00B63ABE"/>
    <w:rsid w:val="00B64DBE"/>
    <w:rsid w:val="00B64F63"/>
    <w:rsid w:val="00B7523C"/>
    <w:rsid w:val="00B7616B"/>
    <w:rsid w:val="00B82183"/>
    <w:rsid w:val="00B827D4"/>
    <w:rsid w:val="00B878EB"/>
    <w:rsid w:val="00B90845"/>
    <w:rsid w:val="00BA33F0"/>
    <w:rsid w:val="00BA4CD8"/>
    <w:rsid w:val="00BB0003"/>
    <w:rsid w:val="00BB5D1A"/>
    <w:rsid w:val="00BC1954"/>
    <w:rsid w:val="00BD01C9"/>
    <w:rsid w:val="00BD1B34"/>
    <w:rsid w:val="00BD2046"/>
    <w:rsid w:val="00BE2432"/>
    <w:rsid w:val="00BF186A"/>
    <w:rsid w:val="00BF194C"/>
    <w:rsid w:val="00BF2F8E"/>
    <w:rsid w:val="00BF45AB"/>
    <w:rsid w:val="00BF661D"/>
    <w:rsid w:val="00C03A82"/>
    <w:rsid w:val="00C04E12"/>
    <w:rsid w:val="00C06213"/>
    <w:rsid w:val="00C17467"/>
    <w:rsid w:val="00C22A4C"/>
    <w:rsid w:val="00C23E7C"/>
    <w:rsid w:val="00C24FEE"/>
    <w:rsid w:val="00C3270A"/>
    <w:rsid w:val="00C3688A"/>
    <w:rsid w:val="00C4041B"/>
    <w:rsid w:val="00C41B19"/>
    <w:rsid w:val="00C41EB2"/>
    <w:rsid w:val="00C467EB"/>
    <w:rsid w:val="00C5229B"/>
    <w:rsid w:val="00C537DB"/>
    <w:rsid w:val="00C54E3D"/>
    <w:rsid w:val="00C550C6"/>
    <w:rsid w:val="00C60133"/>
    <w:rsid w:val="00C60BE5"/>
    <w:rsid w:val="00C61BE8"/>
    <w:rsid w:val="00C623E7"/>
    <w:rsid w:val="00C74BFD"/>
    <w:rsid w:val="00C96C3F"/>
    <w:rsid w:val="00CA1A4D"/>
    <w:rsid w:val="00CC57B9"/>
    <w:rsid w:val="00CC695B"/>
    <w:rsid w:val="00CC7B13"/>
    <w:rsid w:val="00CD1F8A"/>
    <w:rsid w:val="00CD300B"/>
    <w:rsid w:val="00CE13BA"/>
    <w:rsid w:val="00CE4EF5"/>
    <w:rsid w:val="00CE6AA4"/>
    <w:rsid w:val="00CF7EB5"/>
    <w:rsid w:val="00D073A6"/>
    <w:rsid w:val="00D20F73"/>
    <w:rsid w:val="00D27D95"/>
    <w:rsid w:val="00D32EF2"/>
    <w:rsid w:val="00D610A3"/>
    <w:rsid w:val="00D64332"/>
    <w:rsid w:val="00D658D3"/>
    <w:rsid w:val="00D742A9"/>
    <w:rsid w:val="00D74F58"/>
    <w:rsid w:val="00D82237"/>
    <w:rsid w:val="00D9649A"/>
    <w:rsid w:val="00D96FEA"/>
    <w:rsid w:val="00DA2084"/>
    <w:rsid w:val="00DA6E08"/>
    <w:rsid w:val="00DB47AC"/>
    <w:rsid w:val="00DC1C63"/>
    <w:rsid w:val="00DC49C3"/>
    <w:rsid w:val="00DD02A8"/>
    <w:rsid w:val="00DD3429"/>
    <w:rsid w:val="00DE2A8A"/>
    <w:rsid w:val="00DE6F64"/>
    <w:rsid w:val="00DE7B24"/>
    <w:rsid w:val="00DF2BD7"/>
    <w:rsid w:val="00DF5D61"/>
    <w:rsid w:val="00E01154"/>
    <w:rsid w:val="00E137F8"/>
    <w:rsid w:val="00E14BA5"/>
    <w:rsid w:val="00E170B4"/>
    <w:rsid w:val="00E21464"/>
    <w:rsid w:val="00E2460E"/>
    <w:rsid w:val="00E2774F"/>
    <w:rsid w:val="00E310D8"/>
    <w:rsid w:val="00E34C70"/>
    <w:rsid w:val="00E3791C"/>
    <w:rsid w:val="00E37D26"/>
    <w:rsid w:val="00E438C3"/>
    <w:rsid w:val="00E43FF3"/>
    <w:rsid w:val="00E520C6"/>
    <w:rsid w:val="00E56A7B"/>
    <w:rsid w:val="00E56D83"/>
    <w:rsid w:val="00E61759"/>
    <w:rsid w:val="00E64E5E"/>
    <w:rsid w:val="00E74827"/>
    <w:rsid w:val="00E749E8"/>
    <w:rsid w:val="00E8158A"/>
    <w:rsid w:val="00E81F3D"/>
    <w:rsid w:val="00E85DDA"/>
    <w:rsid w:val="00E9250F"/>
    <w:rsid w:val="00E95806"/>
    <w:rsid w:val="00E961C1"/>
    <w:rsid w:val="00EE0587"/>
    <w:rsid w:val="00EE12CE"/>
    <w:rsid w:val="00EE308A"/>
    <w:rsid w:val="00EE3251"/>
    <w:rsid w:val="00EF1517"/>
    <w:rsid w:val="00EF78D1"/>
    <w:rsid w:val="00F01722"/>
    <w:rsid w:val="00F07F89"/>
    <w:rsid w:val="00F10905"/>
    <w:rsid w:val="00F10A12"/>
    <w:rsid w:val="00F11BD2"/>
    <w:rsid w:val="00F14501"/>
    <w:rsid w:val="00F20118"/>
    <w:rsid w:val="00F31C5B"/>
    <w:rsid w:val="00F34293"/>
    <w:rsid w:val="00F35C1A"/>
    <w:rsid w:val="00F371EF"/>
    <w:rsid w:val="00F44166"/>
    <w:rsid w:val="00F536F6"/>
    <w:rsid w:val="00F60C94"/>
    <w:rsid w:val="00F61869"/>
    <w:rsid w:val="00F62B04"/>
    <w:rsid w:val="00F646B0"/>
    <w:rsid w:val="00F65135"/>
    <w:rsid w:val="00F66787"/>
    <w:rsid w:val="00F67071"/>
    <w:rsid w:val="00F6729F"/>
    <w:rsid w:val="00F75921"/>
    <w:rsid w:val="00F879D2"/>
    <w:rsid w:val="00F95C32"/>
    <w:rsid w:val="00FB14E2"/>
    <w:rsid w:val="00FB25E2"/>
    <w:rsid w:val="00FB2CA9"/>
    <w:rsid w:val="00FD7DA8"/>
    <w:rsid w:val="00FE003C"/>
    <w:rsid w:val="00FE4C5A"/>
    <w:rsid w:val="00FE6107"/>
    <w:rsid w:val="00FE6ED7"/>
    <w:rsid w:val="00FF5AB2"/>
    <w:rsid w:val="00FF764A"/>
  </w:rsids>
  <m:mathPr>
    <m:mathFont m:val="Cambria Math"/>
    <m:brkBin m:val="before"/>
    <m:brkBinSub m:val="--"/>
    <m:smallFrac m:val="off"/>
    <m:dispDef/>
    <m:lMargin m:val="0"/>
    <m:rMargin m:val="0"/>
    <m:defJc m:val="centerGroup"/>
    <m:wrapIndent m:val="1440"/>
    <m:intLim m:val="subSup"/>
    <m:naryLim m:val="undOvr"/>
  </m:mathPr>
  <w:themeFontLang w:val="fr-FR"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9" w:unhideWhenUsed="0"/>
    <w:lsdException w:name="heading 6" w:semiHidden="0" w:uiPriority="9" w:unhideWhenUsed="0"/>
    <w:lsdException w:name="heading 7" w:semiHidden="0" w:uiPriority="9" w:unhideWhenUsed="0"/>
    <w:lsdException w:name="heading 8" w:semiHidden="0" w:uiPriority="9" w:unhideWhenUsed="0"/>
    <w:lsdException w:name="heading 9" w:semiHidden="0" w:uiPriority="9"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lsdException w:name="Intense Emphasis" w:semiHidden="0" w:uiPriority="66" w:unhideWhenUsed="0"/>
    <w:lsdException w:name="Subtle Reference" w:semiHidden="0" w:uiPriority="67" w:unhideWhenUsed="0"/>
    <w:lsdException w:name="Intense Reference" w:semiHidden="0" w:uiPriority="68" w:unhideWhenUsed="0"/>
    <w:lsdException w:name="Book Title" w:semiHidden="0" w:uiPriority="69" w:unhideWhenUsed="0"/>
    <w:lsdException w:name="Bibliography" w:semiHidden="0" w:uiPriority="70" w:unhideWhenUsed="0"/>
    <w:lsdException w:name="TOC Heading" w:uiPriority="71" w:qFormat="1"/>
  </w:latentStyles>
  <w:style w:type="paragraph" w:default="1" w:styleId="Normal">
    <w:name w:val="Normal"/>
    <w:qFormat/>
    <w:rsid w:val="00440977"/>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rsid w:val="003A04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ind w:left="360"/>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autoRedefine/>
    <w:qFormat/>
    <w:rsid w:val="0060508C"/>
    <w:pPr>
      <w:numPr>
        <w:numId w:val="2"/>
      </w:numPr>
      <w:ind w:left="924" w:hanging="357"/>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9" w:unhideWhenUsed="0"/>
    <w:lsdException w:name="heading 6" w:semiHidden="0" w:uiPriority="9" w:unhideWhenUsed="0"/>
    <w:lsdException w:name="heading 7" w:semiHidden="0" w:uiPriority="9" w:unhideWhenUsed="0"/>
    <w:lsdException w:name="heading 8" w:semiHidden="0" w:uiPriority="9" w:unhideWhenUsed="0"/>
    <w:lsdException w:name="heading 9" w:semiHidden="0" w:uiPriority="9"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lsdException w:name="Intense Emphasis" w:semiHidden="0" w:uiPriority="66" w:unhideWhenUsed="0"/>
    <w:lsdException w:name="Subtle Reference" w:semiHidden="0" w:uiPriority="67" w:unhideWhenUsed="0"/>
    <w:lsdException w:name="Intense Reference" w:semiHidden="0" w:uiPriority="68" w:unhideWhenUsed="0"/>
    <w:lsdException w:name="Book Title" w:semiHidden="0" w:uiPriority="69" w:unhideWhenUsed="0"/>
    <w:lsdException w:name="Bibliography" w:semiHidden="0" w:uiPriority="70" w:unhideWhenUsed="0"/>
    <w:lsdException w:name="TOC Heading" w:uiPriority="71" w:qFormat="1"/>
  </w:latentStyles>
  <w:style w:type="paragraph" w:default="1" w:styleId="Normal">
    <w:name w:val="Normal"/>
    <w:qFormat/>
    <w:rsid w:val="00440977"/>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ind w:left="360"/>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autoRedefine/>
    <w:qFormat/>
    <w:rsid w:val="0060508C"/>
    <w:pPr>
      <w:numPr>
        <w:numId w:val="2"/>
      </w:numPr>
      <w:ind w:left="924" w:hanging="357"/>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s>
</file>

<file path=word/webSettings.xml><?xml version="1.0" encoding="utf-8"?>
<w:webSettings xmlns:r="http://schemas.openxmlformats.org/officeDocument/2006/relationships" xmlns:w="http://schemas.openxmlformats.org/wordprocessingml/2006/main">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footer" Target="foot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FGELYdata\IA-IPR\ECE%20commission\Maquettes\Mod&#232;le%20&#233;t&#233;%202014\maquette201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CF8A8-F9C4-4837-A9E4-B10C8A57E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maquette2015</Template>
  <TotalTime>68</TotalTime>
  <Pages>9</Pages>
  <Words>1908</Words>
  <Characters>11252</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bg_ecep</cp:lastModifiedBy>
  <cp:revision>13</cp:revision>
  <cp:lastPrinted>2018-03-02T09:03:00Z</cp:lastPrinted>
  <dcterms:created xsi:type="dcterms:W3CDTF">2017-10-31T18:25:00Z</dcterms:created>
  <dcterms:modified xsi:type="dcterms:W3CDTF">2018-03-02T09:03:00Z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