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D3FEA" w14:textId="393B3C84" w:rsidR="00EB706E" w:rsidRDefault="00B51387" w:rsidP="0078320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Fiche sujet – candidat</w:t>
      </w:r>
    </w:p>
    <w:tbl>
      <w:tblPr>
        <w:tblW w:w="15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49"/>
        <w:gridCol w:w="6373"/>
        <w:gridCol w:w="10"/>
      </w:tblGrid>
      <w:tr w:rsidR="003467BA" w:rsidRPr="00961DA9" w14:paraId="37B5420B" w14:textId="77777777" w:rsidTr="006A76E8">
        <w:trPr>
          <w:trHeight w:val="284"/>
        </w:trPr>
        <w:tc>
          <w:tcPr>
            <w:tcW w:w="15432" w:type="dxa"/>
            <w:gridSpan w:val="3"/>
            <w:shd w:val="clear" w:color="auto" w:fill="D9D9D9"/>
            <w:vAlign w:val="center"/>
          </w:tcPr>
          <w:p w14:paraId="0176700D" w14:textId="08A69C09" w:rsidR="00B51387" w:rsidRPr="003467BA" w:rsidRDefault="003467BA" w:rsidP="002B5430">
            <w:pPr>
              <w:snapToGri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B5430">
              <w:rPr>
                <w:rFonts w:ascii="Arial" w:hAnsi="Arial" w:cs="Arial"/>
                <w:b/>
                <w:bCs/>
                <w:sz w:val="24"/>
                <w:szCs w:val="24"/>
              </w:rPr>
              <w:t>Mise en situation et recherche à mener</w:t>
            </w:r>
          </w:p>
        </w:tc>
      </w:tr>
      <w:tr w:rsidR="003467BA" w:rsidRPr="00961DA9" w14:paraId="12A04845" w14:textId="77777777" w:rsidTr="006A76E8">
        <w:tc>
          <w:tcPr>
            <w:tcW w:w="15432" w:type="dxa"/>
            <w:gridSpan w:val="3"/>
            <w:shd w:val="clear" w:color="auto" w:fill="auto"/>
          </w:tcPr>
          <w:p w14:paraId="0D3E8133" w14:textId="7F88CD0A" w:rsidR="00B51387" w:rsidRPr="00B51387" w:rsidRDefault="003467BA" w:rsidP="002B5430">
            <w:pPr>
              <w:spacing w:before="60"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3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Dans un laboratoire de génétique, parmi des drosophiles à ailes vestigiales et corps gris-jaune supposées de lignée pure présentes dans un flacon d’élevage, une mouche à ailes vestigiales et corps noir est apparue. Les chercheurs interprètent ce phénotype nouveau comme la conséquence d’une mutation. Or,</w:t>
            </w:r>
            <w:r w:rsidRPr="00B51387">
              <w:rPr>
                <w:rFonts w:ascii="Arial" w:eastAsia="Times New Roman" w:hAnsi="Arial" w:cs="Arial"/>
                <w:color w:val="1F497D"/>
                <w:sz w:val="24"/>
                <w:szCs w:val="24"/>
              </w:rPr>
              <w:t xml:space="preserve"> </w:t>
            </w:r>
            <w:r w:rsidRPr="00B51387">
              <w:rPr>
                <w:rFonts w:ascii="Arial" w:hAnsi="Arial" w:cs="Arial"/>
                <w:bCs/>
                <w:sz w:val="24"/>
                <w:szCs w:val="24"/>
              </w:rPr>
              <w:t>deux gènes différents, appelés ebony et black, peuvent être impliqués dans la couleur du corps de la drosophile. Les chercheurs se demandent donc s’ils sont en présence d’un mutant vestigial-ebony ou d’un mutant vestigial-black.</w:t>
            </w:r>
            <w:r w:rsidRPr="00B513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2E8A8CA" w14:textId="2B759F62" w:rsidR="00B51387" w:rsidRPr="00055082" w:rsidRDefault="003467BA" w:rsidP="002B5430">
            <w:pPr>
              <w:spacing w:before="60" w:after="6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1387">
              <w:rPr>
                <w:rFonts w:ascii="Arial" w:hAnsi="Arial" w:cs="Arial"/>
                <w:b/>
                <w:bCs/>
                <w:sz w:val="24"/>
                <w:szCs w:val="24"/>
              </w:rPr>
              <w:t>On cherche à déterminer</w:t>
            </w:r>
            <w:r w:rsidR="00B51387" w:rsidRPr="000141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par l’observation de croisements de </w:t>
            </w:r>
            <w:r w:rsidR="00014173" w:rsidRPr="00014173">
              <w:rPr>
                <w:rFonts w:ascii="Arial" w:hAnsi="Arial" w:cs="Arial"/>
                <w:b/>
                <w:bCs/>
                <w:sz w:val="24"/>
                <w:szCs w:val="24"/>
              </w:rPr>
              <w:t>drosophil</w:t>
            </w:r>
            <w:r w:rsidR="00014173">
              <w:rPr>
                <w:rFonts w:ascii="Arial" w:hAnsi="Arial" w:cs="Arial"/>
                <w:b/>
                <w:bCs/>
                <w:sz w:val="24"/>
                <w:szCs w:val="24"/>
              </w:rPr>
              <w:t>es,</w:t>
            </w:r>
            <w:r w:rsidR="00014173" w:rsidRPr="00B513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</w:t>
            </w:r>
            <w:r w:rsidRPr="00B513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B51387">
              <w:rPr>
                <w:rFonts w:ascii="Arial" w:hAnsi="Arial" w:cs="Arial"/>
                <w:b/>
                <w:sz w:val="24"/>
                <w:szCs w:val="24"/>
              </w:rPr>
              <w:t xml:space="preserve">la couleur noire de la drosophile </w:t>
            </w:r>
            <w:r w:rsidRPr="00B51387">
              <w:rPr>
                <w:rFonts w:ascii="Arial" w:hAnsi="Arial" w:cs="Arial"/>
                <w:b/>
                <w:bCs/>
                <w:sz w:val="24"/>
                <w:szCs w:val="24"/>
              </w:rPr>
              <w:t>à ailes vestigiales et corps noir</w:t>
            </w:r>
            <w:r w:rsidRPr="00B51387">
              <w:rPr>
                <w:rFonts w:ascii="Arial" w:hAnsi="Arial" w:cs="Arial"/>
                <w:b/>
                <w:sz w:val="24"/>
                <w:szCs w:val="24"/>
              </w:rPr>
              <w:t xml:space="preserve"> apparue dans le flacon est due à une mutation du gène ebony ou à une mutation du gène black.</w:t>
            </w:r>
          </w:p>
        </w:tc>
      </w:tr>
      <w:tr w:rsidR="003467BA" w:rsidRPr="00961DA9" w14:paraId="0A5BD76A" w14:textId="77777777" w:rsidTr="006A76E8">
        <w:trPr>
          <w:trHeight w:val="426"/>
        </w:trPr>
        <w:tc>
          <w:tcPr>
            <w:tcW w:w="15432" w:type="dxa"/>
            <w:gridSpan w:val="3"/>
            <w:shd w:val="clear" w:color="auto" w:fill="D9D9D9"/>
            <w:vAlign w:val="center"/>
          </w:tcPr>
          <w:p w14:paraId="2A012E59" w14:textId="0447FF49" w:rsidR="00B51387" w:rsidRPr="003467BA" w:rsidRDefault="003467BA" w:rsidP="002B5430">
            <w:pPr>
              <w:snapToGri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B5430"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257FB9" w:rsidRPr="003467BA" w14:paraId="13F5431F" w14:textId="77777777" w:rsidTr="00055082">
        <w:tblPrEx>
          <w:tblLook w:val="00A0" w:firstRow="1" w:lastRow="0" w:firstColumn="1" w:lastColumn="0" w:noHBand="0" w:noVBand="0"/>
        </w:tblPrEx>
        <w:trPr>
          <w:gridAfter w:val="1"/>
          <w:wAfter w:w="10" w:type="dxa"/>
          <w:trHeight w:val="5633"/>
        </w:trPr>
        <w:tc>
          <w:tcPr>
            <w:tcW w:w="9049" w:type="dxa"/>
          </w:tcPr>
          <w:p w14:paraId="3E177B54" w14:textId="39B3670E" w:rsidR="0078320A" w:rsidRPr="002B5430" w:rsidRDefault="00257FB9" w:rsidP="002B5430">
            <w:pPr>
              <w:spacing w:before="60" w:after="6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B5430"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  <w:t>Résultats de croisements-test chez la drosophile</w:t>
            </w:r>
            <w:r w:rsidRPr="002B5430">
              <w:rPr>
                <w:rFonts w:ascii="Arial" w:hAnsi="Arial" w:cs="Arial"/>
                <w:b/>
                <w:color w:val="000000"/>
                <w:sz w:val="24"/>
                <w:szCs w:val="24"/>
              </w:rPr>
              <w:t> :</w:t>
            </w:r>
          </w:p>
          <w:tbl>
            <w:tblPr>
              <w:tblW w:w="86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66"/>
              <w:gridCol w:w="2268"/>
              <w:gridCol w:w="3118"/>
            </w:tblGrid>
            <w:tr w:rsidR="00257FB9" w:rsidRPr="003467BA" w14:paraId="204FDA94" w14:textId="77777777" w:rsidTr="006A76E8">
              <w:tc>
                <w:tcPr>
                  <w:tcW w:w="3266" w:type="dxa"/>
                  <w:tcBorders>
                    <w:tl2br w:val="single" w:sz="4" w:space="0" w:color="auto"/>
                  </w:tcBorders>
                  <w:shd w:val="clear" w:color="auto" w:fill="auto"/>
                  <w:vAlign w:val="center"/>
                </w:tcPr>
                <w:p w14:paraId="735F4465" w14:textId="25E3208E" w:rsidR="00257FB9" w:rsidRPr="0078320A" w:rsidRDefault="00257FB9" w:rsidP="006A76E8">
                  <w:pPr>
                    <w:spacing w:before="120"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Individus</w:t>
                  </w:r>
                </w:p>
                <w:p w14:paraId="680E0A9A" w14:textId="77777777" w:rsidR="0078320A" w:rsidRDefault="00257FB9" w:rsidP="006A76E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Place  </w:t>
                  </w:r>
                </w:p>
                <w:p w14:paraId="668873CA" w14:textId="77777777" w:rsidR="0078320A" w:rsidRDefault="00257FB9" w:rsidP="0078320A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des gènes </w:t>
                  </w:r>
                </w:p>
                <w:p w14:paraId="08FBD824" w14:textId="6E11EB78" w:rsidR="00257FB9" w:rsidRPr="0078320A" w:rsidRDefault="00257FB9" w:rsidP="006A76E8">
                  <w:pPr>
                    <w:spacing w:after="120" w:line="240" w:lineRule="auto"/>
                    <w:jc w:val="both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sur les chromosomes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4581DD5C" w14:textId="77777777" w:rsidR="00257FB9" w:rsidRPr="0078320A" w:rsidRDefault="00257FB9" w:rsidP="0078320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Parents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</w:tcPr>
                <w:p w14:paraId="3EB0D107" w14:textId="77777777" w:rsidR="00257FB9" w:rsidRPr="0078320A" w:rsidRDefault="00257FB9" w:rsidP="0078320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Descendance</w:t>
                  </w:r>
                </w:p>
              </w:tc>
            </w:tr>
            <w:tr w:rsidR="00257FB9" w:rsidRPr="003467BA" w14:paraId="3DBD692B" w14:textId="77777777" w:rsidTr="006A76E8">
              <w:tc>
                <w:tcPr>
                  <w:tcW w:w="3266" w:type="dxa"/>
                  <w:shd w:val="clear" w:color="auto" w:fill="auto"/>
                  <w:vAlign w:val="center"/>
                </w:tcPr>
                <w:p w14:paraId="6344FFFA" w14:textId="77777777" w:rsidR="00257FB9" w:rsidRPr="0078320A" w:rsidRDefault="00257FB9" w:rsidP="006A76E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Gènes situés sur la même paire de chromosomes (gènes liés)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10D263F9" w14:textId="77777777" w:rsidR="006A76E8" w:rsidRDefault="00257FB9" w:rsidP="006A76E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Femelle hétérozygote</w:t>
                  </w:r>
                </w:p>
                <w:p w14:paraId="2E27896B" w14:textId="77777777" w:rsidR="006A76E8" w:rsidRDefault="00257FB9" w:rsidP="006A76E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X</w:t>
                  </w:r>
                </w:p>
                <w:p w14:paraId="2B989B10" w14:textId="6584AE81" w:rsidR="00257FB9" w:rsidRPr="0078320A" w:rsidRDefault="00257FB9" w:rsidP="006A76E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Mâle homozygote double récessif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</w:tcPr>
                <w:p w14:paraId="188191A7" w14:textId="132A60DC" w:rsidR="00CE536C" w:rsidRPr="0078320A" w:rsidRDefault="00257FB9" w:rsidP="006A76E8">
                  <w:pPr>
                    <w:spacing w:before="120" w:after="12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Quatre phénotypes représentés : pourcentage de phénotypes parentaux très supérieur aux phénotypes recombinés.</w:t>
                  </w:r>
                </w:p>
              </w:tc>
            </w:tr>
            <w:tr w:rsidR="00257FB9" w:rsidRPr="003467BA" w14:paraId="4AC19B91" w14:textId="77777777" w:rsidTr="006A76E8">
              <w:tc>
                <w:tcPr>
                  <w:tcW w:w="3266" w:type="dxa"/>
                  <w:shd w:val="clear" w:color="auto" w:fill="auto"/>
                  <w:vAlign w:val="center"/>
                </w:tcPr>
                <w:p w14:paraId="267864A0" w14:textId="77777777" w:rsidR="00257FB9" w:rsidRPr="0078320A" w:rsidRDefault="00257FB9" w:rsidP="006A76E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Gènes situés sur deux paires distinctes  de chromosomes (gènes indépendants)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612E30A0" w14:textId="77777777" w:rsidR="006A76E8" w:rsidRDefault="00257FB9" w:rsidP="006A76E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Femelle hétérozygote</w:t>
                  </w:r>
                </w:p>
                <w:p w14:paraId="253FF87E" w14:textId="77777777" w:rsidR="006A76E8" w:rsidRDefault="00257FB9" w:rsidP="006A76E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X</w:t>
                  </w:r>
                </w:p>
                <w:p w14:paraId="40658C9A" w14:textId="222CD291" w:rsidR="00257FB9" w:rsidRPr="0078320A" w:rsidRDefault="00257FB9" w:rsidP="006A76E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Mâle homozygote double récessif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</w:tcPr>
                <w:p w14:paraId="12CFD8EC" w14:textId="77777777" w:rsidR="00257FB9" w:rsidRPr="0078320A" w:rsidRDefault="00257FB9" w:rsidP="006A76E8">
                  <w:pPr>
                    <w:spacing w:before="120" w:after="12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Quatre phénotypes représentés en proportions équivalentes : autant de phénotypes parentaux que de phénotypes recombinés.</w:t>
                  </w:r>
                </w:p>
              </w:tc>
            </w:tr>
          </w:tbl>
          <w:p w14:paraId="0079EE9C" w14:textId="77777777" w:rsidR="00257FB9" w:rsidRPr="003467BA" w:rsidRDefault="00257FB9" w:rsidP="0078320A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6373" w:type="dxa"/>
          </w:tcPr>
          <w:p w14:paraId="46B1DB55" w14:textId="77777777" w:rsidR="00257FB9" w:rsidRPr="002B5430" w:rsidRDefault="00257FB9" w:rsidP="002B5430">
            <w:pPr>
              <w:pStyle w:val="Paragraphedeliste"/>
              <w:spacing w:before="60" w:after="6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B5430">
              <w:rPr>
                <w:rFonts w:ascii="Arial" w:hAnsi="Arial" w:cs="Arial"/>
                <w:b/>
                <w:sz w:val="24"/>
                <w:szCs w:val="24"/>
                <w:u w:val="single"/>
              </w:rPr>
              <w:t>Portion de carte génétique de la drosophile</w:t>
            </w:r>
            <w:r w:rsidRPr="002B5430">
              <w:rPr>
                <w:rFonts w:ascii="Arial" w:hAnsi="Arial" w:cs="Arial"/>
                <w:b/>
                <w:sz w:val="24"/>
                <w:szCs w:val="24"/>
              </w:rPr>
              <w:t> :</w:t>
            </w:r>
            <w:r w:rsidRPr="002B5430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303836A7" w14:textId="77777777" w:rsidR="00257FB9" w:rsidRPr="003467BA" w:rsidRDefault="00257FB9" w:rsidP="0078320A">
            <w:pPr>
              <w:pStyle w:val="Paragraphedeliste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3467BA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431CAB9E" wp14:editId="12D54492">
                  <wp:extent cx="3810000" cy="3295650"/>
                  <wp:effectExtent l="0" t="0" r="0" b="0"/>
                  <wp:docPr id="1" name="Image 1" descr="drosos_car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osos_car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261" cy="3306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8EDE5C" w14:textId="76DB31BF" w:rsidR="00257FB9" w:rsidRPr="0078320A" w:rsidRDefault="00257FB9" w:rsidP="0078320A">
            <w:pPr>
              <w:pStyle w:val="Paragraphedeliste"/>
              <w:spacing w:after="0" w:line="240" w:lineRule="auto"/>
              <w:ind w:left="0"/>
              <w:jc w:val="both"/>
              <w:rPr>
                <w:rFonts w:ascii="Arial" w:hAnsi="Arial" w:cs="Arial"/>
                <w:sz w:val="12"/>
              </w:rPr>
            </w:pPr>
          </w:p>
        </w:tc>
      </w:tr>
      <w:tr w:rsidR="00257FB9" w:rsidRPr="003467BA" w14:paraId="35E58FA0" w14:textId="77777777" w:rsidTr="006A76E8">
        <w:tblPrEx>
          <w:tblLook w:val="00A0" w:firstRow="1" w:lastRow="0" w:firstColumn="1" w:lastColumn="0" w:noHBand="0" w:noVBand="0"/>
        </w:tblPrEx>
        <w:trPr>
          <w:gridAfter w:val="1"/>
          <w:wAfter w:w="10" w:type="dxa"/>
          <w:trHeight w:val="573"/>
        </w:trPr>
        <w:tc>
          <w:tcPr>
            <w:tcW w:w="15422" w:type="dxa"/>
            <w:gridSpan w:val="2"/>
          </w:tcPr>
          <w:p w14:paraId="5CF4C990" w14:textId="49E3B93C" w:rsidR="00257FB9" w:rsidRPr="003467BA" w:rsidRDefault="00257FB9" w:rsidP="00055082">
            <w:pPr>
              <w:pStyle w:val="Paragraphedeliste"/>
              <w:spacing w:before="120" w:after="120" w:line="240" w:lineRule="auto"/>
              <w:ind w:left="0"/>
              <w:jc w:val="both"/>
              <w:rPr>
                <w:rFonts w:ascii="Arial" w:hAnsi="Arial" w:cs="Arial"/>
                <w:b/>
                <w:u w:val="single"/>
              </w:rPr>
            </w:pPr>
            <w:r w:rsidRPr="0078320A">
              <w:rPr>
                <w:rFonts w:ascii="Arial" w:hAnsi="Arial" w:cs="Arial"/>
                <w:sz w:val="24"/>
              </w:rPr>
              <w:t>L’allèle b+ (corps gris-jaune) est dominant sur l’allèle b (corps noir).</w:t>
            </w:r>
            <w:r w:rsidR="00055082">
              <w:rPr>
                <w:rFonts w:ascii="Arial" w:hAnsi="Arial" w:cs="Arial"/>
                <w:sz w:val="24"/>
              </w:rPr>
              <w:t xml:space="preserve"> </w:t>
            </w:r>
            <w:r w:rsidRPr="0078320A">
              <w:rPr>
                <w:rFonts w:ascii="Arial" w:hAnsi="Arial" w:cs="Arial"/>
                <w:sz w:val="24"/>
              </w:rPr>
              <w:t xml:space="preserve">L’allèle </w:t>
            </w:r>
            <w:proofErr w:type="spellStart"/>
            <w:r w:rsidRPr="0078320A">
              <w:rPr>
                <w:rFonts w:ascii="Arial" w:hAnsi="Arial" w:cs="Arial"/>
                <w:sz w:val="24"/>
              </w:rPr>
              <w:t>eb</w:t>
            </w:r>
            <w:proofErr w:type="spellEnd"/>
            <w:r w:rsidRPr="0078320A">
              <w:rPr>
                <w:rFonts w:ascii="Arial" w:hAnsi="Arial" w:cs="Arial"/>
                <w:sz w:val="24"/>
              </w:rPr>
              <w:t>+ (corps gris-jaune) est dominant sur l’allèle eb (corps noir). L’allèle vg+ (ailes longues) est dominant sur l’allèle vg (ailes vestigiales).</w:t>
            </w:r>
          </w:p>
        </w:tc>
      </w:tr>
    </w:tbl>
    <w:p w14:paraId="0946CA69" w14:textId="7E361B49" w:rsidR="00EB706E" w:rsidRDefault="00EB706E" w:rsidP="0005508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14173">
        <w:rPr>
          <w:rFonts w:ascii="Arial" w:hAnsi="Arial" w:cs="Arial"/>
          <w:sz w:val="24"/>
          <w:szCs w:val="24"/>
        </w:rPr>
        <w:lastRenderedPageBreak/>
        <w:t>Fiche-protocole - candidat</w:t>
      </w:r>
      <w:r w:rsidRPr="00697DB3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59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"/>
        <w:gridCol w:w="5199"/>
        <w:gridCol w:w="2016"/>
        <w:gridCol w:w="2693"/>
        <w:gridCol w:w="5671"/>
      </w:tblGrid>
      <w:tr w:rsidR="00150196" w:rsidRPr="00150196" w14:paraId="2A30C7CB" w14:textId="77777777" w:rsidTr="006A76E8"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0BC927" w14:textId="3C9191B6" w:rsidR="00EB706E" w:rsidRPr="00150196" w:rsidRDefault="00EB706E" w:rsidP="00A32529">
            <w:pPr>
              <w:spacing w:before="120" w:after="120"/>
              <w:jc w:val="center"/>
            </w:pPr>
            <w:r w:rsidRPr="00150196">
              <w:rPr>
                <w:rFonts w:ascii="Arial" w:hAnsi="Arial" w:cs="Arial"/>
                <w:b/>
                <w:bCs/>
                <w:sz w:val="24"/>
                <w:szCs w:val="24"/>
              </w:rPr>
              <w:t>Matériel disponible et protocole d'utilisation du matériel</w:t>
            </w:r>
          </w:p>
        </w:tc>
      </w:tr>
      <w:tr w:rsidR="004D5BC4" w:rsidRPr="00F94B6A" w14:paraId="59CB761E" w14:textId="77777777" w:rsidTr="006A76E8">
        <w:trPr>
          <w:gridBefore w:val="1"/>
          <w:wBefore w:w="14" w:type="dxa"/>
          <w:trHeight w:val="3940"/>
        </w:trPr>
        <w:tc>
          <w:tcPr>
            <w:tcW w:w="7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94F10" w14:textId="77777777" w:rsidR="00B51387" w:rsidRPr="006A76E8" w:rsidRDefault="00B51387" w:rsidP="00055082">
            <w:pPr>
              <w:tabs>
                <w:tab w:val="left" w:pos="720"/>
              </w:tabs>
              <w:suppressAutoHyphens/>
              <w:spacing w:before="120" w:after="0" w:line="240" w:lineRule="auto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6A76E8">
              <w:rPr>
                <w:rFonts w:ascii="Arial" w:hAnsi="Arial" w:cs="Arial"/>
                <w:b/>
                <w:color w:val="0070C0"/>
                <w:sz w:val="24"/>
                <w:szCs w:val="24"/>
              </w:rPr>
              <w:t>Matériel :</w:t>
            </w:r>
          </w:p>
          <w:p w14:paraId="5572671E" w14:textId="32F8F291" w:rsidR="004D5BC4" w:rsidRDefault="004327D1" w:rsidP="006A76E8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spacing w:before="12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4D5BC4">
              <w:rPr>
                <w:rFonts w:ascii="Arial" w:hAnsi="Arial" w:cs="Arial"/>
                <w:sz w:val="24"/>
                <w:szCs w:val="24"/>
              </w:rPr>
              <w:t>oupe binoculaire avec éclairage</w:t>
            </w:r>
            <w:r w:rsidR="00052843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6D04718F" w14:textId="7286F0A3" w:rsidR="004D5BC4" w:rsidRDefault="004327D1" w:rsidP="006A76E8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spacing w:before="12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4D5BC4">
              <w:rPr>
                <w:rFonts w:ascii="Arial" w:hAnsi="Arial" w:cs="Arial"/>
                <w:sz w:val="24"/>
                <w:szCs w:val="24"/>
              </w:rPr>
              <w:t>oupe à main</w:t>
            </w:r>
            <w:r w:rsidR="00052843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3DBEE7C9" w14:textId="1F4E177B" w:rsidR="004D5BC4" w:rsidRDefault="004327D1" w:rsidP="006A76E8">
            <w:pPr>
              <w:numPr>
                <w:ilvl w:val="0"/>
                <w:numId w:val="4"/>
              </w:numPr>
              <w:tabs>
                <w:tab w:val="left" w:pos="720"/>
                <w:tab w:val="left" w:pos="6668"/>
              </w:tabs>
              <w:suppressAutoHyphens/>
              <w:autoSpaceDE w:val="0"/>
              <w:spacing w:before="120" w:after="0" w:line="240" w:lineRule="auto"/>
              <w:ind w:right="17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="004D5BC4">
              <w:rPr>
                <w:rFonts w:ascii="Arial" w:hAnsi="Arial" w:cs="Arial"/>
                <w:sz w:val="24"/>
                <w:szCs w:val="24"/>
              </w:rPr>
              <w:t xml:space="preserve">n échantillon (plaque de croisement ou boite de pétri) contenant une génération de drosophiles issues d’un croisement-test entre </w:t>
            </w:r>
            <w:r w:rsidR="004D5BC4">
              <w:rPr>
                <w:rFonts w:ascii="Arial" w:hAnsi="Arial" w:cs="Arial"/>
                <w:bCs/>
                <w:sz w:val="24"/>
                <w:szCs w:val="24"/>
              </w:rPr>
              <w:t>un individu homozygote récessif à corps noir et ailes vestigiales, de même génotype</w:t>
            </w:r>
            <w:r w:rsidR="004D5BC4">
              <w:rPr>
                <w:rFonts w:ascii="Arial" w:hAnsi="Arial" w:cs="Arial"/>
                <w:sz w:val="24"/>
                <w:szCs w:val="24"/>
              </w:rPr>
              <w:t xml:space="preserve"> que la drosophile apparue dans le flacon, et un individu </w:t>
            </w:r>
            <w:r w:rsidR="004D5BC4">
              <w:rPr>
                <w:rFonts w:ascii="Arial" w:hAnsi="Arial" w:cs="Arial"/>
                <w:bCs/>
                <w:sz w:val="24"/>
                <w:szCs w:val="24"/>
              </w:rPr>
              <w:t>hétérozygote pour les mêmes gènes, à corps gris-jaune et ailes longues</w:t>
            </w:r>
            <w:r w:rsidR="00052843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1EEE61C3" w14:textId="7D3FCB72" w:rsidR="004D5BC4" w:rsidRDefault="004327D1" w:rsidP="006A76E8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spacing w:before="12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4D5BC4">
              <w:rPr>
                <w:rFonts w:ascii="Arial" w:hAnsi="Arial" w:cs="Arial"/>
                <w:sz w:val="24"/>
                <w:szCs w:val="24"/>
              </w:rPr>
              <w:t>es échantillons de référence comportant :</w:t>
            </w:r>
          </w:p>
          <w:p w14:paraId="3A292798" w14:textId="6DB018B2" w:rsidR="004D5BC4" w:rsidRDefault="004D5BC4" w:rsidP="006A76E8">
            <w:pPr>
              <w:numPr>
                <w:ilvl w:val="0"/>
                <w:numId w:val="5"/>
              </w:numPr>
              <w:tabs>
                <w:tab w:val="clear" w:pos="708"/>
                <w:tab w:val="left" w:pos="720"/>
              </w:tabs>
              <w:suppressAutoHyphens/>
              <w:spacing w:before="120" w:after="0" w:line="240" w:lineRule="auto"/>
              <w:ind w:firstLine="22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 drosophiles de phénotype sauvage, à ailes longues et corps gris-jaune</w:t>
            </w:r>
            <w:r w:rsidR="00052843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7E0BD12" w14:textId="64205592" w:rsidR="004D5BC4" w:rsidRDefault="004D5BC4" w:rsidP="006A76E8">
            <w:pPr>
              <w:numPr>
                <w:ilvl w:val="0"/>
                <w:numId w:val="5"/>
              </w:numPr>
              <w:tabs>
                <w:tab w:val="clear" w:pos="708"/>
                <w:tab w:val="left" w:pos="720"/>
              </w:tabs>
              <w:suppressAutoHyphens/>
              <w:spacing w:before="120" w:after="0" w:line="240" w:lineRule="auto"/>
              <w:ind w:firstLine="22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 drosophiles à ailes vestigiales et corps noir</w:t>
            </w:r>
            <w:r w:rsidR="00052843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F2A1D85" w14:textId="4F67F71D" w:rsidR="004D5BC4" w:rsidRDefault="004327D1" w:rsidP="006A76E8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spacing w:before="12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="004D5BC4">
              <w:rPr>
                <w:rFonts w:ascii="Arial" w:hAnsi="Arial" w:cs="Arial"/>
                <w:sz w:val="24"/>
                <w:szCs w:val="24"/>
              </w:rPr>
              <w:t>ne calculatrice</w:t>
            </w:r>
            <w:r w:rsidR="00052843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3FA19DAE" w14:textId="646E4341" w:rsidR="004D5BC4" w:rsidRPr="006A76E8" w:rsidRDefault="004327D1" w:rsidP="006A76E8">
            <w:pPr>
              <w:numPr>
                <w:ilvl w:val="0"/>
                <w:numId w:val="4"/>
              </w:numPr>
              <w:suppressAutoHyphens/>
              <w:autoSpaceDE w:val="0"/>
              <w:spacing w:before="120" w:after="12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4D5BC4">
              <w:rPr>
                <w:rFonts w:ascii="Arial" w:hAnsi="Arial" w:cs="Arial"/>
                <w:sz w:val="24"/>
                <w:szCs w:val="24"/>
              </w:rPr>
              <w:t xml:space="preserve">eutres de couleur, coton et alcool </w:t>
            </w:r>
            <w:r w:rsidR="00C203D3">
              <w:rPr>
                <w:rFonts w:ascii="Arial" w:hAnsi="Arial" w:cs="Arial"/>
                <w:color w:val="000000"/>
                <w:sz w:val="24"/>
                <w:szCs w:val="24"/>
              </w:rPr>
              <w:t>(pour effacer le feutre)</w:t>
            </w:r>
            <w:r w:rsidR="004D5B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4D5BC4">
              <w:rPr>
                <w:rFonts w:ascii="Arial" w:hAnsi="Arial" w:cs="Arial"/>
                <w:sz w:val="24"/>
                <w:szCs w:val="24"/>
              </w:rPr>
              <w:t>et un transparent à poser sur l’échantillon.</w:t>
            </w:r>
          </w:p>
        </w:tc>
        <w:tc>
          <w:tcPr>
            <w:tcW w:w="8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2461E" w14:textId="74CED873" w:rsidR="00C203D3" w:rsidRPr="00A1429F" w:rsidRDefault="00C203D3" w:rsidP="00055082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sz w:val="24"/>
              </w:rPr>
            </w:pPr>
            <w:r w:rsidRPr="00A1429F">
              <w:rPr>
                <w:rFonts w:ascii="Arial" w:hAnsi="Arial" w:cs="Arial"/>
                <w:b/>
                <w:sz w:val="24"/>
              </w:rPr>
              <w:t>Afin de</w:t>
            </w:r>
            <w:r w:rsidRPr="00A1429F">
              <w:rPr>
                <w:rFonts w:ascii="Arial" w:hAnsi="Arial" w:cs="Arial"/>
                <w:b/>
                <w:sz w:val="28"/>
                <w:szCs w:val="24"/>
              </w:rPr>
              <w:t xml:space="preserve"> </w:t>
            </w:r>
            <w:r w:rsidRPr="00A1429F">
              <w:rPr>
                <w:rFonts w:ascii="Arial" w:hAnsi="Arial" w:cs="Arial"/>
                <w:b/>
                <w:bCs/>
                <w:sz w:val="24"/>
              </w:rPr>
              <w:t xml:space="preserve">déterminer si </w:t>
            </w:r>
            <w:r w:rsidRPr="00A1429F">
              <w:rPr>
                <w:rFonts w:ascii="Arial" w:hAnsi="Arial" w:cs="Arial"/>
                <w:b/>
                <w:sz w:val="24"/>
              </w:rPr>
              <w:t xml:space="preserve">la couleur noire de la drosophile </w:t>
            </w:r>
            <w:r w:rsidRPr="00A1429F">
              <w:rPr>
                <w:rFonts w:ascii="Arial" w:hAnsi="Arial" w:cs="Arial"/>
                <w:b/>
                <w:bCs/>
                <w:sz w:val="24"/>
              </w:rPr>
              <w:t>à ailes vestigiales et corps noir</w:t>
            </w:r>
            <w:r w:rsidRPr="00A1429F">
              <w:rPr>
                <w:rFonts w:ascii="Arial" w:hAnsi="Arial" w:cs="Arial"/>
                <w:b/>
                <w:sz w:val="24"/>
              </w:rPr>
              <w:t xml:space="preserve"> apparue dans le flacon est due à une mutation du gène ebony ou à une mutation du gène black :</w:t>
            </w:r>
          </w:p>
          <w:p w14:paraId="03F24B67" w14:textId="77777777" w:rsidR="00C203D3" w:rsidRPr="00C203D3" w:rsidRDefault="00C203D3" w:rsidP="00C203D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D70E74" w14:textId="4B60D75B" w:rsidR="00C203D3" w:rsidRPr="009B7F3D" w:rsidRDefault="00F54A9F" w:rsidP="006A76E8">
            <w:pPr>
              <w:pStyle w:val="Paragraphedeliste"/>
              <w:numPr>
                <w:ilvl w:val="0"/>
                <w:numId w:val="10"/>
              </w:numPr>
              <w:suppressAutoHyphens/>
              <w:snapToGrid w:val="0"/>
              <w:spacing w:after="200"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C203D3" w:rsidRPr="009B7F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tiliser </w:t>
            </w:r>
            <w:r w:rsidR="00C203D3" w:rsidRPr="009B7F3D">
              <w:rPr>
                <w:rFonts w:ascii="Arial" w:hAnsi="Arial" w:cs="Arial"/>
                <w:bCs/>
                <w:sz w:val="24"/>
                <w:szCs w:val="24"/>
              </w:rPr>
              <w:t>les drosophiles fournies.</w:t>
            </w:r>
          </w:p>
          <w:p w14:paraId="362AE6B1" w14:textId="4DA0771E" w:rsidR="004D5BC4" w:rsidRPr="00F94B6A" w:rsidRDefault="004D5BC4" w:rsidP="00110FB3">
            <w:pPr>
              <w:autoSpaceDE w:val="0"/>
              <w:snapToGrid w:val="0"/>
              <w:ind w:right="33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B878A7F" w14:textId="71776794" w:rsidR="004D5BC4" w:rsidRPr="001543A2" w:rsidRDefault="001543A2" w:rsidP="00110FB3">
            <w:pPr>
              <w:snapToGrid w:val="0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543A2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</w:p>
          <w:p w14:paraId="19B076CB" w14:textId="77777777" w:rsidR="008D07DD" w:rsidRPr="008D07DD" w:rsidRDefault="008D07DD" w:rsidP="008D07DD">
            <w:pPr>
              <w:suppressAutoHyphens/>
              <w:snapToGrid w:val="0"/>
              <w:spacing w:after="200" w:line="276" w:lineRule="auto"/>
              <w:ind w:left="7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F12BFD9" w14:textId="77777777" w:rsidR="004D5BC4" w:rsidRPr="00F94B6A" w:rsidRDefault="004D5BC4" w:rsidP="00C203D3">
            <w:pPr>
              <w:suppressAutoHyphens/>
              <w:snapToGrid w:val="0"/>
              <w:spacing w:after="200"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D56E63D" w14:textId="4562D2D2" w:rsidR="004D5BC4" w:rsidRPr="00445382" w:rsidRDefault="004D5BC4" w:rsidP="00110FB3">
            <w:pPr>
              <w:snapToGrid w:val="0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</w:tr>
      <w:tr w:rsidR="00D54DE4" w:rsidRPr="00150196" w14:paraId="3B37D491" w14:textId="77777777" w:rsidTr="006A76E8">
        <w:trPr>
          <w:trHeight w:val="402"/>
        </w:trPr>
        <w:tc>
          <w:tcPr>
            <w:tcW w:w="5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084C7" w14:textId="675B4FE4" w:rsidR="001F5504" w:rsidRPr="006A76E8" w:rsidRDefault="00D54DE4" w:rsidP="00055082">
            <w:pPr>
              <w:pStyle w:val="western"/>
              <w:spacing w:before="120" w:beforeAutospacing="0" w:after="0"/>
              <w:ind w:left="34"/>
              <w:jc w:val="left"/>
              <w:rPr>
                <w:rFonts w:ascii="Arial" w:hAnsi="Arial" w:cs="Arial"/>
                <w:b/>
                <w:bCs/>
                <w:color w:val="0070C0"/>
              </w:rPr>
            </w:pPr>
            <w:r w:rsidRPr="006A76E8">
              <w:rPr>
                <w:rFonts w:ascii="Arial" w:hAnsi="Arial" w:cs="Arial"/>
                <w:b/>
                <w:bCs/>
                <w:color w:val="0070C0"/>
              </w:rPr>
              <w:t>Sécurité</w:t>
            </w:r>
            <w:r w:rsidR="00055082">
              <w:rPr>
                <w:rFonts w:ascii="Arial" w:hAnsi="Arial" w:cs="Arial"/>
                <w:b/>
                <w:bCs/>
                <w:color w:val="0070C0"/>
              </w:rPr>
              <w:t> :</w:t>
            </w:r>
          </w:p>
          <w:p w14:paraId="5832691E" w14:textId="66F1B037" w:rsidR="001F5504" w:rsidRPr="00055082" w:rsidRDefault="004C7AD5" w:rsidP="006A76E8">
            <w:pPr>
              <w:pStyle w:val="western"/>
              <w:spacing w:after="0"/>
              <w:ind w:left="34"/>
              <w:rPr>
                <w:color w:val="8EAADB" w:themeColor="accent1" w:themeTint="99"/>
              </w:rPr>
            </w:pPr>
            <w:r w:rsidRPr="00055082">
              <w:rPr>
                <w:rFonts w:ascii="Arial" w:hAnsi="Arial" w:cs="Arial"/>
                <w:noProof/>
              </w:rPr>
              <w:t>Rien à signaler</w:t>
            </w:r>
            <w:r w:rsidR="004B258E">
              <w:rPr>
                <w:rFonts w:ascii="Arial" w:hAnsi="Arial" w:cs="Arial"/>
                <w:noProof/>
              </w:rPr>
              <w:t>.</w:t>
            </w:r>
          </w:p>
        </w:tc>
        <w:tc>
          <w:tcPr>
            <w:tcW w:w="4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67F1B" w14:textId="69CEB73E" w:rsidR="006A76E8" w:rsidRPr="00055082" w:rsidRDefault="00D54DE4" w:rsidP="00055082">
            <w:pPr>
              <w:pStyle w:val="Paragraphedeliste"/>
              <w:spacing w:before="120" w:after="0" w:line="240" w:lineRule="auto"/>
              <w:ind w:left="34"/>
              <w:rPr>
                <w:rFonts w:ascii="Arial" w:hAnsi="Arial" w:cs="Arial"/>
                <w:color w:val="000000" w:themeColor="text1"/>
              </w:rPr>
            </w:pPr>
            <w:r w:rsidRPr="006A76E8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Précautions de la manipulation</w:t>
            </w:r>
            <w:r w:rsidR="004B258E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 </w:t>
            </w:r>
            <w:r w:rsidR="00055082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  <w:br/>
            </w:r>
          </w:p>
          <w:p w14:paraId="20F788C1" w14:textId="61020E56" w:rsidR="00D54DE4" w:rsidRPr="004C7AD5" w:rsidRDefault="004C7AD5" w:rsidP="006A76E8">
            <w:pPr>
              <w:pStyle w:val="Paragraphedeliste"/>
              <w:ind w:left="34"/>
              <w:jc w:val="center"/>
              <w:rPr>
                <w:rFonts w:ascii="Arial" w:hAnsi="Arial" w:cs="Arial"/>
                <w:b/>
                <w:color w:val="8EAADB" w:themeColor="accent1" w:themeTint="99"/>
              </w:rPr>
            </w:pPr>
            <w:r w:rsidRPr="004B258E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t>Rien à signaler</w:t>
            </w:r>
            <w:r w:rsidR="004B258E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t>.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5D1F5" w14:textId="1F1B5CBA" w:rsidR="00D54DE4" w:rsidRDefault="00D54DE4" w:rsidP="00055082">
            <w:pPr>
              <w:pStyle w:val="western"/>
              <w:spacing w:before="120" w:beforeAutospacing="0" w:after="120"/>
              <w:rPr>
                <w:rFonts w:ascii="Arial" w:hAnsi="Arial" w:cs="Arial"/>
                <w:b/>
                <w:bCs/>
                <w:color w:val="0070C0"/>
              </w:rPr>
            </w:pPr>
            <w:r>
              <w:rPr>
                <w:rFonts w:ascii="Arial" w:hAnsi="Arial" w:cs="Arial"/>
                <w:b/>
                <w:bCs/>
                <w:color w:val="0070C0"/>
              </w:rPr>
              <w:t>Dispositif d'acquisition et de traitement d'images</w:t>
            </w:r>
            <w:r w:rsidR="006A76E8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70C0"/>
              </w:rPr>
              <w:t>(si disponible)</w:t>
            </w:r>
          </w:p>
          <w:p w14:paraId="35348750" w14:textId="47C61596" w:rsidR="00D54DE4" w:rsidRPr="00014173" w:rsidRDefault="007B29CB" w:rsidP="006A76E8">
            <w:pPr>
              <w:pStyle w:val="western"/>
              <w:spacing w:before="0" w:beforeAutospacing="0" w:after="0"/>
            </w:pPr>
            <w:r>
              <w:rPr>
                <w:noProof/>
              </w:rPr>
              <w:drawing>
                <wp:inline distT="0" distB="0" distL="0" distR="0" wp14:anchorId="672BAFD5" wp14:editId="26FCB55A">
                  <wp:extent cx="1352550" cy="828675"/>
                  <wp:effectExtent l="0" t="0" r="0" b="9525"/>
                  <wp:docPr id="172" name="Imag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D883F1" w14:textId="77777777" w:rsidR="00EB706E" w:rsidRDefault="00EB706E">
      <w:pPr>
        <w:rPr>
          <w:rFonts w:ascii="Arial" w:hAnsi="Arial" w:cs="Arial"/>
          <w:sz w:val="24"/>
          <w:szCs w:val="24"/>
        </w:rPr>
      </w:pPr>
    </w:p>
    <w:sectPr w:rsidR="00EB706E" w:rsidSect="006A76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B05CE" w14:textId="77777777" w:rsidR="00B0357A" w:rsidRDefault="00B0357A" w:rsidP="00EB706E">
      <w:pPr>
        <w:spacing w:after="0" w:line="240" w:lineRule="auto"/>
      </w:pPr>
      <w:r>
        <w:separator/>
      </w:r>
    </w:p>
  </w:endnote>
  <w:endnote w:type="continuationSeparator" w:id="0">
    <w:p w14:paraId="0FD69E9C" w14:textId="77777777" w:rsidR="00B0357A" w:rsidRDefault="00B0357A" w:rsidP="00EB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D202" w14:textId="77777777" w:rsidR="00570050" w:rsidRDefault="0057005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57C8D" w14:textId="77777777" w:rsidR="00570050" w:rsidRDefault="0057005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E7369" w14:textId="77777777" w:rsidR="00570050" w:rsidRDefault="0057005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8245B" w14:textId="77777777" w:rsidR="00B0357A" w:rsidRDefault="00B0357A" w:rsidP="00EB706E">
      <w:pPr>
        <w:spacing w:after="0" w:line="240" w:lineRule="auto"/>
      </w:pPr>
      <w:r>
        <w:separator/>
      </w:r>
    </w:p>
  </w:footnote>
  <w:footnote w:type="continuationSeparator" w:id="0">
    <w:p w14:paraId="64D5412C" w14:textId="77777777" w:rsidR="00B0357A" w:rsidRDefault="00B0357A" w:rsidP="00EB7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313A8" w14:textId="77777777" w:rsidR="00570050" w:rsidRDefault="0057005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A089B" w14:textId="77777777" w:rsidR="00570050" w:rsidRPr="00534877" w:rsidRDefault="00570050" w:rsidP="00570050">
    <w:pPr>
      <w:pStyle w:val="Default"/>
      <w:jc w:val="center"/>
      <w:rPr>
        <w:rFonts w:ascii="Arial" w:hAnsi="Arial" w:cs="Arial"/>
        <w:sz w:val="28"/>
        <w:szCs w:val="28"/>
      </w:rPr>
    </w:pPr>
    <w:bookmarkStart w:id="0" w:name="_Hlk41111239"/>
    <w:r>
      <w:rPr>
        <w:rFonts w:ascii="Arial" w:hAnsi="Arial"/>
        <w:shd w:val="clear" w:color="auto" w:fill="FFFFFF"/>
      </w:rPr>
      <w:t>1-1-</w:t>
    </w:r>
    <w:r w:rsidRPr="00000910">
      <w:rPr>
        <w:rFonts w:ascii="Arial" w:hAnsi="Arial"/>
        <w:shd w:val="clear" w:color="auto" w:fill="FFFFFF"/>
      </w:rPr>
      <w:t xml:space="preserve"> </w:t>
    </w:r>
    <w:r>
      <w:rPr>
        <w:rFonts w:ascii="Arial" w:hAnsi="Arial"/>
        <w:shd w:val="clear" w:color="auto" w:fill="FFFFFF"/>
      </w:rPr>
      <w:t>Génétique et évolution</w:t>
    </w:r>
  </w:p>
  <w:bookmarkEnd w:id="0"/>
  <w:p w14:paraId="336BBF32" w14:textId="287AE6C4" w:rsidR="00EB706E" w:rsidRPr="00570050" w:rsidRDefault="00570050" w:rsidP="00570050">
    <w:pPr>
      <w:pStyle w:val="En-tte"/>
      <w:shd w:val="clear" w:color="auto" w:fill="FFFFFF"/>
      <w:tabs>
        <w:tab w:val="left" w:pos="2025"/>
        <w:tab w:val="center" w:pos="7699"/>
      </w:tabs>
      <w:jc w:val="center"/>
    </w:pPr>
    <w:r>
      <w:rPr>
        <w:rFonts w:ascii="Arial" w:hAnsi="Arial"/>
        <w:b/>
        <w:sz w:val="24"/>
        <w:szCs w:val="24"/>
        <w:shd w:val="clear" w:color="auto" w:fill="FFFFFF"/>
      </w:rPr>
      <w:t>La couleur noire du corps chez la drosophile</w:t>
    </w:r>
    <w:r w:rsidR="003D4B6E">
      <w:rPr>
        <w:rFonts w:ascii="Arial" w:hAnsi="Arial"/>
        <w:b/>
        <w:sz w:val="24"/>
        <w:szCs w:val="24"/>
        <w:shd w:val="clear" w:color="auto" w:fill="FFFFFF"/>
      </w:rPr>
      <w:t xml:space="preserve"> V1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FB3F2" w14:textId="77777777" w:rsidR="00570050" w:rsidRDefault="0057005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00000004"/>
    <w:multiLevelType w:val="singleLevel"/>
    <w:tmpl w:val="00000004"/>
    <w:name w:val="WW8Num1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 w:val="0"/>
        <w:sz w:val="20"/>
        <w:szCs w:val="20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Symbol"/>
        <w:sz w:val="24"/>
        <w:szCs w:val="24"/>
      </w:rPr>
    </w:lvl>
  </w:abstractNum>
  <w:abstractNum w:abstractNumId="4" w15:restartNumberingAfterBreak="0">
    <w:nsid w:val="00000012"/>
    <w:multiLevelType w:val="singleLevel"/>
    <w:tmpl w:val="00000012"/>
    <w:name w:val="WW8Num24"/>
    <w:lvl w:ilvl="0">
      <w:start w:val="1"/>
      <w:numFmt w:val="bullet"/>
      <w:lvlText w:val=""/>
      <w:lvlJc w:val="left"/>
      <w:pPr>
        <w:tabs>
          <w:tab w:val="num" w:pos="708"/>
        </w:tabs>
        <w:ind w:left="360" w:hanging="360"/>
      </w:pPr>
      <w:rPr>
        <w:rFonts w:ascii="Wingdings" w:hAnsi="Wingdings" w:cs="Arial" w:hint="default"/>
        <w:sz w:val="18"/>
        <w:szCs w:val="18"/>
      </w:rPr>
    </w:lvl>
  </w:abstractNum>
  <w:abstractNum w:abstractNumId="5" w15:restartNumberingAfterBreak="0">
    <w:nsid w:val="1A50316A"/>
    <w:multiLevelType w:val="hybridMultilevel"/>
    <w:tmpl w:val="1A441C7E"/>
    <w:lvl w:ilvl="0" w:tplc="7B0ABF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453E3"/>
    <w:multiLevelType w:val="hybridMultilevel"/>
    <w:tmpl w:val="04520D68"/>
    <w:lvl w:ilvl="0" w:tplc="00000002">
      <w:numFmt w:val="bullet"/>
      <w:lvlText w:val="-"/>
      <w:lvlJc w:val="left"/>
      <w:pPr>
        <w:ind w:left="1080" w:hanging="360"/>
      </w:pPr>
      <w:rPr>
        <w:rFonts w:ascii="Arial" w:hAnsi="Arial" w:cs="Times New Roman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CC582D"/>
    <w:multiLevelType w:val="hybridMultilevel"/>
    <w:tmpl w:val="314447AE"/>
    <w:lvl w:ilvl="0" w:tplc="427636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5C1040"/>
    <w:multiLevelType w:val="hybridMultilevel"/>
    <w:tmpl w:val="4CF48A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5677D"/>
    <w:multiLevelType w:val="hybridMultilevel"/>
    <w:tmpl w:val="FDC88440"/>
    <w:lvl w:ilvl="0" w:tplc="00000006">
      <w:numFmt w:val="bullet"/>
      <w:lvlText w:val="-"/>
      <w:lvlJc w:val="left"/>
      <w:pPr>
        <w:ind w:left="360" w:hanging="360"/>
      </w:pPr>
      <w:rPr>
        <w:rFonts w:ascii="Arial" w:hAnsi="Arial" w:cs="Times New Roman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9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62"/>
    <w:rsid w:val="00014173"/>
    <w:rsid w:val="00052843"/>
    <w:rsid w:val="00055082"/>
    <w:rsid w:val="00062288"/>
    <w:rsid w:val="000830A2"/>
    <w:rsid w:val="00095A8B"/>
    <w:rsid w:val="000F5C3A"/>
    <w:rsid w:val="0014057F"/>
    <w:rsid w:val="00143E2F"/>
    <w:rsid w:val="00150196"/>
    <w:rsid w:val="00152E06"/>
    <w:rsid w:val="001543A2"/>
    <w:rsid w:val="00195C20"/>
    <w:rsid w:val="001A15C7"/>
    <w:rsid w:val="001F5504"/>
    <w:rsid w:val="002338B1"/>
    <w:rsid w:val="00242212"/>
    <w:rsid w:val="00242A7E"/>
    <w:rsid w:val="00257FB9"/>
    <w:rsid w:val="00287262"/>
    <w:rsid w:val="00290D68"/>
    <w:rsid w:val="002B5430"/>
    <w:rsid w:val="002C1EF9"/>
    <w:rsid w:val="002C1FCD"/>
    <w:rsid w:val="002D264C"/>
    <w:rsid w:val="003462C2"/>
    <w:rsid w:val="003467BA"/>
    <w:rsid w:val="00375A29"/>
    <w:rsid w:val="003835B5"/>
    <w:rsid w:val="003A45D2"/>
    <w:rsid w:val="003C2485"/>
    <w:rsid w:val="003D4B6E"/>
    <w:rsid w:val="003F1FBC"/>
    <w:rsid w:val="00420E42"/>
    <w:rsid w:val="004327D1"/>
    <w:rsid w:val="004455E4"/>
    <w:rsid w:val="00453725"/>
    <w:rsid w:val="00474D08"/>
    <w:rsid w:val="004953ED"/>
    <w:rsid w:val="004B258E"/>
    <w:rsid w:val="004C7AD5"/>
    <w:rsid w:val="004D5BC4"/>
    <w:rsid w:val="00570050"/>
    <w:rsid w:val="005B17D6"/>
    <w:rsid w:val="00630656"/>
    <w:rsid w:val="00632E30"/>
    <w:rsid w:val="006A76E8"/>
    <w:rsid w:val="006B520C"/>
    <w:rsid w:val="006C5E77"/>
    <w:rsid w:val="006D2ED4"/>
    <w:rsid w:val="00762A6D"/>
    <w:rsid w:val="007740EB"/>
    <w:rsid w:val="0078320A"/>
    <w:rsid w:val="007938AF"/>
    <w:rsid w:val="007B29CB"/>
    <w:rsid w:val="007B6C02"/>
    <w:rsid w:val="007D347E"/>
    <w:rsid w:val="00830D22"/>
    <w:rsid w:val="008356BC"/>
    <w:rsid w:val="00841024"/>
    <w:rsid w:val="00853FA1"/>
    <w:rsid w:val="008D07DD"/>
    <w:rsid w:val="008F63F6"/>
    <w:rsid w:val="009748C4"/>
    <w:rsid w:val="00985488"/>
    <w:rsid w:val="009A1178"/>
    <w:rsid w:val="009C1A82"/>
    <w:rsid w:val="009D77CF"/>
    <w:rsid w:val="00A1429F"/>
    <w:rsid w:val="00A32529"/>
    <w:rsid w:val="00A611BA"/>
    <w:rsid w:val="00A67E7D"/>
    <w:rsid w:val="00A92528"/>
    <w:rsid w:val="00AA4B40"/>
    <w:rsid w:val="00AB3AC1"/>
    <w:rsid w:val="00AE0882"/>
    <w:rsid w:val="00B0357A"/>
    <w:rsid w:val="00B26F05"/>
    <w:rsid w:val="00B36538"/>
    <w:rsid w:val="00B51387"/>
    <w:rsid w:val="00B93118"/>
    <w:rsid w:val="00BB6F7F"/>
    <w:rsid w:val="00BE2A72"/>
    <w:rsid w:val="00C203D3"/>
    <w:rsid w:val="00C859E0"/>
    <w:rsid w:val="00C863EB"/>
    <w:rsid w:val="00C9139A"/>
    <w:rsid w:val="00C9218B"/>
    <w:rsid w:val="00CA63E0"/>
    <w:rsid w:val="00CE536C"/>
    <w:rsid w:val="00D05033"/>
    <w:rsid w:val="00D54DE4"/>
    <w:rsid w:val="00D74D0C"/>
    <w:rsid w:val="00DB3C31"/>
    <w:rsid w:val="00E50D62"/>
    <w:rsid w:val="00E85225"/>
    <w:rsid w:val="00EA4A65"/>
    <w:rsid w:val="00EB706E"/>
    <w:rsid w:val="00EC3273"/>
    <w:rsid w:val="00F54A9F"/>
    <w:rsid w:val="00F6147C"/>
    <w:rsid w:val="00F9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CD014F"/>
  <w15:docId w15:val="{FEA4A69A-CE41-41B6-9572-7A23C2FA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link w:val="Titre4Car"/>
    <w:uiPriority w:val="9"/>
    <w:qFormat/>
    <w:rsid w:val="00E852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87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87262"/>
    <w:pPr>
      <w:ind w:left="720"/>
      <w:contextualSpacing/>
    </w:pPr>
  </w:style>
  <w:style w:type="paragraph" w:styleId="Corpsdetexte">
    <w:name w:val="Body Text"/>
    <w:basedOn w:val="Normal"/>
    <w:link w:val="CorpsdetexteCar"/>
    <w:rsid w:val="00EB706E"/>
    <w:pPr>
      <w:suppressAutoHyphens/>
      <w:spacing w:after="120" w:line="240" w:lineRule="auto"/>
      <w:jc w:val="center"/>
    </w:pPr>
    <w:rPr>
      <w:rFonts w:ascii="Calibri" w:eastAsia="Calibri" w:hAnsi="Calibri" w:cs="Calibri"/>
      <w:lang w:eastAsia="zh-CN"/>
    </w:rPr>
  </w:style>
  <w:style w:type="character" w:customStyle="1" w:styleId="CorpsdetexteCar">
    <w:name w:val="Corps de texte Car"/>
    <w:basedOn w:val="Policepardfaut"/>
    <w:link w:val="Corpsdetexte"/>
    <w:rsid w:val="00EB706E"/>
    <w:rPr>
      <w:rFonts w:ascii="Calibri" w:eastAsia="Calibri" w:hAnsi="Calibri" w:cs="Calibri"/>
      <w:lang w:eastAsia="zh-CN"/>
    </w:rPr>
  </w:style>
  <w:style w:type="paragraph" w:styleId="En-tte">
    <w:name w:val="header"/>
    <w:basedOn w:val="Normal"/>
    <w:link w:val="En-tteCar"/>
    <w:unhideWhenUsed/>
    <w:rsid w:val="00EB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EB706E"/>
  </w:style>
  <w:style w:type="paragraph" w:styleId="Pieddepage">
    <w:name w:val="footer"/>
    <w:basedOn w:val="Normal"/>
    <w:link w:val="PieddepageCar"/>
    <w:uiPriority w:val="99"/>
    <w:unhideWhenUsed/>
    <w:rsid w:val="00EB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706E"/>
  </w:style>
  <w:style w:type="paragraph" w:styleId="Textedebulles">
    <w:name w:val="Balloon Text"/>
    <w:basedOn w:val="Normal"/>
    <w:link w:val="TextedebullesCar"/>
    <w:uiPriority w:val="99"/>
    <w:semiHidden/>
    <w:unhideWhenUsed/>
    <w:rsid w:val="002D2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264C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uiPriority w:val="9"/>
    <w:rsid w:val="00E85225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Commentaire2">
    <w:name w:val="Commentaire2"/>
    <w:basedOn w:val="Normal"/>
    <w:rsid w:val="00841024"/>
    <w:pPr>
      <w:spacing w:after="0" w:line="240" w:lineRule="auto"/>
      <w:jc w:val="center"/>
    </w:pPr>
    <w:rPr>
      <w:rFonts w:ascii="Calibri" w:eastAsia="Calibri" w:hAnsi="Calibri" w:cs="Calibri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9748C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48C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48C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48C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48C4"/>
    <w:rPr>
      <w:b/>
      <w:bCs/>
      <w:sz w:val="20"/>
      <w:szCs w:val="20"/>
    </w:rPr>
  </w:style>
  <w:style w:type="paragraph" w:customStyle="1" w:styleId="Standard">
    <w:name w:val="Standard"/>
    <w:rsid w:val="00242A7E"/>
    <w:pPr>
      <w:suppressAutoHyphens/>
      <w:autoSpaceDN w:val="0"/>
      <w:spacing w:after="0" w:line="240" w:lineRule="auto"/>
      <w:jc w:val="center"/>
    </w:pPr>
    <w:rPr>
      <w:rFonts w:ascii="Calibri" w:eastAsia="Calibri" w:hAnsi="Calibri" w:cs="Calibri"/>
      <w:kern w:val="3"/>
      <w:lang w:eastAsia="zh-CN"/>
    </w:rPr>
  </w:style>
  <w:style w:type="paragraph" w:customStyle="1" w:styleId="western">
    <w:name w:val="western"/>
    <w:basedOn w:val="Normal"/>
    <w:rsid w:val="00257FB9"/>
    <w:pPr>
      <w:spacing w:before="100" w:beforeAutospacing="1" w:after="119" w:line="240" w:lineRule="auto"/>
      <w:jc w:val="center"/>
    </w:pPr>
    <w:rPr>
      <w:rFonts w:ascii="Calibri" w:eastAsia="Times New Roman" w:hAnsi="Calibri" w:cs="Times New Roman"/>
      <w:sz w:val="24"/>
      <w:szCs w:val="24"/>
      <w:lang w:eastAsia="fr-FR"/>
    </w:rPr>
  </w:style>
  <w:style w:type="character" w:customStyle="1" w:styleId="WW8Num8z1">
    <w:name w:val="WW8Num8z1"/>
    <w:rsid w:val="00D54DE4"/>
    <w:rPr>
      <w:rFonts w:ascii="Courier New" w:hAnsi="Courier New"/>
    </w:rPr>
  </w:style>
  <w:style w:type="paragraph" w:customStyle="1" w:styleId="Default">
    <w:name w:val="Default"/>
    <w:rsid w:val="0057005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6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445</Words>
  <Characters>2453</Characters>
  <Application>Microsoft Office Word</Application>
  <DocSecurity>0</DocSecurity>
  <Lines>87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ECE_22_SVT</dc:creator>
  <cp:keywords/>
  <dc:description/>
  <cp:lastModifiedBy>Nicolas CAUDRON</cp:lastModifiedBy>
  <cp:revision>25</cp:revision>
  <cp:lastPrinted>2020-11-14T09:56:00Z</cp:lastPrinted>
  <dcterms:created xsi:type="dcterms:W3CDTF">2018-01-05T12:42:00Z</dcterms:created>
  <dcterms:modified xsi:type="dcterms:W3CDTF">2022-01-03T10:01:00Z</dcterms:modified>
  <cp:category/>
</cp:coreProperties>
</file>