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AB20E4A" w14:textId="3ED81EEC" w:rsidR="000B5941" w:rsidRDefault="000B5941">
      <w:pPr>
        <w:ind w:left="5664" w:firstLine="708"/>
        <w:jc w:val="right"/>
      </w:pPr>
      <w:r>
        <w:rPr>
          <w:rFonts w:ascii="Arial" w:hAnsi="Arial" w:cs="Arial"/>
          <w:sz w:val="24"/>
          <w:szCs w:val="24"/>
        </w:rPr>
        <w:t>Fiche sujet – candidat (1/</w:t>
      </w:r>
      <w:r w:rsidR="00116A5C">
        <w:rPr>
          <w:rFonts w:ascii="Arial" w:hAnsi="Arial" w:cs="Arial"/>
          <w:sz w:val="24"/>
          <w:szCs w:val="24"/>
        </w:rPr>
        <w:t>3</w:t>
      </w:r>
      <w:r>
        <w:rPr>
          <w:rFonts w:ascii="Arial" w:hAnsi="Arial" w:cs="Arial"/>
          <w:sz w:val="24"/>
          <w:szCs w:val="24"/>
        </w:rPr>
        <w:t>)</w:t>
      </w:r>
    </w:p>
    <w:tbl>
      <w:tblPr>
        <w:tblW w:w="15386" w:type="dxa"/>
        <w:tblInd w:w="-10" w:type="dxa"/>
        <w:tblLayout w:type="fixed"/>
        <w:tblLook w:val="0000" w:firstRow="0" w:lastRow="0" w:firstColumn="0" w:lastColumn="0" w:noHBand="0" w:noVBand="0"/>
      </w:tblPr>
      <w:tblGrid>
        <w:gridCol w:w="15386"/>
      </w:tblGrid>
      <w:tr w:rsidR="000B5941" w14:paraId="1EA8E158" w14:textId="77777777" w:rsidTr="00A46859">
        <w:trPr>
          <w:trHeight w:val="274"/>
        </w:trPr>
        <w:tc>
          <w:tcPr>
            <w:tcW w:w="153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DB145B" w14:textId="59987E54" w:rsidR="000B5941" w:rsidRPr="00E81639" w:rsidRDefault="0045192F" w:rsidP="00924A40">
            <w:pPr>
              <w:snapToGrid w:val="0"/>
              <w:spacing w:before="120" w:after="120"/>
              <w:rPr>
                <w:sz w:val="24"/>
                <w:szCs w:val="24"/>
              </w:rPr>
            </w:pPr>
            <w:r>
              <w:rPr>
                <w:rFonts w:ascii="Arial" w:hAnsi="Arial" w:cs="Arial"/>
                <w:b/>
                <w:bCs/>
                <w:sz w:val="24"/>
                <w:szCs w:val="24"/>
              </w:rPr>
              <w:t xml:space="preserve">Contexte </w:t>
            </w:r>
          </w:p>
        </w:tc>
      </w:tr>
      <w:tr w:rsidR="000B5941" w14:paraId="248D7C4C" w14:textId="77777777" w:rsidTr="00A46859">
        <w:tc>
          <w:tcPr>
            <w:tcW w:w="15386" w:type="dxa"/>
            <w:tcBorders>
              <w:top w:val="single" w:sz="4" w:space="0" w:color="000000"/>
              <w:left w:val="single" w:sz="4" w:space="0" w:color="000000"/>
              <w:bottom w:val="single" w:sz="4" w:space="0" w:color="000000"/>
              <w:right w:val="single" w:sz="4" w:space="0" w:color="000000"/>
            </w:tcBorders>
            <w:shd w:val="clear" w:color="auto" w:fill="auto"/>
          </w:tcPr>
          <w:p w14:paraId="79BB6BFE" w14:textId="462835F9" w:rsidR="006B4FD5" w:rsidRPr="00EE0B71" w:rsidRDefault="006B4FD5" w:rsidP="00EE0B71">
            <w:pPr>
              <w:pStyle w:val="NormalWeb"/>
              <w:spacing w:before="120" w:after="120"/>
              <w:jc w:val="left"/>
              <w:rPr>
                <w:rFonts w:ascii="Arial" w:hAnsi="Arial" w:cs="Arial"/>
                <w:color w:val="101010"/>
              </w:rPr>
            </w:pPr>
            <w:r w:rsidRPr="00EE0B71">
              <w:rPr>
                <w:rFonts w:ascii="Arial" w:hAnsi="Arial" w:cs="Arial"/>
                <w:color w:val="101010"/>
              </w:rPr>
              <w:t xml:space="preserve">Un couple suit </w:t>
            </w:r>
            <w:r w:rsidR="007621D4">
              <w:rPr>
                <w:rFonts w:ascii="Arial" w:hAnsi="Arial" w:cs="Arial"/>
                <w:color w:val="101010"/>
              </w:rPr>
              <w:t>un même</w:t>
            </w:r>
            <w:r w:rsidRPr="00EE0B71">
              <w:rPr>
                <w:rFonts w:ascii="Arial" w:hAnsi="Arial" w:cs="Arial"/>
                <w:color w:val="101010"/>
              </w:rPr>
              <w:t xml:space="preserve"> régime végétalien (sans produit d'origine animale). Dans ce contexte, il</w:t>
            </w:r>
            <w:r w:rsidR="007621D4">
              <w:rPr>
                <w:rFonts w:ascii="Arial" w:hAnsi="Arial" w:cs="Arial"/>
                <w:color w:val="101010"/>
              </w:rPr>
              <w:t>s</w:t>
            </w:r>
            <w:r w:rsidRPr="00EE0B71">
              <w:rPr>
                <w:rFonts w:ascii="Arial" w:hAnsi="Arial" w:cs="Arial"/>
                <w:color w:val="101010"/>
              </w:rPr>
              <w:t xml:space="preserve"> réalise</w:t>
            </w:r>
            <w:r w:rsidR="007621D4">
              <w:rPr>
                <w:rFonts w:ascii="Arial" w:hAnsi="Arial" w:cs="Arial"/>
                <w:color w:val="101010"/>
              </w:rPr>
              <w:t>nt</w:t>
            </w:r>
            <w:r w:rsidRPr="00EE0B71">
              <w:rPr>
                <w:rFonts w:ascii="Arial" w:hAnsi="Arial" w:cs="Arial"/>
                <w:color w:val="101010"/>
              </w:rPr>
              <w:t xml:space="preserve"> des bilans sanguins fréquents afin de vérifier qu'il</w:t>
            </w:r>
            <w:r w:rsidR="007621D4">
              <w:rPr>
                <w:rFonts w:ascii="Arial" w:hAnsi="Arial" w:cs="Arial"/>
                <w:color w:val="101010"/>
              </w:rPr>
              <w:t>s</w:t>
            </w:r>
            <w:r w:rsidRPr="00EE0B71">
              <w:rPr>
                <w:rFonts w:ascii="Arial" w:hAnsi="Arial" w:cs="Arial"/>
                <w:color w:val="101010"/>
              </w:rPr>
              <w:t xml:space="preserve"> ne souffre</w:t>
            </w:r>
            <w:r w:rsidR="007621D4">
              <w:rPr>
                <w:rFonts w:ascii="Arial" w:hAnsi="Arial" w:cs="Arial"/>
                <w:color w:val="101010"/>
              </w:rPr>
              <w:t>nt</w:t>
            </w:r>
            <w:r w:rsidRPr="00EE0B71">
              <w:rPr>
                <w:rFonts w:ascii="Arial" w:hAnsi="Arial" w:cs="Arial"/>
                <w:color w:val="101010"/>
              </w:rPr>
              <w:t xml:space="preserve"> pas de carence. Lors de leur dernier dosage d'acides gras, les résultats montrent que le jeune homme présente un déficit en acide arachidonique alors que ce n'est pas le cas de sa compagne. </w:t>
            </w:r>
          </w:p>
          <w:p w14:paraId="63829B52" w14:textId="6D542DF3" w:rsidR="00E81639" w:rsidRPr="00EE0B71" w:rsidRDefault="006B4FD5" w:rsidP="00EE0B71">
            <w:pPr>
              <w:spacing w:after="120"/>
              <w:jc w:val="left"/>
              <w:rPr>
                <w:sz w:val="24"/>
                <w:szCs w:val="24"/>
              </w:rPr>
            </w:pPr>
            <w:r w:rsidRPr="00EE0B71">
              <w:rPr>
                <w:rFonts w:ascii="Arial" w:hAnsi="Arial" w:cs="Arial"/>
                <w:b/>
                <w:sz w:val="24"/>
                <w:szCs w:val="24"/>
              </w:rPr>
              <w:t>On cherche</w:t>
            </w:r>
            <w:r w:rsidR="00A46859">
              <w:rPr>
                <w:rFonts w:ascii="Arial" w:hAnsi="Arial" w:cs="Arial"/>
                <w:b/>
                <w:sz w:val="24"/>
                <w:szCs w:val="24"/>
              </w:rPr>
              <w:t xml:space="preserve"> </w:t>
            </w:r>
            <w:r w:rsidRPr="00EE0B71">
              <w:rPr>
                <w:rFonts w:ascii="Arial" w:hAnsi="Arial" w:cs="Arial"/>
                <w:b/>
                <w:sz w:val="24"/>
                <w:szCs w:val="24"/>
              </w:rPr>
              <w:t xml:space="preserve">à </w:t>
            </w:r>
            <w:r w:rsidR="003527C8">
              <w:rPr>
                <w:rFonts w:ascii="Arial" w:hAnsi="Arial" w:cs="Arial"/>
                <w:b/>
                <w:sz w:val="24"/>
                <w:szCs w:val="24"/>
              </w:rPr>
              <w:t xml:space="preserve">expliquer l’impact d’un régime alimentaire sur la quantité en acide arachidonique, </w:t>
            </w:r>
            <w:r w:rsidR="007621D4">
              <w:rPr>
                <w:rFonts w:ascii="Arial" w:hAnsi="Arial" w:cs="Arial"/>
                <w:b/>
                <w:sz w:val="24"/>
                <w:szCs w:val="24"/>
              </w:rPr>
              <w:t>en réalisant des analyses génétiques et des dosages protéiques.</w:t>
            </w:r>
            <w:r w:rsidRPr="00EE0B71">
              <w:rPr>
                <w:rFonts w:ascii="Arial" w:hAnsi="Arial" w:cs="Arial"/>
                <w:b/>
                <w:sz w:val="24"/>
                <w:szCs w:val="24"/>
              </w:rPr>
              <w:t xml:space="preserve"> </w:t>
            </w:r>
          </w:p>
        </w:tc>
      </w:tr>
    </w:tbl>
    <w:p w14:paraId="7B32FB14" w14:textId="77777777" w:rsidR="0045192F" w:rsidRDefault="0045192F" w:rsidP="0054079E">
      <w:pPr>
        <w:jc w:val="right"/>
        <w:rPr>
          <w:rFonts w:ascii="Arial" w:hAnsi="Arial" w:cs="Arial"/>
          <w:sz w:val="24"/>
          <w:szCs w:val="24"/>
        </w:rPr>
      </w:pPr>
    </w:p>
    <w:tbl>
      <w:tblPr>
        <w:tblStyle w:val="Grilledutableau"/>
        <w:tblW w:w="0" w:type="auto"/>
        <w:tblLook w:val="04A0" w:firstRow="1" w:lastRow="0" w:firstColumn="1" w:lastColumn="0" w:noHBand="0" w:noVBand="1"/>
      </w:tblPr>
      <w:tblGrid>
        <w:gridCol w:w="15388"/>
      </w:tblGrid>
      <w:tr w:rsidR="0045192F" w14:paraId="5C414D5A" w14:textId="77777777" w:rsidTr="00C457C2">
        <w:tc>
          <w:tcPr>
            <w:tcW w:w="15614" w:type="dxa"/>
            <w:shd w:val="clear" w:color="auto" w:fill="D9D9D9" w:themeFill="background1" w:themeFillShade="D9"/>
          </w:tcPr>
          <w:p w14:paraId="6A6FC0B8" w14:textId="759911D3" w:rsidR="0045192F" w:rsidRDefault="0045192F" w:rsidP="00924A40">
            <w:pPr>
              <w:spacing w:before="120" w:after="120"/>
              <w:rPr>
                <w:rFonts w:ascii="Arial" w:hAnsi="Arial" w:cs="Arial"/>
                <w:sz w:val="24"/>
                <w:szCs w:val="24"/>
              </w:rPr>
            </w:pPr>
            <w:r>
              <w:rPr>
                <w:rFonts w:ascii="Arial" w:hAnsi="Arial" w:cs="Arial"/>
                <w:b/>
                <w:bCs/>
                <w:sz w:val="24"/>
                <w:szCs w:val="24"/>
              </w:rPr>
              <w:t>Consignes</w:t>
            </w:r>
          </w:p>
        </w:tc>
      </w:tr>
      <w:tr w:rsidR="0045192F" w14:paraId="34916B6D" w14:textId="77777777" w:rsidTr="00C457C2">
        <w:tc>
          <w:tcPr>
            <w:tcW w:w="15614" w:type="dxa"/>
            <w:shd w:val="clear" w:color="auto" w:fill="F2F2F2" w:themeFill="background1" w:themeFillShade="F2"/>
          </w:tcPr>
          <w:p w14:paraId="747B2D9A" w14:textId="711974F4" w:rsidR="0045192F" w:rsidRDefault="009C5757" w:rsidP="007E5B2E">
            <w:pPr>
              <w:snapToGrid w:val="0"/>
              <w:spacing w:before="120" w:after="120"/>
              <w:jc w:val="left"/>
              <w:rPr>
                <w:rFonts w:ascii="Arial" w:hAnsi="Arial" w:cs="Arial"/>
                <w:sz w:val="24"/>
                <w:szCs w:val="24"/>
              </w:rPr>
            </w:pPr>
            <w:r>
              <w:rPr>
                <w:rFonts w:ascii="Arial" w:hAnsi="Arial" w:cs="Arial"/>
                <w:b/>
                <w:bCs/>
                <w:sz w:val="24"/>
                <w:szCs w:val="24"/>
                <w:lang w:eastAsia="ar-SA"/>
              </w:rPr>
              <w:t xml:space="preserve">Partie </w:t>
            </w:r>
            <w:r w:rsidR="0045192F" w:rsidRPr="00F3508F">
              <w:rPr>
                <w:rFonts w:ascii="Arial" w:hAnsi="Arial" w:cs="Arial"/>
                <w:b/>
                <w:bCs/>
                <w:sz w:val="24"/>
                <w:szCs w:val="24"/>
                <w:lang w:eastAsia="ar-SA"/>
              </w:rPr>
              <w:t xml:space="preserve">A : </w:t>
            </w:r>
            <w:r w:rsidR="0045192F">
              <w:rPr>
                <w:rFonts w:ascii="Arial" w:hAnsi="Arial" w:cs="Arial"/>
                <w:b/>
                <w:bCs/>
                <w:sz w:val="24"/>
                <w:szCs w:val="24"/>
                <w:lang w:eastAsia="ar-SA"/>
              </w:rPr>
              <w:t>Appropriation du contexte</w:t>
            </w:r>
            <w:r w:rsidR="00B8255E">
              <w:rPr>
                <w:rFonts w:ascii="Arial" w:hAnsi="Arial" w:cs="Arial"/>
                <w:b/>
                <w:bCs/>
                <w:sz w:val="24"/>
                <w:szCs w:val="24"/>
                <w:lang w:eastAsia="ar-SA"/>
              </w:rPr>
              <w:t xml:space="preserve">, proposition d’une stratégie et activité pratique </w:t>
            </w:r>
            <w:r w:rsidR="0045192F">
              <w:rPr>
                <w:rFonts w:ascii="Arial" w:hAnsi="Arial" w:cs="Arial"/>
                <w:b/>
                <w:bCs/>
                <w:sz w:val="24"/>
                <w:szCs w:val="24"/>
                <w:lang w:eastAsia="ar-SA"/>
              </w:rPr>
              <w:t xml:space="preserve">(durée recommandée </w:t>
            </w:r>
            <w:r w:rsidR="0045192F" w:rsidRPr="00802831">
              <w:rPr>
                <w:rFonts w:ascii="Arial" w:hAnsi="Arial" w:cs="Arial"/>
                <w:b/>
                <w:bCs/>
                <w:sz w:val="24"/>
                <w:szCs w:val="24"/>
                <w:lang w:eastAsia="ar-SA"/>
              </w:rPr>
              <w:t>:</w:t>
            </w:r>
            <w:r w:rsidR="003F3DD6" w:rsidRPr="00802831">
              <w:rPr>
                <w:rFonts w:ascii="Arial" w:hAnsi="Arial" w:cs="Arial"/>
                <w:b/>
                <w:bCs/>
                <w:sz w:val="24"/>
                <w:szCs w:val="24"/>
                <w:lang w:eastAsia="ar-SA"/>
              </w:rPr>
              <w:t> </w:t>
            </w:r>
            <w:r w:rsidR="00A46859">
              <w:rPr>
                <w:rFonts w:ascii="Arial" w:hAnsi="Arial" w:cs="Arial"/>
                <w:b/>
                <w:bCs/>
                <w:sz w:val="24"/>
                <w:szCs w:val="24"/>
                <w:lang w:eastAsia="ar-SA"/>
              </w:rPr>
              <w:t>40</w:t>
            </w:r>
            <w:r w:rsidR="0045192F">
              <w:rPr>
                <w:rFonts w:ascii="Arial" w:hAnsi="Arial" w:cs="Arial"/>
                <w:b/>
                <w:bCs/>
                <w:sz w:val="24"/>
                <w:szCs w:val="24"/>
                <w:lang w:eastAsia="ar-SA"/>
              </w:rPr>
              <w:t xml:space="preserve"> </w:t>
            </w:r>
            <w:proofErr w:type="gramStart"/>
            <w:r w:rsidR="0045192F" w:rsidRPr="00F3508F">
              <w:rPr>
                <w:rFonts w:ascii="Arial" w:hAnsi="Arial" w:cs="Arial"/>
                <w:b/>
                <w:bCs/>
                <w:sz w:val="24"/>
                <w:szCs w:val="24"/>
                <w:lang w:eastAsia="ar-SA"/>
              </w:rPr>
              <w:t>min)</w:t>
            </w:r>
            <w:proofErr w:type="spellStart"/>
            <w:r w:rsidR="003C2045">
              <w:rPr>
                <w:rFonts w:ascii="Arial" w:hAnsi="Arial" w:cs="Arial"/>
                <w:b/>
                <w:bCs/>
                <w:sz w:val="24"/>
                <w:szCs w:val="24"/>
                <w:lang w:eastAsia="ar-SA"/>
              </w:rPr>
              <w:t>utes</w:t>
            </w:r>
            <w:proofErr w:type="spellEnd"/>
            <w:proofErr w:type="gramEnd"/>
          </w:p>
        </w:tc>
      </w:tr>
      <w:tr w:rsidR="000F3B1D" w14:paraId="6CC0D8AD" w14:textId="77777777" w:rsidTr="000F3B1D">
        <w:tc>
          <w:tcPr>
            <w:tcW w:w="15614" w:type="dxa"/>
          </w:tcPr>
          <w:p w14:paraId="24B3E5E0" w14:textId="77777777" w:rsidR="000F3B1D" w:rsidRDefault="000F3B1D" w:rsidP="0045192F">
            <w:pPr>
              <w:jc w:val="both"/>
              <w:rPr>
                <w:rFonts w:ascii="Arial" w:hAnsi="Arial" w:cs="Arial"/>
                <w:b/>
                <w:bCs/>
                <w:sz w:val="24"/>
                <w:szCs w:val="24"/>
              </w:rPr>
            </w:pPr>
          </w:p>
          <w:p w14:paraId="664E8BA0" w14:textId="64D7AA06" w:rsidR="007621D4" w:rsidRPr="00B61F52" w:rsidRDefault="00B8255E" w:rsidP="007621D4">
            <w:pPr>
              <w:jc w:val="both"/>
              <w:rPr>
                <w:rFonts w:ascii="Arial" w:hAnsi="Arial" w:cs="Arial"/>
                <w:bCs/>
                <w:sz w:val="24"/>
                <w:szCs w:val="24"/>
              </w:rPr>
            </w:pPr>
            <w:r w:rsidRPr="00C07101">
              <w:rPr>
                <w:rFonts w:ascii="Arial" w:hAnsi="Arial" w:cs="Arial"/>
                <w:b/>
                <w:bCs/>
                <w:sz w:val="24"/>
                <w:szCs w:val="24"/>
              </w:rPr>
              <w:t xml:space="preserve">Élaborer une stratégie de résolution </w:t>
            </w:r>
            <w:r w:rsidR="007621D4" w:rsidRPr="00C07101">
              <w:rPr>
                <w:rFonts w:ascii="Arial" w:hAnsi="Arial" w:cs="Arial"/>
                <w:b/>
                <w:bCs/>
                <w:sz w:val="24"/>
                <w:szCs w:val="24"/>
              </w:rPr>
              <w:t xml:space="preserve">afin </w:t>
            </w:r>
            <w:r w:rsidR="00C07101" w:rsidRPr="00B61F52">
              <w:rPr>
                <w:rFonts w:ascii="Arial" w:hAnsi="Arial" w:cs="Arial"/>
                <w:bCs/>
                <w:sz w:val="24"/>
                <w:szCs w:val="24"/>
              </w:rPr>
              <w:t>d’expliquer</w:t>
            </w:r>
            <w:r w:rsidR="007621D4" w:rsidRPr="00B61F52">
              <w:rPr>
                <w:rFonts w:ascii="Arial" w:hAnsi="Arial" w:cs="Arial"/>
                <w:bCs/>
                <w:sz w:val="24"/>
                <w:szCs w:val="24"/>
              </w:rPr>
              <w:t xml:space="preserve"> </w:t>
            </w:r>
            <w:r w:rsidR="00C07101" w:rsidRPr="00B61F52">
              <w:rPr>
                <w:rFonts w:ascii="Arial" w:hAnsi="Arial" w:cs="Arial"/>
                <w:bCs/>
                <w:sz w:val="24"/>
                <w:szCs w:val="24"/>
              </w:rPr>
              <w:t xml:space="preserve">une </w:t>
            </w:r>
            <w:r w:rsidR="007621D4" w:rsidRPr="00B61F52">
              <w:rPr>
                <w:rFonts w:ascii="Arial" w:hAnsi="Arial" w:cs="Arial"/>
                <w:bCs/>
                <w:sz w:val="24"/>
                <w:szCs w:val="24"/>
              </w:rPr>
              <w:t>origine possible de l</w:t>
            </w:r>
            <w:r w:rsidR="00C07101" w:rsidRPr="00B61F52">
              <w:rPr>
                <w:rFonts w:ascii="Arial" w:hAnsi="Arial" w:cs="Arial"/>
                <w:bCs/>
                <w:sz w:val="24"/>
                <w:szCs w:val="24"/>
              </w:rPr>
              <w:t>a différence en</w:t>
            </w:r>
            <w:r w:rsidR="007621D4" w:rsidRPr="00B61F52">
              <w:rPr>
                <w:rFonts w:ascii="Arial" w:hAnsi="Arial" w:cs="Arial"/>
                <w:bCs/>
                <w:sz w:val="24"/>
                <w:szCs w:val="24"/>
              </w:rPr>
              <w:t xml:space="preserve"> quantité d’acide arachidonique observée</w:t>
            </w:r>
            <w:r w:rsidR="00C07101" w:rsidRPr="00B61F52">
              <w:rPr>
                <w:rFonts w:ascii="Arial" w:hAnsi="Arial" w:cs="Arial"/>
                <w:bCs/>
                <w:sz w:val="24"/>
                <w:szCs w:val="24"/>
              </w:rPr>
              <w:t xml:space="preserve"> au sein du couple. </w:t>
            </w:r>
          </w:p>
          <w:p w14:paraId="6CF56D0A" w14:textId="77777777" w:rsidR="00C07101" w:rsidRDefault="00C07101" w:rsidP="007621D4">
            <w:pPr>
              <w:jc w:val="both"/>
              <w:rPr>
                <w:rFonts w:ascii="Arial" w:hAnsi="Arial" w:cs="Arial"/>
                <w:b/>
                <w:bCs/>
                <w:i/>
                <w:sz w:val="24"/>
                <w:szCs w:val="24"/>
              </w:rPr>
            </w:pPr>
          </w:p>
          <w:p w14:paraId="1D00F49D" w14:textId="085460C3" w:rsidR="00B8255E" w:rsidRDefault="00B8255E" w:rsidP="00B8255E">
            <w:pPr>
              <w:rPr>
                <w:rFonts w:ascii="Arial" w:hAnsi="Arial" w:cs="Arial"/>
                <w:b/>
                <w:bCs/>
                <w:i/>
                <w:iCs/>
                <w:sz w:val="24"/>
                <w:szCs w:val="24"/>
              </w:rPr>
            </w:pPr>
            <w:r w:rsidRPr="001B0FEA">
              <w:rPr>
                <w:rFonts w:ascii="Arial" w:hAnsi="Arial" w:cs="Arial"/>
                <w:b/>
                <w:bCs/>
                <w:i/>
                <w:sz w:val="24"/>
                <w:szCs w:val="24"/>
              </w:rPr>
              <w:t xml:space="preserve">Appeler l’examinateur pour </w:t>
            </w:r>
            <w:r>
              <w:rPr>
                <w:rFonts w:ascii="Arial" w:hAnsi="Arial" w:cs="Arial"/>
                <w:b/>
                <w:bCs/>
                <w:i/>
                <w:iCs/>
                <w:sz w:val="24"/>
                <w:szCs w:val="24"/>
              </w:rPr>
              <w:t>formaliser votre proposition</w:t>
            </w:r>
            <w:r w:rsidRPr="001B0FEA">
              <w:rPr>
                <w:rFonts w:ascii="Arial" w:hAnsi="Arial" w:cs="Arial"/>
                <w:b/>
                <w:bCs/>
                <w:i/>
                <w:iCs/>
                <w:sz w:val="24"/>
                <w:szCs w:val="24"/>
              </w:rPr>
              <w:t xml:space="preserve"> à l’oral</w:t>
            </w:r>
            <w:r>
              <w:rPr>
                <w:rFonts w:ascii="Arial" w:hAnsi="Arial" w:cs="Arial"/>
                <w:b/>
                <w:bCs/>
                <w:i/>
                <w:iCs/>
                <w:sz w:val="24"/>
                <w:szCs w:val="24"/>
              </w:rPr>
              <w:t>.</w:t>
            </w:r>
          </w:p>
          <w:p w14:paraId="2810CC64" w14:textId="77777777" w:rsidR="00B8255E" w:rsidRPr="001B0FEA" w:rsidRDefault="00B8255E" w:rsidP="00B8255E">
            <w:pPr>
              <w:rPr>
                <w:rFonts w:ascii="Arial" w:hAnsi="Arial" w:cs="Arial"/>
                <w:b/>
                <w:bCs/>
                <w:sz w:val="24"/>
                <w:szCs w:val="24"/>
              </w:rPr>
            </w:pPr>
          </w:p>
          <w:p w14:paraId="5FD5ECB3" w14:textId="7FA8439E" w:rsidR="00E52231" w:rsidRPr="00E52231" w:rsidRDefault="00E52231" w:rsidP="00E52231">
            <w:pPr>
              <w:jc w:val="both"/>
              <w:rPr>
                <w:rFonts w:ascii="Arial" w:hAnsi="Arial" w:cs="Arial"/>
                <w:sz w:val="24"/>
                <w:szCs w:val="24"/>
              </w:rPr>
            </w:pPr>
            <w:r w:rsidRPr="0048183C">
              <w:rPr>
                <w:rFonts w:ascii="Arial" w:hAnsi="Arial" w:cs="Arial"/>
                <w:b/>
                <w:bCs/>
                <w:sz w:val="24"/>
                <w:szCs w:val="24"/>
              </w:rPr>
              <w:t>Mettre en œuvre le protocole.</w:t>
            </w:r>
          </w:p>
          <w:p w14:paraId="50BDD058" w14:textId="2CE67681" w:rsidR="000F3B1D" w:rsidRPr="00F3508F" w:rsidRDefault="000F3B1D" w:rsidP="00B8255E">
            <w:pPr>
              <w:jc w:val="left"/>
              <w:rPr>
                <w:rFonts w:ascii="Arial" w:hAnsi="Arial" w:cs="Arial"/>
                <w:sz w:val="24"/>
                <w:szCs w:val="24"/>
              </w:rPr>
            </w:pPr>
          </w:p>
        </w:tc>
      </w:tr>
      <w:tr w:rsidR="0045192F" w14:paraId="64964D67" w14:textId="77777777" w:rsidTr="00C457C2">
        <w:tc>
          <w:tcPr>
            <w:tcW w:w="15614" w:type="dxa"/>
            <w:shd w:val="clear" w:color="auto" w:fill="F2F2F2" w:themeFill="background1" w:themeFillShade="F2"/>
          </w:tcPr>
          <w:p w14:paraId="28C9E657" w14:textId="77C66F60" w:rsidR="0045192F" w:rsidRPr="00802831" w:rsidRDefault="009C5757" w:rsidP="007E0AA7">
            <w:pPr>
              <w:snapToGrid w:val="0"/>
              <w:spacing w:before="120" w:after="120"/>
              <w:jc w:val="left"/>
              <w:rPr>
                <w:rFonts w:ascii="Arial" w:hAnsi="Arial" w:cs="Arial"/>
                <w:sz w:val="24"/>
                <w:szCs w:val="24"/>
              </w:rPr>
            </w:pPr>
            <w:r w:rsidRPr="00802831">
              <w:rPr>
                <w:rFonts w:ascii="Arial" w:hAnsi="Arial" w:cs="Arial"/>
                <w:b/>
                <w:bCs/>
                <w:sz w:val="24"/>
                <w:szCs w:val="24"/>
                <w:lang w:eastAsia="ar-SA"/>
              </w:rPr>
              <w:t xml:space="preserve">Partie </w:t>
            </w:r>
            <w:r w:rsidR="0045192F" w:rsidRPr="00802831">
              <w:rPr>
                <w:rFonts w:ascii="Arial" w:hAnsi="Arial" w:cs="Arial"/>
                <w:b/>
                <w:bCs/>
                <w:sz w:val="24"/>
                <w:szCs w:val="24"/>
                <w:lang w:eastAsia="ar-SA"/>
              </w:rPr>
              <w:t xml:space="preserve">B : </w:t>
            </w:r>
            <w:r w:rsidR="007E0AA7">
              <w:rPr>
                <w:rFonts w:ascii="Arial" w:hAnsi="Arial" w:cs="Arial"/>
                <w:b/>
                <w:bCs/>
                <w:sz w:val="24"/>
                <w:szCs w:val="24"/>
                <w:lang w:eastAsia="ar-SA"/>
              </w:rPr>
              <w:t>Présentation</w:t>
            </w:r>
            <w:r w:rsidR="00CA2922" w:rsidRPr="00802831">
              <w:rPr>
                <w:rFonts w:ascii="Arial" w:hAnsi="Arial" w:cs="Arial"/>
                <w:b/>
                <w:bCs/>
                <w:sz w:val="24"/>
                <w:szCs w:val="24"/>
                <w:lang w:eastAsia="ar-SA"/>
              </w:rPr>
              <w:t xml:space="preserve"> </w:t>
            </w:r>
            <w:r w:rsidR="003F3DD6" w:rsidRPr="00802831">
              <w:rPr>
                <w:rFonts w:ascii="Arial" w:hAnsi="Arial" w:cs="Arial"/>
                <w:b/>
                <w:bCs/>
                <w:sz w:val="24"/>
                <w:szCs w:val="24"/>
                <w:lang w:eastAsia="ar-SA"/>
              </w:rPr>
              <w:t xml:space="preserve">et interprétation </w:t>
            </w:r>
            <w:r w:rsidR="00CA2922" w:rsidRPr="00802831">
              <w:rPr>
                <w:rFonts w:ascii="Arial" w:hAnsi="Arial" w:cs="Arial"/>
                <w:b/>
                <w:bCs/>
                <w:sz w:val="24"/>
                <w:szCs w:val="24"/>
                <w:lang w:eastAsia="ar-SA"/>
              </w:rPr>
              <w:t>des résultats</w:t>
            </w:r>
            <w:r w:rsidR="003F3DD6" w:rsidRPr="00802831">
              <w:rPr>
                <w:rFonts w:ascii="Arial" w:hAnsi="Arial" w:cs="Arial"/>
                <w:b/>
                <w:bCs/>
                <w:sz w:val="24"/>
                <w:szCs w:val="24"/>
                <w:lang w:eastAsia="ar-SA"/>
              </w:rPr>
              <w:t xml:space="preserve"> ; </w:t>
            </w:r>
            <w:r w:rsidR="00CA2922" w:rsidRPr="00802831">
              <w:rPr>
                <w:rFonts w:ascii="Arial" w:hAnsi="Arial" w:cs="Arial"/>
                <w:b/>
                <w:bCs/>
                <w:sz w:val="24"/>
                <w:szCs w:val="24"/>
                <w:lang w:eastAsia="ar-SA"/>
              </w:rPr>
              <w:t>conclusion (durée recommandée :</w:t>
            </w:r>
            <w:r w:rsidR="003F3DD6" w:rsidRPr="00802831">
              <w:rPr>
                <w:rFonts w:ascii="Arial" w:hAnsi="Arial" w:cs="Arial"/>
                <w:b/>
                <w:bCs/>
                <w:sz w:val="24"/>
                <w:szCs w:val="24"/>
                <w:lang w:eastAsia="ar-SA"/>
              </w:rPr>
              <w:t> </w:t>
            </w:r>
            <w:r w:rsidR="00A46859">
              <w:rPr>
                <w:rFonts w:ascii="Arial" w:hAnsi="Arial" w:cs="Arial"/>
                <w:b/>
                <w:bCs/>
                <w:sz w:val="24"/>
                <w:szCs w:val="24"/>
                <w:lang w:eastAsia="ar-SA"/>
              </w:rPr>
              <w:t>20</w:t>
            </w:r>
            <w:r w:rsidR="00CA2922" w:rsidRPr="00802831">
              <w:rPr>
                <w:rFonts w:ascii="Arial" w:hAnsi="Arial" w:cs="Arial"/>
                <w:b/>
                <w:bCs/>
                <w:sz w:val="24"/>
                <w:szCs w:val="24"/>
                <w:lang w:eastAsia="ar-SA"/>
              </w:rPr>
              <w:t xml:space="preserve"> min</w:t>
            </w:r>
            <w:r w:rsidR="003C2045">
              <w:rPr>
                <w:rFonts w:ascii="Arial" w:hAnsi="Arial" w:cs="Arial"/>
                <w:b/>
                <w:bCs/>
                <w:sz w:val="24"/>
                <w:szCs w:val="24"/>
                <w:lang w:eastAsia="ar-SA"/>
              </w:rPr>
              <w:t>utes</w:t>
            </w:r>
            <w:r w:rsidR="00CA2922" w:rsidRPr="00802831">
              <w:rPr>
                <w:rFonts w:ascii="Arial" w:hAnsi="Arial" w:cs="Arial"/>
                <w:b/>
                <w:bCs/>
                <w:sz w:val="24"/>
                <w:szCs w:val="24"/>
                <w:lang w:eastAsia="ar-SA"/>
              </w:rPr>
              <w:t>)</w:t>
            </w:r>
          </w:p>
        </w:tc>
      </w:tr>
      <w:tr w:rsidR="000F3B1D" w14:paraId="7C51D14B" w14:textId="77777777" w:rsidTr="000F3B1D">
        <w:tc>
          <w:tcPr>
            <w:tcW w:w="15614" w:type="dxa"/>
          </w:tcPr>
          <w:p w14:paraId="24868643" w14:textId="3E4C0E27" w:rsidR="000F3B1D" w:rsidRPr="00802831" w:rsidRDefault="000F3B1D" w:rsidP="0045192F">
            <w:pPr>
              <w:jc w:val="both"/>
              <w:rPr>
                <w:rFonts w:ascii="Arial" w:hAnsi="Arial" w:cs="Arial"/>
                <w:b/>
                <w:bCs/>
                <w:sz w:val="24"/>
                <w:szCs w:val="24"/>
              </w:rPr>
            </w:pPr>
          </w:p>
          <w:p w14:paraId="05BDC011" w14:textId="77777777" w:rsidR="00CA2922" w:rsidRPr="00802831" w:rsidRDefault="00CA2922" w:rsidP="00CA2922">
            <w:pPr>
              <w:jc w:val="both"/>
              <w:rPr>
                <w:rFonts w:ascii="Arial" w:hAnsi="Arial" w:cs="Arial"/>
                <w:b/>
                <w:bCs/>
                <w:sz w:val="24"/>
                <w:szCs w:val="24"/>
              </w:rPr>
            </w:pPr>
            <w:r w:rsidRPr="00802831">
              <w:rPr>
                <w:rFonts w:ascii="Arial" w:hAnsi="Arial" w:cs="Arial"/>
                <w:b/>
                <w:bCs/>
                <w:sz w:val="24"/>
                <w:szCs w:val="24"/>
              </w:rPr>
              <w:t>Présenter et traiter les résultats obtenus</w:t>
            </w:r>
            <w:r w:rsidRPr="00802831">
              <w:rPr>
                <w:rFonts w:ascii="Arial" w:hAnsi="Arial" w:cs="Arial"/>
                <w:bCs/>
                <w:sz w:val="24"/>
                <w:szCs w:val="24"/>
              </w:rPr>
              <w:t xml:space="preserve">, sous la forme de votre choix et les </w:t>
            </w:r>
            <w:r w:rsidRPr="00802831">
              <w:rPr>
                <w:rFonts w:ascii="Arial" w:hAnsi="Arial" w:cs="Arial"/>
                <w:b/>
                <w:bCs/>
                <w:sz w:val="24"/>
                <w:szCs w:val="24"/>
              </w:rPr>
              <w:t>interpréter</w:t>
            </w:r>
            <w:r w:rsidRPr="00802831">
              <w:rPr>
                <w:rFonts w:ascii="Arial" w:hAnsi="Arial" w:cs="Arial"/>
                <w:bCs/>
                <w:sz w:val="24"/>
                <w:szCs w:val="24"/>
              </w:rPr>
              <w:t>.</w:t>
            </w:r>
            <w:r w:rsidRPr="00802831">
              <w:rPr>
                <w:rFonts w:ascii="Arial" w:hAnsi="Arial" w:cs="Arial"/>
                <w:b/>
                <w:bCs/>
                <w:sz w:val="24"/>
                <w:szCs w:val="24"/>
              </w:rPr>
              <w:t xml:space="preserve"> </w:t>
            </w:r>
          </w:p>
          <w:p w14:paraId="5B7DF6BC" w14:textId="77777777" w:rsidR="00CA2922" w:rsidRPr="00802831" w:rsidRDefault="00CA2922" w:rsidP="00CA2922">
            <w:pPr>
              <w:jc w:val="both"/>
              <w:rPr>
                <w:rFonts w:ascii="Arial" w:hAnsi="Arial" w:cs="Arial"/>
                <w:b/>
                <w:bCs/>
                <w:sz w:val="24"/>
                <w:szCs w:val="24"/>
              </w:rPr>
            </w:pPr>
          </w:p>
          <w:p w14:paraId="0A6F6ABC" w14:textId="58F84669" w:rsidR="00CA2922" w:rsidRPr="00802831" w:rsidRDefault="00CA2922" w:rsidP="003F3DD6">
            <w:pPr>
              <w:rPr>
                <w:rFonts w:ascii="Arial" w:hAnsi="Arial" w:cs="Arial"/>
                <w:b/>
                <w:bCs/>
                <w:sz w:val="24"/>
                <w:szCs w:val="24"/>
              </w:rPr>
            </w:pPr>
            <w:r w:rsidRPr="00802831">
              <w:rPr>
                <w:rFonts w:ascii="Arial" w:hAnsi="Arial" w:cs="Arial"/>
                <w:b/>
                <w:bCs/>
                <w:i/>
                <w:sz w:val="24"/>
                <w:szCs w:val="24"/>
              </w:rPr>
              <w:t xml:space="preserve">Répondre sur la fiche-réponse candidat, appeler l’examinateur </w:t>
            </w:r>
            <w:r w:rsidRPr="00802831">
              <w:rPr>
                <w:rFonts w:ascii="Arial" w:hAnsi="Arial" w:cs="Arial"/>
                <w:bCs/>
                <w:i/>
                <w:sz w:val="24"/>
                <w:szCs w:val="24"/>
              </w:rPr>
              <w:t>pour vérifi</w:t>
            </w:r>
            <w:r w:rsidR="008429E6" w:rsidRPr="00802831">
              <w:rPr>
                <w:rFonts w:ascii="Arial" w:hAnsi="Arial" w:cs="Arial"/>
                <w:bCs/>
                <w:i/>
                <w:sz w:val="24"/>
                <w:szCs w:val="24"/>
              </w:rPr>
              <w:t>er</w:t>
            </w:r>
            <w:r w:rsidRPr="00802831">
              <w:rPr>
                <w:rFonts w:ascii="Arial" w:hAnsi="Arial" w:cs="Arial"/>
                <w:bCs/>
                <w:i/>
                <w:sz w:val="24"/>
                <w:szCs w:val="24"/>
              </w:rPr>
              <w:t xml:space="preserve"> votre production</w:t>
            </w:r>
            <w:r w:rsidR="003F3DD6" w:rsidRPr="00802831">
              <w:rPr>
                <w:rFonts w:ascii="Arial" w:hAnsi="Arial" w:cs="Arial"/>
                <w:bCs/>
                <w:i/>
                <w:sz w:val="24"/>
                <w:szCs w:val="24"/>
              </w:rPr>
              <w:t xml:space="preserve"> </w:t>
            </w:r>
          </w:p>
          <w:p w14:paraId="118969BC" w14:textId="77777777" w:rsidR="00CA2922" w:rsidRPr="00802831" w:rsidRDefault="00CA2922" w:rsidP="00CA2922">
            <w:pPr>
              <w:rPr>
                <w:rFonts w:ascii="Arial" w:hAnsi="Arial" w:cs="Arial"/>
                <w:b/>
                <w:bCs/>
                <w:sz w:val="24"/>
                <w:szCs w:val="24"/>
              </w:rPr>
            </w:pPr>
          </w:p>
          <w:p w14:paraId="11F5D975" w14:textId="430CB8E7" w:rsidR="000F3B1D" w:rsidRPr="00802831" w:rsidRDefault="00CA2922" w:rsidP="003527C8">
            <w:pPr>
              <w:tabs>
                <w:tab w:val="left" w:pos="8505"/>
              </w:tabs>
              <w:spacing w:after="120"/>
              <w:jc w:val="both"/>
              <w:rPr>
                <w:rFonts w:ascii="Arial" w:hAnsi="Arial" w:cs="Arial"/>
                <w:sz w:val="24"/>
                <w:szCs w:val="24"/>
              </w:rPr>
            </w:pPr>
            <w:r w:rsidRPr="00802831">
              <w:rPr>
                <w:rFonts w:ascii="Arial" w:hAnsi="Arial" w:cs="Arial"/>
                <w:b/>
                <w:sz w:val="24"/>
                <w:szCs w:val="24"/>
              </w:rPr>
              <w:t>Conclure</w:t>
            </w:r>
            <w:r w:rsidRPr="00802831">
              <w:rPr>
                <w:rFonts w:ascii="Arial" w:hAnsi="Arial" w:cs="Arial"/>
                <w:bCs/>
                <w:sz w:val="24"/>
                <w:szCs w:val="24"/>
              </w:rPr>
              <w:t>, à partir de l’ensemble des données</w:t>
            </w:r>
            <w:r w:rsidR="003527C8">
              <w:rPr>
                <w:rFonts w:ascii="Arial" w:hAnsi="Arial" w:cs="Arial"/>
                <w:bCs/>
                <w:sz w:val="24"/>
                <w:szCs w:val="24"/>
              </w:rPr>
              <w:t xml:space="preserve"> sur l’impact d’un régime alimentaire sur la quantité en acide arachidonique. </w:t>
            </w:r>
            <w:r w:rsidR="00167AF4" w:rsidRPr="00802831">
              <w:rPr>
                <w:rFonts w:ascii="Arial" w:hAnsi="Arial" w:cs="Arial"/>
                <w:b/>
                <w:bCs/>
                <w:sz w:val="24"/>
                <w:szCs w:val="24"/>
              </w:rPr>
              <w:tab/>
            </w:r>
            <w:r w:rsidR="000F3B1D" w:rsidRPr="00802831">
              <w:rPr>
                <w:rFonts w:ascii="Arial" w:hAnsi="Arial" w:cs="Arial"/>
                <w:b/>
                <w:bCs/>
                <w:sz w:val="24"/>
                <w:szCs w:val="24"/>
              </w:rPr>
              <w:tab/>
            </w:r>
            <w:r w:rsidR="000F3B1D" w:rsidRPr="00802831">
              <w:rPr>
                <w:rFonts w:ascii="Arial" w:hAnsi="Arial" w:cs="Arial"/>
                <w:b/>
                <w:bCs/>
                <w:sz w:val="24"/>
                <w:szCs w:val="24"/>
              </w:rPr>
              <w:tab/>
            </w:r>
          </w:p>
        </w:tc>
      </w:tr>
    </w:tbl>
    <w:p w14:paraId="27EA0B25" w14:textId="2BDA3203" w:rsidR="0054079E" w:rsidRDefault="003E5D79" w:rsidP="0054079E">
      <w:pPr>
        <w:jc w:val="right"/>
      </w:pPr>
      <w:r>
        <w:rPr>
          <w:rFonts w:ascii="Arial" w:hAnsi="Arial" w:cs="Arial"/>
          <w:sz w:val="24"/>
          <w:szCs w:val="24"/>
        </w:rPr>
        <w:br w:type="page"/>
      </w:r>
      <w:r w:rsidR="00116A5C">
        <w:rPr>
          <w:rFonts w:ascii="Arial" w:hAnsi="Arial" w:cs="Arial"/>
          <w:sz w:val="24"/>
          <w:szCs w:val="24"/>
        </w:rPr>
        <w:lastRenderedPageBreak/>
        <w:t>Fiche sujet – candidat (2/3</w:t>
      </w:r>
      <w:r w:rsidR="0054079E">
        <w:rPr>
          <w:rFonts w:ascii="Arial" w:hAnsi="Arial" w:cs="Arial"/>
          <w:sz w:val="24"/>
          <w:szCs w:val="24"/>
        </w:rPr>
        <w:t>)</w:t>
      </w:r>
    </w:p>
    <w:tbl>
      <w:tblPr>
        <w:tblW w:w="15571" w:type="dxa"/>
        <w:tblInd w:w="-10" w:type="dxa"/>
        <w:tblLayout w:type="fixed"/>
        <w:tblLook w:val="0000" w:firstRow="0" w:lastRow="0" w:firstColumn="0" w:lastColumn="0" w:noHBand="0" w:noVBand="0"/>
      </w:tblPr>
      <w:tblGrid>
        <w:gridCol w:w="6922"/>
        <w:gridCol w:w="8649"/>
      </w:tblGrid>
      <w:tr w:rsidR="0054079E" w14:paraId="7ED1906A" w14:textId="77777777" w:rsidTr="00E65527">
        <w:trPr>
          <w:trHeight w:val="435"/>
        </w:trPr>
        <w:tc>
          <w:tcPr>
            <w:tcW w:w="15571" w:type="dxa"/>
            <w:gridSpan w:val="2"/>
            <w:tcBorders>
              <w:top w:val="single" w:sz="4" w:space="0" w:color="000000"/>
              <w:left w:val="single" w:sz="4" w:space="0" w:color="000000"/>
              <w:bottom w:val="single" w:sz="4" w:space="0" w:color="000000"/>
              <w:right w:val="single" w:sz="4" w:space="0" w:color="000000"/>
            </w:tcBorders>
            <w:shd w:val="clear" w:color="auto" w:fill="D9D9D9"/>
          </w:tcPr>
          <w:p w14:paraId="58BA5166" w14:textId="5A1BD758" w:rsidR="0054079E" w:rsidRDefault="0045192F" w:rsidP="00B61F52">
            <w:pPr>
              <w:spacing w:before="120" w:after="120"/>
            </w:pPr>
            <w:r>
              <w:rPr>
                <w:rFonts w:ascii="Arial" w:hAnsi="Arial" w:cs="Arial"/>
                <w:b/>
                <w:bCs/>
                <w:sz w:val="24"/>
                <w:szCs w:val="24"/>
              </w:rPr>
              <w:t>P</w:t>
            </w:r>
            <w:r w:rsidR="0054079E">
              <w:rPr>
                <w:rFonts w:ascii="Arial" w:hAnsi="Arial" w:cs="Arial"/>
                <w:b/>
                <w:bCs/>
                <w:sz w:val="24"/>
                <w:szCs w:val="24"/>
              </w:rPr>
              <w:t xml:space="preserve">rotocole </w:t>
            </w:r>
          </w:p>
        </w:tc>
      </w:tr>
      <w:tr w:rsidR="0054079E" w14:paraId="50FF2CF2" w14:textId="77777777" w:rsidTr="00E65527">
        <w:trPr>
          <w:trHeight w:val="3088"/>
        </w:trPr>
        <w:tc>
          <w:tcPr>
            <w:tcW w:w="6922" w:type="dxa"/>
            <w:tcBorders>
              <w:top w:val="single" w:sz="4" w:space="0" w:color="000000"/>
              <w:left w:val="single" w:sz="4" w:space="0" w:color="000000"/>
              <w:bottom w:val="single" w:sz="4" w:space="0" w:color="000000"/>
            </w:tcBorders>
            <w:shd w:val="clear" w:color="auto" w:fill="auto"/>
          </w:tcPr>
          <w:p w14:paraId="489E34F5" w14:textId="77777777" w:rsidR="0054079E" w:rsidRPr="00D739C3" w:rsidRDefault="0054079E" w:rsidP="00D739C3">
            <w:pPr>
              <w:pStyle w:val="Corpsdetexte"/>
              <w:spacing w:before="120" w:after="0"/>
              <w:jc w:val="both"/>
              <w:rPr>
                <w:rFonts w:ascii="Arial" w:hAnsi="Arial" w:cs="Arial"/>
                <w:sz w:val="24"/>
                <w:szCs w:val="24"/>
              </w:rPr>
            </w:pPr>
            <w:r w:rsidRPr="00D739C3">
              <w:rPr>
                <w:rFonts w:ascii="Arial" w:hAnsi="Arial" w:cs="Arial"/>
                <w:b/>
                <w:sz w:val="24"/>
                <w:szCs w:val="24"/>
              </w:rPr>
              <w:t>Matériel :</w:t>
            </w:r>
          </w:p>
          <w:p w14:paraId="3AACF5DA" w14:textId="1D655883" w:rsidR="006B4FD5" w:rsidRPr="00A535F5" w:rsidRDefault="006B4FD5" w:rsidP="003C2045">
            <w:pPr>
              <w:pStyle w:val="NormalWeb"/>
              <w:numPr>
                <w:ilvl w:val="0"/>
                <w:numId w:val="42"/>
              </w:numPr>
              <w:spacing w:before="120" w:after="120"/>
              <w:jc w:val="left"/>
              <w:rPr>
                <w:rFonts w:ascii="Arial" w:hAnsi="Arial" w:cs="Arial"/>
              </w:rPr>
            </w:pPr>
            <w:proofErr w:type="gramStart"/>
            <w:r w:rsidRPr="00A535F5">
              <w:rPr>
                <w:rFonts w:ascii="Arial" w:hAnsi="Arial" w:cs="Arial"/>
              </w:rPr>
              <w:t>logiciel</w:t>
            </w:r>
            <w:proofErr w:type="gramEnd"/>
            <w:r w:rsidRPr="00A535F5">
              <w:rPr>
                <w:rFonts w:ascii="Arial" w:hAnsi="Arial" w:cs="Arial"/>
              </w:rPr>
              <w:t xml:space="preserve"> de traitement de séquences et sa fiche technique ;</w:t>
            </w:r>
          </w:p>
          <w:p w14:paraId="186075C7" w14:textId="512FD443" w:rsidR="006B4FD5" w:rsidRPr="00A535F5" w:rsidRDefault="006B4FD5" w:rsidP="003C2045">
            <w:pPr>
              <w:pStyle w:val="NormalWeb"/>
              <w:numPr>
                <w:ilvl w:val="0"/>
                <w:numId w:val="42"/>
              </w:numPr>
              <w:spacing w:before="120" w:after="120"/>
              <w:jc w:val="left"/>
              <w:rPr>
                <w:rFonts w:ascii="Arial" w:hAnsi="Arial" w:cs="Arial"/>
              </w:rPr>
            </w:pPr>
            <w:proofErr w:type="gramStart"/>
            <w:r w:rsidRPr="00A535F5">
              <w:rPr>
                <w:rFonts w:ascii="Arial" w:hAnsi="Arial" w:cs="Arial"/>
              </w:rPr>
              <w:t>fichier</w:t>
            </w:r>
            <w:proofErr w:type="gramEnd"/>
            <w:r w:rsidRPr="00A535F5">
              <w:rPr>
                <w:rFonts w:ascii="Arial" w:hAnsi="Arial" w:cs="Arial"/>
              </w:rPr>
              <w:t xml:space="preserve"> </w:t>
            </w:r>
            <w:proofErr w:type="spellStart"/>
            <w:r w:rsidRPr="00A535F5">
              <w:rPr>
                <w:rFonts w:ascii="Arial" w:hAnsi="Arial" w:cs="Arial"/>
              </w:rPr>
              <w:t>alleles_D_I.edi</w:t>
            </w:r>
            <w:proofErr w:type="spellEnd"/>
            <w:r w:rsidRPr="00A535F5">
              <w:rPr>
                <w:rFonts w:ascii="Arial" w:hAnsi="Arial" w:cs="Arial"/>
              </w:rPr>
              <w:t xml:space="preserve"> avec les séquences nucléotidiques des allèles D et I impliqués dans la régulation de la transcription du gène FADS1 ;</w:t>
            </w:r>
          </w:p>
          <w:p w14:paraId="47931501" w14:textId="116248FE" w:rsidR="006B4FD5" w:rsidRPr="00A535F5" w:rsidRDefault="006B4FD5" w:rsidP="003C2045">
            <w:pPr>
              <w:pStyle w:val="NormalWeb"/>
              <w:numPr>
                <w:ilvl w:val="0"/>
                <w:numId w:val="42"/>
              </w:numPr>
              <w:spacing w:before="120" w:after="120"/>
              <w:jc w:val="left"/>
              <w:rPr>
                <w:rFonts w:ascii="Arial" w:hAnsi="Arial" w:cs="Arial"/>
              </w:rPr>
            </w:pPr>
            <w:proofErr w:type="gramStart"/>
            <w:r w:rsidRPr="00A535F5">
              <w:rPr>
                <w:rFonts w:ascii="Arial" w:hAnsi="Arial" w:cs="Arial"/>
              </w:rPr>
              <w:t>fichier</w:t>
            </w:r>
            <w:proofErr w:type="gramEnd"/>
            <w:r w:rsidRPr="00A535F5">
              <w:rPr>
                <w:rFonts w:ascii="Arial" w:hAnsi="Arial" w:cs="Arial"/>
              </w:rPr>
              <w:t xml:space="preserve"> </w:t>
            </w:r>
            <w:proofErr w:type="spellStart"/>
            <w:r w:rsidRPr="00A535F5">
              <w:rPr>
                <w:rFonts w:ascii="Arial" w:hAnsi="Arial" w:cs="Arial"/>
              </w:rPr>
              <w:t>alleles_couple.edi</w:t>
            </w:r>
            <w:proofErr w:type="spellEnd"/>
            <w:r w:rsidRPr="00A535F5">
              <w:rPr>
                <w:rFonts w:ascii="Arial" w:hAnsi="Arial" w:cs="Arial"/>
              </w:rPr>
              <w:t xml:space="preserve"> avec les séquences nucléotidiques de la région impliquée dans la régulation de la transcription du gène FADS1 de la jeune femme et du jeune homme (notées allèle 1 et 2 JF pour la jeune femme et allèle 1 et 2 JH pour le jeune homme) ;</w:t>
            </w:r>
          </w:p>
          <w:p w14:paraId="7099ACAA" w14:textId="71B403DE" w:rsidR="006B4FD5" w:rsidRPr="00A535F5" w:rsidRDefault="006B4FD5" w:rsidP="003C2045">
            <w:pPr>
              <w:pStyle w:val="Paragraphedeliste"/>
              <w:keepNext/>
              <w:numPr>
                <w:ilvl w:val="0"/>
                <w:numId w:val="42"/>
              </w:numPr>
              <w:snapToGrid w:val="0"/>
              <w:spacing w:before="120" w:after="120"/>
              <w:rPr>
                <w:rFonts w:ascii="Arial" w:hAnsi="Arial" w:cs="Arial"/>
                <w:sz w:val="24"/>
                <w:szCs w:val="24"/>
              </w:rPr>
            </w:pPr>
            <w:proofErr w:type="gramStart"/>
            <w:r w:rsidRPr="00A535F5">
              <w:rPr>
                <w:rFonts w:ascii="Arial" w:hAnsi="Arial" w:cs="Arial"/>
                <w:sz w:val="24"/>
                <w:szCs w:val="24"/>
              </w:rPr>
              <w:t>matériel</w:t>
            </w:r>
            <w:proofErr w:type="gramEnd"/>
            <w:r w:rsidRPr="00A535F5">
              <w:rPr>
                <w:rFonts w:ascii="Arial" w:hAnsi="Arial" w:cs="Arial"/>
                <w:sz w:val="24"/>
                <w:szCs w:val="24"/>
              </w:rPr>
              <w:t xml:space="preserve"> pour le dosage </w:t>
            </w:r>
            <w:proofErr w:type="spellStart"/>
            <w:r w:rsidRPr="00A535F5">
              <w:rPr>
                <w:rFonts w:ascii="Arial" w:hAnsi="Arial" w:cs="Arial"/>
                <w:sz w:val="24"/>
                <w:szCs w:val="24"/>
              </w:rPr>
              <w:t>immunométrique</w:t>
            </w:r>
            <w:proofErr w:type="spellEnd"/>
            <w:r w:rsidRPr="00A535F5">
              <w:rPr>
                <w:rFonts w:ascii="Arial" w:hAnsi="Arial" w:cs="Arial"/>
                <w:sz w:val="24"/>
                <w:szCs w:val="24"/>
              </w:rPr>
              <w:t xml:space="preserve"> de l’enzyme FADS1 ;</w:t>
            </w:r>
          </w:p>
          <w:p w14:paraId="457DF1A9" w14:textId="438D5844" w:rsidR="0066142F" w:rsidRPr="00D739C3" w:rsidRDefault="006B4FD5" w:rsidP="003C2045">
            <w:pPr>
              <w:pStyle w:val="Paragraphedeliste"/>
              <w:numPr>
                <w:ilvl w:val="0"/>
                <w:numId w:val="42"/>
              </w:numPr>
              <w:pBdr>
                <w:top w:val="none" w:sz="4" w:space="0" w:color="000000"/>
                <w:left w:val="none" w:sz="4" w:space="0" w:color="000000"/>
                <w:bottom w:val="none" w:sz="4" w:space="0" w:color="000000"/>
                <w:right w:val="none" w:sz="4" w:space="0" w:color="000000"/>
                <w:between w:val="none" w:sz="4" w:space="0" w:color="000000"/>
              </w:pBdr>
              <w:suppressAutoHyphens w:val="0"/>
              <w:spacing w:before="120" w:after="120" w:line="257" w:lineRule="auto"/>
              <w:ind w:left="357" w:hanging="357"/>
              <w:contextualSpacing w:val="0"/>
              <w:rPr>
                <w:rFonts w:ascii="Arial" w:hAnsi="Arial" w:cs="Arial"/>
                <w:sz w:val="24"/>
                <w:szCs w:val="24"/>
              </w:rPr>
            </w:pPr>
            <w:r w:rsidRPr="00A535F5">
              <w:rPr>
                <w:rFonts w:ascii="Arial" w:hAnsi="Arial" w:cs="Arial"/>
                <w:sz w:val="24"/>
                <w:szCs w:val="24"/>
              </w:rPr>
              <w:t>solutions contenant les enzymes FADS1 extraites de cellules de génotype D // D ou de cellules de génotype I // I.</w:t>
            </w:r>
          </w:p>
        </w:tc>
        <w:tc>
          <w:tcPr>
            <w:tcW w:w="8649" w:type="dxa"/>
            <w:tcBorders>
              <w:top w:val="single" w:sz="4" w:space="0" w:color="000000"/>
              <w:left w:val="single" w:sz="4" w:space="0" w:color="000000"/>
              <w:bottom w:val="single" w:sz="4" w:space="0" w:color="000000"/>
              <w:right w:val="single" w:sz="4" w:space="0" w:color="000000"/>
            </w:tcBorders>
            <w:shd w:val="clear" w:color="auto" w:fill="auto"/>
          </w:tcPr>
          <w:p w14:paraId="6829DFDD" w14:textId="2F8157BB" w:rsidR="006B4FD5" w:rsidRPr="00D739C3" w:rsidRDefault="006B4FD5" w:rsidP="003C2045">
            <w:pPr>
              <w:pStyle w:val="Paragraphedeliste"/>
              <w:spacing w:before="120" w:after="120" w:line="240" w:lineRule="auto"/>
              <w:ind w:left="34" w:hanging="34"/>
              <w:contextualSpacing w:val="0"/>
              <w:rPr>
                <w:rFonts w:ascii="Arial" w:hAnsi="Arial" w:cs="Arial"/>
                <w:b/>
                <w:bCs/>
                <w:iCs/>
                <w:sz w:val="24"/>
                <w:szCs w:val="24"/>
              </w:rPr>
            </w:pPr>
            <w:r w:rsidRPr="00D739C3">
              <w:rPr>
                <w:rFonts w:ascii="Arial" w:hAnsi="Arial" w:cs="Arial"/>
                <w:b/>
                <w:bCs/>
                <w:iCs/>
                <w:sz w:val="24"/>
                <w:szCs w:val="24"/>
              </w:rPr>
              <w:t>Afin d</w:t>
            </w:r>
            <w:r w:rsidR="00C07101">
              <w:rPr>
                <w:rFonts w:ascii="Arial" w:hAnsi="Arial" w:cs="Arial"/>
                <w:b/>
                <w:bCs/>
                <w:iCs/>
                <w:sz w:val="24"/>
                <w:szCs w:val="24"/>
              </w:rPr>
              <w:t xml:space="preserve">’expliquer une </w:t>
            </w:r>
            <w:r w:rsidR="00C07101" w:rsidRPr="00C07101">
              <w:rPr>
                <w:rFonts w:ascii="Arial" w:hAnsi="Arial" w:cs="Arial"/>
                <w:b/>
                <w:bCs/>
                <w:iCs/>
                <w:sz w:val="24"/>
                <w:szCs w:val="24"/>
              </w:rPr>
              <w:t>origine possible de la différence en quantité d’acide arachidonique observée au sein du couple.</w:t>
            </w:r>
          </w:p>
          <w:p w14:paraId="297E101B" w14:textId="77777777" w:rsidR="006B4FD5" w:rsidRPr="00D739C3" w:rsidRDefault="006B4FD5" w:rsidP="003C2045">
            <w:pPr>
              <w:pStyle w:val="Paragraphedeliste"/>
              <w:spacing w:before="120" w:after="120" w:line="240" w:lineRule="auto"/>
              <w:ind w:left="34" w:hanging="34"/>
              <w:rPr>
                <w:rFonts w:ascii="Arial" w:hAnsi="Arial" w:cs="Arial"/>
                <w:b/>
                <w:bCs/>
                <w:iCs/>
                <w:sz w:val="24"/>
                <w:szCs w:val="24"/>
              </w:rPr>
            </w:pPr>
          </w:p>
          <w:p w14:paraId="5D38151B" w14:textId="77777777" w:rsidR="003E239B" w:rsidRDefault="006B4FD5" w:rsidP="003C2045">
            <w:pPr>
              <w:pStyle w:val="Paragraphedeliste"/>
              <w:numPr>
                <w:ilvl w:val="0"/>
                <w:numId w:val="2"/>
              </w:numPr>
              <w:spacing w:line="252" w:lineRule="auto"/>
              <w:ind w:left="720"/>
              <w:contextualSpacing w:val="0"/>
              <w:rPr>
                <w:rFonts w:ascii="Arial" w:hAnsi="Arial" w:cs="Arial"/>
                <w:sz w:val="24"/>
                <w:szCs w:val="24"/>
              </w:rPr>
            </w:pPr>
            <w:proofErr w:type="gramStart"/>
            <w:r w:rsidRPr="003E239B">
              <w:rPr>
                <w:rFonts w:ascii="Arial" w:hAnsi="Arial" w:cs="Arial"/>
                <w:b/>
                <w:bCs/>
                <w:iCs/>
                <w:sz w:val="24"/>
                <w:szCs w:val="24"/>
              </w:rPr>
              <w:t>réaliser</w:t>
            </w:r>
            <w:proofErr w:type="gramEnd"/>
            <w:r w:rsidRPr="00D739C3">
              <w:rPr>
                <w:rFonts w:ascii="Arial" w:hAnsi="Arial" w:cs="Arial"/>
                <w:b/>
                <w:bCs/>
                <w:iCs/>
                <w:sz w:val="24"/>
                <w:szCs w:val="24"/>
              </w:rPr>
              <w:t xml:space="preserve"> </w:t>
            </w:r>
            <w:r w:rsidRPr="00D739C3">
              <w:rPr>
                <w:rFonts w:ascii="Arial" w:hAnsi="Arial" w:cs="Arial"/>
                <w:bCs/>
                <w:iCs/>
                <w:sz w:val="24"/>
                <w:szCs w:val="24"/>
              </w:rPr>
              <w:t xml:space="preserve">le dosage </w:t>
            </w:r>
            <w:proofErr w:type="spellStart"/>
            <w:r w:rsidRPr="00D739C3">
              <w:rPr>
                <w:rFonts w:ascii="Arial" w:hAnsi="Arial" w:cs="Arial"/>
                <w:bCs/>
                <w:iCs/>
                <w:sz w:val="24"/>
                <w:szCs w:val="24"/>
              </w:rPr>
              <w:t>immunométrique</w:t>
            </w:r>
            <w:proofErr w:type="spellEnd"/>
            <w:r w:rsidRPr="00D739C3">
              <w:rPr>
                <w:rFonts w:ascii="Arial" w:hAnsi="Arial" w:cs="Arial"/>
                <w:bCs/>
                <w:iCs/>
                <w:sz w:val="24"/>
                <w:szCs w:val="24"/>
              </w:rPr>
              <w:t xml:space="preserve"> des quantités d’enzymes FADS1 produites en fonction du génotype (D // D) ou (I // I) à l’aide du matériel fourni ;</w:t>
            </w:r>
            <w:r w:rsidR="003E239B" w:rsidRPr="00A535F5">
              <w:rPr>
                <w:rFonts w:ascii="Arial" w:hAnsi="Arial" w:cs="Arial"/>
                <w:sz w:val="24"/>
                <w:szCs w:val="24"/>
              </w:rPr>
              <w:t xml:space="preserve"> </w:t>
            </w:r>
          </w:p>
          <w:p w14:paraId="6D9C20A1" w14:textId="3E5BA790" w:rsidR="003E239B" w:rsidRPr="00D739C3" w:rsidRDefault="003E239B" w:rsidP="003C2045">
            <w:pPr>
              <w:pStyle w:val="Grilleclaire-Accent31"/>
              <w:ind w:left="0"/>
              <w:jc w:val="left"/>
              <w:rPr>
                <w:rFonts w:ascii="Arial" w:hAnsi="Arial" w:cs="Arial"/>
              </w:rPr>
            </w:pPr>
            <w:r w:rsidRPr="00A535F5">
              <w:rPr>
                <w:rFonts w:ascii="Arial" w:hAnsi="Arial" w:cs="Arial"/>
                <w:sz w:val="24"/>
                <w:szCs w:val="24"/>
              </w:rPr>
              <w:t xml:space="preserve">En raison du temps nécessaire pour l’obtention des résultats, commencer par le dosage </w:t>
            </w:r>
            <w:proofErr w:type="spellStart"/>
            <w:r w:rsidRPr="00A535F5">
              <w:rPr>
                <w:rFonts w:ascii="Arial" w:hAnsi="Arial" w:cs="Arial"/>
                <w:sz w:val="24"/>
                <w:szCs w:val="24"/>
              </w:rPr>
              <w:t>immunométrique</w:t>
            </w:r>
            <w:proofErr w:type="spellEnd"/>
            <w:r w:rsidRPr="00A535F5">
              <w:rPr>
                <w:rFonts w:ascii="Arial" w:hAnsi="Arial" w:cs="Arial"/>
                <w:sz w:val="24"/>
                <w:szCs w:val="24"/>
              </w:rPr>
              <w:t xml:space="preserve"> et traiter les séquences pendant le temps d’attente</w:t>
            </w:r>
            <w:r w:rsidRPr="00D739C3">
              <w:rPr>
                <w:rFonts w:ascii="Arial" w:hAnsi="Arial" w:cs="Arial"/>
              </w:rPr>
              <w:t>.</w:t>
            </w:r>
          </w:p>
          <w:p w14:paraId="199CACD6" w14:textId="77777777" w:rsidR="003E239B" w:rsidRPr="00D739C3" w:rsidRDefault="003E239B" w:rsidP="003C2045">
            <w:pPr>
              <w:pStyle w:val="Grilleclaire-Accent31"/>
              <w:ind w:left="0"/>
              <w:jc w:val="left"/>
              <w:rPr>
                <w:rFonts w:ascii="Arial" w:hAnsi="Arial" w:cs="Arial"/>
              </w:rPr>
            </w:pPr>
          </w:p>
          <w:p w14:paraId="2684D57F" w14:textId="05EBDE95" w:rsidR="0054079E" w:rsidRPr="00D739C3" w:rsidRDefault="006B4FD5" w:rsidP="003C2045">
            <w:pPr>
              <w:pStyle w:val="Paragraphedeliste"/>
              <w:numPr>
                <w:ilvl w:val="0"/>
                <w:numId w:val="2"/>
              </w:numPr>
              <w:spacing w:line="252" w:lineRule="auto"/>
              <w:ind w:left="720"/>
              <w:contextualSpacing w:val="0"/>
              <w:rPr>
                <w:rFonts w:ascii="Arial" w:hAnsi="Arial" w:cs="Arial"/>
                <w:b/>
                <w:bCs/>
                <w:i/>
                <w:iCs/>
                <w:sz w:val="24"/>
                <w:szCs w:val="24"/>
              </w:rPr>
            </w:pPr>
            <w:r w:rsidRPr="00D739C3">
              <w:rPr>
                <w:rFonts w:ascii="Arial" w:hAnsi="Arial" w:cs="Arial"/>
                <w:b/>
                <w:bCs/>
                <w:iCs/>
                <w:sz w:val="24"/>
                <w:szCs w:val="24"/>
              </w:rPr>
              <w:t xml:space="preserve">traiter </w:t>
            </w:r>
            <w:r w:rsidRPr="00D739C3">
              <w:rPr>
                <w:rFonts w:ascii="Arial" w:hAnsi="Arial" w:cs="Arial"/>
                <w:bCs/>
                <w:iCs/>
                <w:sz w:val="24"/>
                <w:szCs w:val="24"/>
              </w:rPr>
              <w:t>les séquences nucléotidiques proposées</w:t>
            </w:r>
            <w:r w:rsidRPr="00D739C3">
              <w:rPr>
                <w:rFonts w:ascii="Arial" w:hAnsi="Arial" w:cs="Arial"/>
                <w:b/>
                <w:bCs/>
                <w:iCs/>
                <w:sz w:val="24"/>
                <w:szCs w:val="24"/>
              </w:rPr>
              <w:t xml:space="preserve"> </w:t>
            </w:r>
            <w:r w:rsidRPr="00D739C3">
              <w:rPr>
                <w:rFonts w:ascii="Arial" w:hAnsi="Arial" w:cs="Arial"/>
                <w:bCs/>
                <w:iCs/>
                <w:sz w:val="24"/>
                <w:szCs w:val="24"/>
              </w:rPr>
              <w:t>afin de déterminer le génotype des deux individus.</w:t>
            </w:r>
          </w:p>
        </w:tc>
      </w:tr>
      <w:tr w:rsidR="003E239B" w14:paraId="4FD85E36" w14:textId="77777777" w:rsidTr="0082286E">
        <w:trPr>
          <w:trHeight w:val="1106"/>
        </w:trPr>
        <w:tc>
          <w:tcPr>
            <w:tcW w:w="6922" w:type="dxa"/>
            <w:tcBorders>
              <w:top w:val="single" w:sz="4" w:space="0" w:color="000000"/>
              <w:left w:val="single" w:sz="4" w:space="0" w:color="000000"/>
              <w:bottom w:val="single" w:sz="4" w:space="0" w:color="000000"/>
            </w:tcBorders>
            <w:shd w:val="clear" w:color="auto" w:fill="auto"/>
          </w:tcPr>
          <w:p w14:paraId="686C2883" w14:textId="11A911B5" w:rsidR="003E239B" w:rsidRPr="00D739C3" w:rsidRDefault="003E239B" w:rsidP="00D739C3">
            <w:pPr>
              <w:pStyle w:val="western"/>
              <w:spacing w:before="120" w:after="0"/>
              <w:ind w:left="11"/>
              <w:jc w:val="left"/>
            </w:pPr>
            <w:r w:rsidRPr="00D739C3">
              <w:rPr>
                <w:rFonts w:ascii="Arial" w:hAnsi="Arial" w:cs="Arial"/>
                <w:b/>
                <w:bCs/>
              </w:rPr>
              <w:t>Sécurité</w:t>
            </w:r>
            <w:r w:rsidRPr="00D739C3">
              <w:rPr>
                <w:rFonts w:ascii="Arial" w:hAnsi="Arial" w:cs="Arial"/>
                <w:b/>
              </w:rPr>
              <w:t xml:space="preserve"> </w:t>
            </w:r>
          </w:p>
          <w:p w14:paraId="185B1950" w14:textId="77777777" w:rsidR="003E239B" w:rsidRPr="00D739C3" w:rsidRDefault="003E239B" w:rsidP="003F0BB8">
            <w:pPr>
              <w:pStyle w:val="Corpsdetexte"/>
              <w:spacing w:after="0"/>
              <w:jc w:val="both"/>
              <w:rPr>
                <w:rFonts w:ascii="Arial" w:hAnsi="Arial" w:cs="Arial"/>
                <w:b/>
                <w:bCs/>
                <w:sz w:val="20"/>
                <w:szCs w:val="20"/>
              </w:rPr>
            </w:pPr>
          </w:p>
          <w:p w14:paraId="349C4C5D" w14:textId="743A226B" w:rsidR="003E239B" w:rsidRPr="00D739C3" w:rsidRDefault="003E239B" w:rsidP="006B4FD5">
            <w:pPr>
              <w:pStyle w:val="Corpsdetexte"/>
              <w:spacing w:after="0"/>
              <w:rPr>
                <w:rFonts w:ascii="Arial" w:hAnsi="Arial" w:cs="Arial"/>
                <w:sz w:val="16"/>
                <w:szCs w:val="16"/>
              </w:rPr>
            </w:pPr>
            <w:r w:rsidRPr="00D739C3">
              <w:rPr>
                <w:noProof/>
                <w:lang w:eastAsia="fr-FR"/>
              </w:rPr>
              <w:drawing>
                <wp:inline distT="0" distB="0" distL="0" distR="0" wp14:anchorId="75474972" wp14:editId="64169D8F">
                  <wp:extent cx="1003300" cy="1003300"/>
                  <wp:effectExtent l="0" t="0" r="6350" b="635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a:extLst>
                              <a:ext uri="{28A0092B-C50C-407E-A947-70E740481C1C}">
                                <a14:useLocalDpi xmlns:a14="http://schemas.microsoft.com/office/drawing/2010/main" val="0"/>
                              </a:ext>
                            </a:extLst>
                          </a:blip>
                          <a:stretch>
                            <a:fillRect/>
                          </a:stretch>
                        </pic:blipFill>
                        <pic:spPr>
                          <a:xfrm>
                            <a:off x="0" y="0"/>
                            <a:ext cx="1004060" cy="1004060"/>
                          </a:xfrm>
                          <a:prstGeom prst="rect">
                            <a:avLst/>
                          </a:prstGeom>
                        </pic:spPr>
                      </pic:pic>
                    </a:graphicData>
                  </a:graphic>
                </wp:inline>
              </w:drawing>
            </w:r>
          </w:p>
        </w:tc>
        <w:tc>
          <w:tcPr>
            <w:tcW w:w="8649" w:type="dxa"/>
            <w:tcBorders>
              <w:top w:val="single" w:sz="4" w:space="0" w:color="000000"/>
              <w:left w:val="single" w:sz="4" w:space="0" w:color="000000"/>
              <w:bottom w:val="single" w:sz="4" w:space="0" w:color="000000"/>
              <w:right w:val="single" w:sz="4" w:space="0" w:color="000000"/>
            </w:tcBorders>
            <w:shd w:val="clear" w:color="auto" w:fill="auto"/>
          </w:tcPr>
          <w:p w14:paraId="51D6D37D" w14:textId="77777777" w:rsidR="003E239B" w:rsidRDefault="003E239B" w:rsidP="00D739C3">
            <w:pPr>
              <w:pStyle w:val="western"/>
              <w:spacing w:before="120" w:after="0"/>
              <w:ind w:left="11"/>
              <w:jc w:val="left"/>
              <w:rPr>
                <w:rFonts w:ascii="Arial" w:hAnsi="Arial" w:cs="Arial"/>
                <w:b/>
                <w:bCs/>
              </w:rPr>
            </w:pPr>
            <w:r w:rsidRPr="00D739C3">
              <w:rPr>
                <w:rFonts w:ascii="Arial" w:hAnsi="Arial" w:cs="Arial"/>
                <w:b/>
                <w:bCs/>
              </w:rPr>
              <w:t xml:space="preserve">Précautions de la manipulation </w:t>
            </w:r>
          </w:p>
          <w:p w14:paraId="397C51E7" w14:textId="77777777" w:rsidR="003E239B" w:rsidRPr="00D739C3" w:rsidRDefault="003E239B" w:rsidP="00D739C3">
            <w:pPr>
              <w:pStyle w:val="western"/>
              <w:spacing w:before="120" w:after="0"/>
              <w:ind w:left="11"/>
              <w:jc w:val="left"/>
              <w:rPr>
                <w:rFonts w:ascii="Arial" w:hAnsi="Arial" w:cs="Arial"/>
                <w:b/>
                <w:bCs/>
              </w:rPr>
            </w:pPr>
          </w:p>
          <w:p w14:paraId="6692F399" w14:textId="77777777" w:rsidR="003E239B" w:rsidRDefault="003E239B" w:rsidP="006B4FD5">
            <w:pPr>
              <w:pStyle w:val="western"/>
              <w:spacing w:before="0" w:after="0"/>
              <w:ind w:right="466"/>
              <w:rPr>
                <w:rFonts w:ascii="Arial" w:hAnsi="Arial" w:cs="Arial"/>
              </w:rPr>
            </w:pPr>
            <w:r w:rsidRPr="00D739C3">
              <w:rPr>
                <w:rFonts w:ascii="Arial" w:hAnsi="Arial" w:cs="Arial"/>
                <w:b/>
                <w:noProof/>
                <w:lang w:eastAsia="fr-FR"/>
              </w:rPr>
              <w:drawing>
                <wp:inline distT="0" distB="0" distL="0" distR="0" wp14:anchorId="27346526" wp14:editId="201923C5">
                  <wp:extent cx="642783" cy="576000"/>
                  <wp:effectExtent l="0" t="0" r="508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0838" r="10246"/>
                          <a:stretch>
                            <a:fillRect/>
                          </a:stretch>
                        </pic:blipFill>
                        <pic:spPr bwMode="auto">
                          <a:xfrm>
                            <a:off x="0" y="0"/>
                            <a:ext cx="642783" cy="576000"/>
                          </a:xfrm>
                          <a:prstGeom prst="rect">
                            <a:avLst/>
                          </a:prstGeom>
                          <a:solidFill>
                            <a:srgbClr val="FFFFFF"/>
                          </a:solidFill>
                          <a:ln>
                            <a:noFill/>
                          </a:ln>
                        </pic:spPr>
                      </pic:pic>
                    </a:graphicData>
                  </a:graphic>
                </wp:inline>
              </w:drawing>
            </w:r>
            <w:r w:rsidRPr="00D739C3">
              <w:rPr>
                <w:rFonts w:ascii="Arial" w:hAnsi="Arial" w:cs="Arial"/>
                <w:noProof/>
                <w:lang w:eastAsia="fr-FR"/>
              </w:rPr>
              <w:drawing>
                <wp:inline distT="0" distB="0" distL="0" distR="0" wp14:anchorId="7F7E028C" wp14:editId="2034A7BA">
                  <wp:extent cx="576000" cy="576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solidFill>
                            <a:srgbClr val="FFFFFF"/>
                          </a:solidFill>
                          <a:ln>
                            <a:noFill/>
                          </a:ln>
                        </pic:spPr>
                      </pic:pic>
                    </a:graphicData>
                  </a:graphic>
                </wp:inline>
              </w:drawing>
            </w:r>
            <w:r w:rsidRPr="00D739C3">
              <w:rPr>
                <w:rFonts w:ascii="Arial" w:hAnsi="Arial" w:cs="Arial"/>
                <w:b/>
                <w:noProof/>
                <w:lang w:eastAsia="fr-FR"/>
              </w:rPr>
              <w:drawing>
                <wp:inline distT="0" distB="0" distL="0" distR="0" wp14:anchorId="1F134F95" wp14:editId="42E0C5C5">
                  <wp:extent cx="576000" cy="576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solidFill>
                            <a:srgbClr val="FFFFFF"/>
                          </a:solidFill>
                          <a:ln>
                            <a:noFill/>
                          </a:ln>
                        </pic:spPr>
                      </pic:pic>
                    </a:graphicData>
                  </a:graphic>
                </wp:inline>
              </w:drawing>
            </w:r>
          </w:p>
          <w:p w14:paraId="6AA4D04F" w14:textId="10C25056" w:rsidR="003E239B" w:rsidRPr="00D739C3" w:rsidRDefault="003E239B" w:rsidP="006B4FD5">
            <w:pPr>
              <w:pStyle w:val="western"/>
              <w:spacing w:before="0" w:after="0"/>
              <w:ind w:right="466"/>
              <w:rPr>
                <w:rFonts w:ascii="Arial" w:hAnsi="Arial" w:cs="Arial"/>
              </w:rPr>
            </w:pPr>
          </w:p>
        </w:tc>
      </w:tr>
    </w:tbl>
    <w:p w14:paraId="1C26E7EE" w14:textId="77777777" w:rsidR="00ED52CE" w:rsidRDefault="00ED52CE" w:rsidP="00ED52CE">
      <w:pPr>
        <w:jc w:val="right"/>
        <w:rPr>
          <w:rFonts w:ascii="Arial" w:hAnsi="Arial" w:cs="Arial"/>
        </w:rPr>
      </w:pPr>
      <w:r>
        <w:rPr>
          <w:rFonts w:ascii="Arial" w:hAnsi="Arial" w:cs="Arial"/>
          <w:b/>
          <w:sz w:val="28"/>
        </w:rPr>
        <w:br w:type="page"/>
      </w:r>
    </w:p>
    <w:p w14:paraId="31D23B85" w14:textId="6CBD682A" w:rsidR="00ED52CE" w:rsidRPr="007F0278" w:rsidRDefault="00ED52CE" w:rsidP="00ED52CE">
      <w:pPr>
        <w:jc w:val="right"/>
        <w:rPr>
          <w:rFonts w:ascii="Arial" w:hAnsi="Arial" w:cs="Arial"/>
          <w:strike/>
          <w:sz w:val="24"/>
          <w:szCs w:val="24"/>
        </w:rPr>
      </w:pPr>
      <w:r w:rsidRPr="007F0278">
        <w:rPr>
          <w:rFonts w:ascii="Arial" w:hAnsi="Arial" w:cs="Arial"/>
          <w:sz w:val="24"/>
          <w:szCs w:val="24"/>
        </w:rPr>
        <w:lastRenderedPageBreak/>
        <w:t>Fiche sujet – candidat</w:t>
      </w:r>
      <w:r w:rsidR="00116A5C">
        <w:rPr>
          <w:rFonts w:ascii="Arial" w:hAnsi="Arial" w:cs="Arial"/>
          <w:sz w:val="24"/>
          <w:szCs w:val="24"/>
        </w:rPr>
        <w:t xml:space="preserve"> (3/3)</w:t>
      </w:r>
      <w:r w:rsidRPr="007F0278">
        <w:rPr>
          <w:rFonts w:ascii="Arial" w:hAnsi="Arial" w:cs="Arial"/>
          <w:sz w:val="24"/>
          <w:szCs w:val="24"/>
        </w:rPr>
        <w:t xml:space="preserve"> </w:t>
      </w:r>
    </w:p>
    <w:tbl>
      <w:tblPr>
        <w:tblW w:w="15569" w:type="dxa"/>
        <w:tblInd w:w="-10" w:type="dxa"/>
        <w:tblLayout w:type="fixed"/>
        <w:tblLook w:val="0000" w:firstRow="0" w:lastRow="0" w:firstColumn="0" w:lastColumn="0" w:noHBand="0" w:noVBand="0"/>
      </w:tblPr>
      <w:tblGrid>
        <w:gridCol w:w="9077"/>
        <w:gridCol w:w="6492"/>
      </w:tblGrid>
      <w:tr w:rsidR="0045192F" w:rsidRPr="006213E8" w14:paraId="5ABEE045" w14:textId="77777777" w:rsidTr="006B4FD5">
        <w:trPr>
          <w:trHeight w:val="174"/>
        </w:trPr>
        <w:tc>
          <w:tcPr>
            <w:tcW w:w="1556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5DF835A" w14:textId="77777777" w:rsidR="0045192F" w:rsidRPr="006213E8" w:rsidRDefault="0045192F" w:rsidP="006213E8">
            <w:pPr>
              <w:snapToGrid w:val="0"/>
              <w:spacing w:before="120" w:after="120"/>
              <w:rPr>
                <w:sz w:val="24"/>
                <w:szCs w:val="24"/>
              </w:rPr>
            </w:pPr>
            <w:r w:rsidRPr="006213E8">
              <w:rPr>
                <w:rFonts w:ascii="Arial" w:hAnsi="Arial" w:cs="Arial"/>
                <w:b/>
                <w:bCs/>
                <w:sz w:val="24"/>
                <w:szCs w:val="24"/>
              </w:rPr>
              <w:t>Ressources</w:t>
            </w:r>
          </w:p>
        </w:tc>
      </w:tr>
      <w:tr w:rsidR="0045192F" w:rsidRPr="006213E8" w14:paraId="387CE30C" w14:textId="77777777" w:rsidTr="006B4FD5">
        <w:trPr>
          <w:trHeight w:val="2876"/>
        </w:trPr>
        <w:tc>
          <w:tcPr>
            <w:tcW w:w="9077" w:type="dxa"/>
            <w:tcBorders>
              <w:top w:val="single" w:sz="4" w:space="0" w:color="000000"/>
              <w:left w:val="single" w:sz="4" w:space="0" w:color="000000"/>
              <w:bottom w:val="single" w:sz="4" w:space="0" w:color="000000"/>
              <w:right w:val="single" w:sz="4" w:space="0" w:color="auto"/>
            </w:tcBorders>
            <w:shd w:val="clear" w:color="auto" w:fill="auto"/>
          </w:tcPr>
          <w:p w14:paraId="2DDB0770" w14:textId="77777777" w:rsidR="006B4FD5" w:rsidRPr="006213E8" w:rsidRDefault="006B4FD5" w:rsidP="00D739C3">
            <w:pPr>
              <w:pStyle w:val="NormalWeb"/>
              <w:spacing w:before="120" w:after="120"/>
              <w:jc w:val="both"/>
              <w:rPr>
                <w:rFonts w:ascii="Arial" w:hAnsi="Arial" w:cs="Arial"/>
                <w:b/>
              </w:rPr>
            </w:pPr>
            <w:r w:rsidRPr="006213E8">
              <w:rPr>
                <w:rFonts w:ascii="Arial" w:hAnsi="Arial" w:cs="Arial"/>
                <w:b/>
                <w:color w:val="101010"/>
              </w:rPr>
              <w:t>Sources de l'acide arachidonique et de l'acide linoléique pour l'organisme :</w:t>
            </w:r>
          </w:p>
          <w:p w14:paraId="46B92D74" w14:textId="77777777" w:rsidR="006B4FD5" w:rsidRPr="006213E8" w:rsidRDefault="006B4FD5" w:rsidP="006B4FD5">
            <w:pPr>
              <w:pStyle w:val="NormalWeb"/>
              <w:spacing w:before="0" w:after="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483"/>
              <w:gridCol w:w="4483"/>
              <w:gridCol w:w="2915"/>
            </w:tblGrid>
            <w:tr w:rsidR="006B4FD5" w:rsidRPr="006213E8" w14:paraId="65F83F9D" w14:textId="77777777" w:rsidTr="004E23A5">
              <w:trPr>
                <w:cantSplit/>
                <w:trHeight w:val="453"/>
              </w:trPr>
              <w:tc>
                <w:tcPr>
                  <w:tcW w:w="1483" w:type="dxa"/>
                  <w:shd w:val="clear" w:color="auto" w:fill="auto"/>
                  <w:vAlign w:val="center"/>
                </w:tcPr>
                <w:p w14:paraId="49119158" w14:textId="77777777" w:rsidR="006B4FD5" w:rsidRPr="00E26785" w:rsidRDefault="006B4FD5" w:rsidP="006B4FD5">
                  <w:pPr>
                    <w:pStyle w:val="Contenudetableau"/>
                    <w:snapToGrid w:val="0"/>
                    <w:rPr>
                      <w:rFonts w:ascii="Arial" w:hAnsi="Arial" w:cs="Arial"/>
                    </w:rPr>
                  </w:pPr>
                </w:p>
              </w:tc>
              <w:tc>
                <w:tcPr>
                  <w:tcW w:w="4483" w:type="dxa"/>
                  <w:shd w:val="clear" w:color="auto" w:fill="auto"/>
                  <w:vAlign w:val="center"/>
                </w:tcPr>
                <w:p w14:paraId="4201C92A" w14:textId="77777777" w:rsidR="006B4FD5" w:rsidRPr="00E26785" w:rsidRDefault="006B4FD5" w:rsidP="006B4FD5">
                  <w:pPr>
                    <w:pStyle w:val="Contenudetableau"/>
                    <w:rPr>
                      <w:rFonts w:ascii="Arial" w:hAnsi="Arial" w:cs="Arial"/>
                    </w:rPr>
                  </w:pPr>
                  <w:r w:rsidRPr="00E26785">
                    <w:rPr>
                      <w:rFonts w:ascii="Arial" w:hAnsi="Arial" w:cs="Arial"/>
                    </w:rPr>
                    <w:t>Acide arachidonique</w:t>
                  </w:r>
                </w:p>
              </w:tc>
              <w:tc>
                <w:tcPr>
                  <w:tcW w:w="2915" w:type="dxa"/>
                  <w:shd w:val="clear" w:color="auto" w:fill="auto"/>
                  <w:vAlign w:val="center"/>
                </w:tcPr>
                <w:p w14:paraId="598F352F" w14:textId="77777777" w:rsidR="006B4FD5" w:rsidRPr="00E26785" w:rsidRDefault="006B4FD5" w:rsidP="006B4FD5">
                  <w:pPr>
                    <w:pStyle w:val="Contenudetableau"/>
                    <w:rPr>
                      <w:rFonts w:ascii="Arial" w:hAnsi="Arial" w:cs="Arial"/>
                    </w:rPr>
                  </w:pPr>
                  <w:r w:rsidRPr="00E26785">
                    <w:rPr>
                      <w:rFonts w:ascii="Arial" w:hAnsi="Arial" w:cs="Arial"/>
                    </w:rPr>
                    <w:t>Acide linoléique</w:t>
                  </w:r>
                </w:p>
              </w:tc>
            </w:tr>
            <w:tr w:rsidR="006B4FD5" w:rsidRPr="006213E8" w14:paraId="3AECF84E" w14:textId="77777777" w:rsidTr="004E23A5">
              <w:trPr>
                <w:cantSplit/>
              </w:trPr>
              <w:tc>
                <w:tcPr>
                  <w:tcW w:w="1483" w:type="dxa"/>
                  <w:shd w:val="clear" w:color="auto" w:fill="auto"/>
                  <w:vAlign w:val="center"/>
                </w:tcPr>
                <w:p w14:paraId="7FAD4751" w14:textId="77777777" w:rsidR="006B4FD5" w:rsidRPr="00E26785" w:rsidRDefault="006B4FD5" w:rsidP="006B4FD5">
                  <w:pPr>
                    <w:pStyle w:val="Contenudetableau"/>
                    <w:rPr>
                      <w:rFonts w:ascii="Arial" w:hAnsi="Arial" w:cs="Arial"/>
                    </w:rPr>
                  </w:pPr>
                  <w:r w:rsidRPr="00E26785">
                    <w:rPr>
                      <w:rFonts w:ascii="Arial" w:hAnsi="Arial" w:cs="Arial"/>
                    </w:rPr>
                    <w:t>Sources dans l'alimentation</w:t>
                  </w:r>
                </w:p>
              </w:tc>
              <w:tc>
                <w:tcPr>
                  <w:tcW w:w="4483" w:type="dxa"/>
                  <w:shd w:val="clear" w:color="auto" w:fill="auto"/>
                  <w:vAlign w:val="center"/>
                </w:tcPr>
                <w:p w14:paraId="3595F419" w14:textId="77777777" w:rsidR="006B4FD5" w:rsidRPr="00E26785" w:rsidRDefault="006B4FD5" w:rsidP="006B4FD5">
                  <w:pPr>
                    <w:pStyle w:val="Contenudetableau"/>
                    <w:rPr>
                      <w:rFonts w:ascii="Arial" w:hAnsi="Arial" w:cs="Arial"/>
                    </w:rPr>
                  </w:pPr>
                  <w:r w:rsidRPr="00E26785">
                    <w:rPr>
                      <w:rFonts w:ascii="Arial" w:hAnsi="Arial" w:cs="Arial"/>
                    </w:rPr>
                    <w:t>Viande rouge, volaille, œufs</w:t>
                  </w:r>
                </w:p>
              </w:tc>
              <w:tc>
                <w:tcPr>
                  <w:tcW w:w="2915" w:type="dxa"/>
                  <w:shd w:val="clear" w:color="auto" w:fill="auto"/>
                  <w:vAlign w:val="center"/>
                </w:tcPr>
                <w:p w14:paraId="54C23EB8" w14:textId="77777777" w:rsidR="006B4FD5" w:rsidRPr="00E26785" w:rsidRDefault="006B4FD5" w:rsidP="006B4FD5">
                  <w:pPr>
                    <w:pStyle w:val="Contenudetableau"/>
                    <w:rPr>
                      <w:rFonts w:ascii="Arial" w:hAnsi="Arial" w:cs="Arial"/>
                    </w:rPr>
                  </w:pPr>
                  <w:r w:rsidRPr="00E26785">
                    <w:rPr>
                      <w:rFonts w:ascii="Arial" w:hAnsi="Arial" w:cs="Arial"/>
                    </w:rPr>
                    <w:t>Huiles végétales de soja, maïs, colza</w:t>
                  </w:r>
                </w:p>
              </w:tc>
            </w:tr>
            <w:tr w:rsidR="006B4FD5" w:rsidRPr="006213E8" w14:paraId="2A5BBFFF" w14:textId="77777777" w:rsidTr="004E23A5">
              <w:trPr>
                <w:cantSplit/>
              </w:trPr>
              <w:tc>
                <w:tcPr>
                  <w:tcW w:w="1483" w:type="dxa"/>
                  <w:shd w:val="clear" w:color="auto" w:fill="auto"/>
                  <w:vAlign w:val="center"/>
                </w:tcPr>
                <w:p w14:paraId="2FFE8B8C" w14:textId="77777777" w:rsidR="006B4FD5" w:rsidRPr="00E26785" w:rsidRDefault="006B4FD5" w:rsidP="006B4FD5">
                  <w:pPr>
                    <w:pStyle w:val="Contenudetableau"/>
                    <w:rPr>
                      <w:rFonts w:ascii="Arial" w:hAnsi="Arial" w:cs="Arial"/>
                    </w:rPr>
                  </w:pPr>
                  <w:r w:rsidRPr="00E26785">
                    <w:rPr>
                      <w:rFonts w:ascii="Arial" w:hAnsi="Arial" w:cs="Arial"/>
                    </w:rPr>
                    <w:t>Synthèse par l'organisme</w:t>
                  </w:r>
                </w:p>
              </w:tc>
              <w:tc>
                <w:tcPr>
                  <w:tcW w:w="4483" w:type="dxa"/>
                  <w:shd w:val="clear" w:color="auto" w:fill="auto"/>
                  <w:vAlign w:val="center"/>
                </w:tcPr>
                <w:p w14:paraId="533C5113" w14:textId="77777777" w:rsidR="006B4FD5" w:rsidRPr="00E26785" w:rsidRDefault="006B4FD5" w:rsidP="006B4FD5">
                  <w:pPr>
                    <w:pStyle w:val="Contenudetableau"/>
                    <w:rPr>
                      <w:rFonts w:ascii="Arial" w:hAnsi="Arial" w:cs="Arial"/>
                      <w:iCs/>
                    </w:rPr>
                  </w:pPr>
                  <w:r w:rsidRPr="00E26785">
                    <w:rPr>
                      <w:rFonts w:ascii="Arial" w:hAnsi="Arial" w:cs="Arial"/>
                    </w:rPr>
                    <w:t>Synthèse à partir de l'acide linoléique grâce à l'enzyme FADS1</w:t>
                  </w:r>
                  <w:r w:rsidRPr="00E26785">
                    <w:rPr>
                      <w:rFonts w:ascii="Arial" w:hAnsi="Arial" w:cs="Arial"/>
                      <w:i/>
                      <w:iCs/>
                    </w:rPr>
                    <w:t xml:space="preserve"> </w:t>
                  </w:r>
                </w:p>
                <w:p w14:paraId="4BFF303A" w14:textId="77777777" w:rsidR="006B4FD5" w:rsidRPr="00E26785" w:rsidRDefault="006B4FD5" w:rsidP="006B4FD5">
                  <w:pPr>
                    <w:pStyle w:val="Contenudetableau"/>
                    <w:rPr>
                      <w:rFonts w:ascii="Arial" w:hAnsi="Arial" w:cs="Arial"/>
                      <w:i/>
                      <w:iCs/>
                    </w:rPr>
                  </w:pPr>
                </w:p>
                <w:p w14:paraId="17E9F13F" w14:textId="77777777" w:rsidR="006B4FD5" w:rsidRPr="00E26785" w:rsidRDefault="006B4FD5" w:rsidP="006B4FD5">
                  <w:pPr>
                    <w:pStyle w:val="Contenudetableau"/>
                    <w:jc w:val="left"/>
                    <w:rPr>
                      <w:rFonts w:ascii="Arial" w:hAnsi="Arial" w:cs="Arial"/>
                      <w:iCs/>
                    </w:rPr>
                  </w:pPr>
                  <w:r w:rsidRPr="00E26785">
                    <w:rPr>
                      <w:rFonts w:ascii="Arial" w:hAnsi="Arial" w:cs="Arial"/>
                      <w:iCs/>
                      <w:noProof/>
                      <w:lang w:eastAsia="fr-FR"/>
                    </w:rPr>
                    <mc:AlternateContent>
                      <mc:Choice Requires="wps">
                        <w:drawing>
                          <wp:anchor distT="0" distB="0" distL="114300" distR="114300" simplePos="0" relativeHeight="251659264" behindDoc="0" locked="0" layoutInCell="1" allowOverlap="1" wp14:anchorId="1CE15F53" wp14:editId="0D12A3C9">
                            <wp:simplePos x="0" y="0"/>
                            <wp:positionH relativeFrom="column">
                              <wp:posOffset>1021080</wp:posOffset>
                            </wp:positionH>
                            <wp:positionV relativeFrom="paragraph">
                              <wp:posOffset>83820</wp:posOffset>
                            </wp:positionV>
                            <wp:extent cx="426720" cy="0"/>
                            <wp:effectExtent l="5715" t="58420" r="15240" b="5588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A61C0F" id="_x0000_t32" coordsize="21600,21600" o:spt="32" o:oned="t" path="m,l21600,21600e" filled="f">
                            <v:path arrowok="t" fillok="f" o:connecttype="none"/>
                            <o:lock v:ext="edit" shapetype="t"/>
                          </v:shapetype>
                          <v:shape id="AutoShape 4" o:spid="_x0000_s1026" type="#_x0000_t32" style="position:absolute;margin-left:80.4pt;margin-top:6.6pt;width:33.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">
                            <v:stroke endarrow="block"/>
                          </v:shape>
                        </w:pict>
                      </mc:Fallback>
                    </mc:AlternateContent>
                  </w:r>
                  <w:proofErr w:type="gramStart"/>
                  <w:r w:rsidRPr="00E26785">
                    <w:rPr>
                      <w:rFonts w:ascii="Arial" w:hAnsi="Arial" w:cs="Arial"/>
                      <w:iCs/>
                    </w:rPr>
                    <w:t>acide</w:t>
                  </w:r>
                  <w:proofErr w:type="gramEnd"/>
                  <w:r w:rsidRPr="00E26785">
                    <w:rPr>
                      <w:rFonts w:ascii="Arial" w:hAnsi="Arial" w:cs="Arial"/>
                      <w:iCs/>
                    </w:rPr>
                    <w:t xml:space="preserve"> linoléique              acide arachidonique</w:t>
                  </w:r>
                </w:p>
                <w:p w14:paraId="04D8BF01" w14:textId="77777777" w:rsidR="006B4FD5" w:rsidRPr="00E26785" w:rsidRDefault="006B4FD5" w:rsidP="006B4FD5">
                  <w:pPr>
                    <w:pStyle w:val="Contenudetableau"/>
                    <w:jc w:val="both"/>
                    <w:rPr>
                      <w:rFonts w:ascii="Arial" w:hAnsi="Arial" w:cs="Arial"/>
                    </w:rPr>
                  </w:pPr>
                  <w:r w:rsidRPr="00E26785">
                    <w:rPr>
                      <w:rFonts w:ascii="Arial" w:hAnsi="Arial" w:cs="Arial"/>
                    </w:rPr>
                    <w:t xml:space="preserve">                      Enzyme FADS1</w:t>
                  </w:r>
                </w:p>
              </w:tc>
              <w:tc>
                <w:tcPr>
                  <w:tcW w:w="2915" w:type="dxa"/>
                  <w:shd w:val="clear" w:color="auto" w:fill="auto"/>
                  <w:vAlign w:val="center"/>
                </w:tcPr>
                <w:p w14:paraId="0A2436EC" w14:textId="77777777" w:rsidR="006B4FD5" w:rsidRPr="00E26785" w:rsidRDefault="006B4FD5" w:rsidP="006B4FD5">
                  <w:pPr>
                    <w:pStyle w:val="Contenudetableau"/>
                    <w:rPr>
                      <w:rFonts w:ascii="Arial" w:hAnsi="Arial" w:cs="Arial"/>
                    </w:rPr>
                  </w:pPr>
                  <w:r w:rsidRPr="00E26785">
                    <w:rPr>
                      <w:rFonts w:ascii="Arial" w:hAnsi="Arial" w:cs="Arial"/>
                    </w:rPr>
                    <w:t>Pas de synthèse possible</w:t>
                  </w:r>
                </w:p>
              </w:tc>
            </w:tr>
          </w:tbl>
          <w:p w14:paraId="6BEFDD5E" w14:textId="7C8D3D11" w:rsidR="0045192F" w:rsidRPr="006213E8" w:rsidRDefault="0045192F" w:rsidP="00FA17DB">
            <w:pPr>
              <w:pStyle w:val="Paragraphedeliste"/>
              <w:tabs>
                <w:tab w:val="left" w:pos="176"/>
              </w:tabs>
              <w:suppressAutoHyphens w:val="0"/>
              <w:spacing w:after="0" w:line="240" w:lineRule="auto"/>
              <w:ind w:left="0"/>
              <w:rPr>
                <w:rFonts w:ascii="Arial" w:hAnsi="Arial" w:cs="Arial"/>
                <w:bCs/>
                <w:i/>
                <w:color w:val="000000"/>
                <w:sz w:val="24"/>
                <w:szCs w:val="24"/>
              </w:rPr>
            </w:pPr>
          </w:p>
        </w:tc>
        <w:tc>
          <w:tcPr>
            <w:tcW w:w="6492" w:type="dxa"/>
            <w:tcBorders>
              <w:top w:val="single" w:sz="4" w:space="0" w:color="auto"/>
              <w:left w:val="single" w:sz="4" w:space="0" w:color="auto"/>
              <w:bottom w:val="single" w:sz="4" w:space="0" w:color="auto"/>
              <w:right w:val="single" w:sz="4" w:space="0" w:color="auto"/>
            </w:tcBorders>
            <w:shd w:val="clear" w:color="auto" w:fill="auto"/>
          </w:tcPr>
          <w:p w14:paraId="1FA4A95F" w14:textId="77777777" w:rsidR="006B4FD5" w:rsidRPr="006213E8" w:rsidRDefault="006B4FD5" w:rsidP="006213E8">
            <w:pPr>
              <w:pStyle w:val="Paragraphedeliste"/>
              <w:spacing w:before="120" w:after="120" w:line="257" w:lineRule="auto"/>
              <w:ind w:left="0"/>
              <w:contextualSpacing w:val="0"/>
              <w:rPr>
                <w:rFonts w:ascii="Arial" w:hAnsi="Arial" w:cs="Arial"/>
                <w:b/>
                <w:color w:val="000000"/>
                <w:sz w:val="24"/>
                <w:szCs w:val="24"/>
              </w:rPr>
            </w:pPr>
            <w:r w:rsidRPr="006213E8">
              <w:rPr>
                <w:rFonts w:ascii="Arial" w:hAnsi="Arial" w:cs="Arial"/>
                <w:b/>
                <w:color w:val="000000"/>
                <w:sz w:val="24"/>
                <w:szCs w:val="24"/>
              </w:rPr>
              <w:t xml:space="preserve">Principe du dosage d'une protéine par la technique de dosage </w:t>
            </w:r>
            <w:proofErr w:type="spellStart"/>
            <w:r w:rsidRPr="006213E8">
              <w:rPr>
                <w:rFonts w:ascii="Arial" w:hAnsi="Arial" w:cs="Arial"/>
                <w:b/>
                <w:color w:val="000000"/>
                <w:sz w:val="24"/>
                <w:szCs w:val="24"/>
              </w:rPr>
              <w:t>immunométrique</w:t>
            </w:r>
            <w:proofErr w:type="spellEnd"/>
            <w:r w:rsidRPr="006213E8">
              <w:rPr>
                <w:rFonts w:ascii="Arial" w:hAnsi="Arial" w:cs="Arial"/>
                <w:b/>
                <w:color w:val="000000"/>
                <w:sz w:val="24"/>
                <w:szCs w:val="24"/>
              </w:rPr>
              <w:t> :</w:t>
            </w:r>
          </w:p>
          <w:p w14:paraId="0B026FE4" w14:textId="77777777" w:rsidR="006B4FD5" w:rsidRPr="006213E8" w:rsidRDefault="006B4FD5" w:rsidP="00E26785">
            <w:pPr>
              <w:snapToGrid w:val="0"/>
              <w:spacing w:after="120"/>
              <w:jc w:val="both"/>
              <w:rPr>
                <w:rFonts w:ascii="Arial" w:hAnsi="Arial" w:cs="Arial"/>
                <w:bCs/>
                <w:sz w:val="24"/>
                <w:szCs w:val="24"/>
              </w:rPr>
            </w:pPr>
            <w:r w:rsidRPr="006213E8">
              <w:rPr>
                <w:rFonts w:ascii="Arial" w:hAnsi="Arial" w:cs="Arial"/>
                <w:bCs/>
                <w:sz w:val="24"/>
                <w:szCs w:val="24"/>
              </w:rPr>
              <w:t xml:space="preserve">L’enzyme FADS1 est une protéine qui peut être dosée par </w:t>
            </w:r>
            <w:proofErr w:type="spellStart"/>
            <w:r w:rsidRPr="006213E8">
              <w:rPr>
                <w:rFonts w:ascii="Arial" w:hAnsi="Arial" w:cs="Arial"/>
                <w:bCs/>
                <w:sz w:val="24"/>
                <w:szCs w:val="24"/>
              </w:rPr>
              <w:t>immunométrie</w:t>
            </w:r>
            <w:proofErr w:type="spellEnd"/>
            <w:r w:rsidRPr="006213E8">
              <w:rPr>
                <w:rFonts w:ascii="Arial" w:hAnsi="Arial" w:cs="Arial"/>
                <w:bCs/>
                <w:sz w:val="24"/>
                <w:szCs w:val="24"/>
              </w:rPr>
              <w:t>.</w:t>
            </w:r>
          </w:p>
          <w:p w14:paraId="778B3127" w14:textId="77777777" w:rsidR="006B4FD5" w:rsidRPr="006213E8" w:rsidRDefault="006B4FD5" w:rsidP="006B4FD5">
            <w:pPr>
              <w:snapToGrid w:val="0"/>
              <w:rPr>
                <w:rFonts w:ascii="Arial" w:hAnsi="Arial" w:cs="Arial"/>
                <w:bCs/>
                <w:sz w:val="24"/>
                <w:szCs w:val="24"/>
              </w:rPr>
            </w:pPr>
            <w:r w:rsidRPr="006213E8">
              <w:rPr>
                <w:rFonts w:ascii="Arial" w:hAnsi="Arial" w:cs="Arial"/>
                <w:noProof/>
                <w:sz w:val="24"/>
                <w:szCs w:val="24"/>
                <w:lang w:eastAsia="fr-FR"/>
              </w:rPr>
              <mc:AlternateContent>
                <mc:Choice Requires="wps">
                  <w:drawing>
                    <wp:anchor distT="0" distB="0" distL="114300" distR="114300" simplePos="0" relativeHeight="251663360" behindDoc="0" locked="0" layoutInCell="1" allowOverlap="1" wp14:anchorId="682A0555" wp14:editId="2F1B81B8">
                      <wp:simplePos x="0" y="0"/>
                      <wp:positionH relativeFrom="column">
                        <wp:posOffset>1929130</wp:posOffset>
                      </wp:positionH>
                      <wp:positionV relativeFrom="paragraph">
                        <wp:posOffset>1339850</wp:posOffset>
                      </wp:positionV>
                      <wp:extent cx="1181100" cy="704850"/>
                      <wp:effectExtent l="0" t="0" r="0" b="0"/>
                      <wp:wrapNone/>
                      <wp:docPr id="10" name="Zone de texte 10"/>
                      <wp:cNvGraphicFramePr/>
                      <a:graphic xmlns:a="http://schemas.openxmlformats.org/drawingml/2006/main">
                        <a:graphicData uri="http://schemas.microsoft.com/office/word/2010/wordprocessingShape">
                          <wps:wsp>
                            <wps:cNvSpPr txBox="1"/>
                            <wps:spPr>
                              <a:xfrm>
                                <a:off x="0" y="0"/>
                                <a:ext cx="1181100" cy="704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F66D7E" w14:textId="77777777" w:rsidR="006B4FD5" w:rsidRDefault="006B4FD5" w:rsidP="006B4FD5">
                                  <w:r>
                                    <w:rPr>
                                      <w:rFonts w:ascii="Arial" w:hAnsi="Arial" w:cs="Arial"/>
                                      <w:sz w:val="20"/>
                                      <w:szCs w:val="24"/>
                                    </w:rPr>
                                    <w:t>Reconnaissance de la protéine par l’anticorps de détection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2A0555" id="_x0000_t202" coordsize="21600,21600" o:spt="202" path="m,l,21600r21600,l21600,xe">
                      <v:stroke joinstyle="miter"/>
                      <v:path gradientshapeok="t" o:connecttype="rect"/>
                    </v:shapetype>
                    <v:shape id="Zone de texte 10" o:spid="_x0000_s1026" type="#_x0000_t202" style="position:absolute;left:0;text-align:left;margin-left:151.9pt;margin-top:105.5pt;width:93pt;height: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" fillcolor="white [3201]" stroked="f" strokeweight=".5pt">
                      <v:textbox>
                        <w:txbxContent>
                          <w:p w14:paraId="11F66D7E" w14:textId="77777777" w:rsidR="006B4FD5" w:rsidRDefault="006B4FD5" w:rsidP="006B4FD5">
                            <w:r>
                              <w:rPr>
                                <w:rFonts w:ascii="Arial" w:hAnsi="Arial" w:cs="Arial"/>
                                <w:sz w:val="20"/>
                                <w:szCs w:val="24"/>
                              </w:rPr>
                              <w:t>Reconnaissance de la protéine par l’anticorps de détection</w:t>
                            </w:r>
                          </w:p>
                        </w:txbxContent>
                      </v:textbox>
                    </v:shape>
                  </w:pict>
                </mc:Fallback>
              </mc:AlternateContent>
            </w:r>
            <w:r w:rsidRPr="006213E8">
              <w:rPr>
                <w:rFonts w:ascii="Arial" w:hAnsi="Arial" w:cs="Arial"/>
                <w:noProof/>
                <w:sz w:val="24"/>
                <w:szCs w:val="24"/>
                <w:lang w:eastAsia="fr-FR"/>
              </w:rPr>
              <mc:AlternateContent>
                <mc:Choice Requires="wps">
                  <w:drawing>
                    <wp:anchor distT="0" distB="0" distL="114300" distR="114300" simplePos="0" relativeHeight="251664384" behindDoc="0" locked="0" layoutInCell="1" allowOverlap="1" wp14:anchorId="4D4C42A4" wp14:editId="01A55C68">
                      <wp:simplePos x="0" y="0"/>
                      <wp:positionH relativeFrom="column">
                        <wp:posOffset>2974975</wp:posOffset>
                      </wp:positionH>
                      <wp:positionV relativeFrom="paragraph">
                        <wp:posOffset>1351915</wp:posOffset>
                      </wp:positionV>
                      <wp:extent cx="1043940" cy="1287780"/>
                      <wp:effectExtent l="0" t="0" r="0" b="7620"/>
                      <wp:wrapNone/>
                      <wp:docPr id="11" name="Zone de texte 11"/>
                      <wp:cNvGraphicFramePr/>
                      <a:graphic xmlns:a="http://schemas.openxmlformats.org/drawingml/2006/main">
                        <a:graphicData uri="http://schemas.microsoft.com/office/word/2010/wordprocessingShape">
                          <wps:wsp>
                            <wps:cNvSpPr txBox="1"/>
                            <wps:spPr>
                              <a:xfrm>
                                <a:off x="0" y="0"/>
                                <a:ext cx="1043940" cy="1287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068EE4" w14:textId="77777777" w:rsidR="006B4FD5" w:rsidRDefault="006B4FD5" w:rsidP="006B4FD5">
                                  <w:r>
                                    <w:rPr>
                                      <w:rFonts w:ascii="Arial" w:hAnsi="Arial" w:cs="Arial"/>
                                      <w:sz w:val="20"/>
                                      <w:szCs w:val="24"/>
                                    </w:rPr>
                                    <w:t>Coloration de la solution de révélation proportionnelle à la quantité de protéine dosée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C42A4" id="Zone de texte 11" o:spid="_x0000_s1027" type="#_x0000_t202" style="position:absolute;left:0;text-align:left;margin-left:234.25pt;margin-top:106.45pt;width:82.2pt;height:10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" filled="f" stroked="f" strokeweight=".5pt">
                      <v:textbox>
                        <w:txbxContent>
                          <w:p w14:paraId="03068EE4" w14:textId="77777777" w:rsidR="006B4FD5" w:rsidRDefault="006B4FD5" w:rsidP="006B4FD5">
                            <w:r>
                              <w:rPr>
                                <w:rFonts w:ascii="Arial" w:hAnsi="Arial" w:cs="Arial"/>
                                <w:sz w:val="20"/>
                                <w:szCs w:val="24"/>
                              </w:rPr>
                              <w:t>Coloration de la solution de révélation proportionnelle à la quantité de protéine dosée</w:t>
                            </w:r>
                          </w:p>
                        </w:txbxContent>
                      </v:textbox>
                    </v:shape>
                  </w:pict>
                </mc:Fallback>
              </mc:AlternateContent>
            </w:r>
            <w:r w:rsidRPr="006213E8">
              <w:rPr>
                <w:rFonts w:ascii="Arial" w:hAnsi="Arial" w:cs="Arial"/>
                <w:noProof/>
                <w:sz w:val="24"/>
                <w:szCs w:val="24"/>
                <w:lang w:eastAsia="fr-FR"/>
              </w:rPr>
              <mc:AlternateContent>
                <mc:Choice Requires="wps">
                  <w:drawing>
                    <wp:anchor distT="0" distB="0" distL="114300" distR="114300" simplePos="0" relativeHeight="251662336" behindDoc="0" locked="0" layoutInCell="1" allowOverlap="1" wp14:anchorId="3FD6B88E" wp14:editId="2B72F0F6">
                      <wp:simplePos x="0" y="0"/>
                      <wp:positionH relativeFrom="column">
                        <wp:posOffset>1077595</wp:posOffset>
                      </wp:positionH>
                      <wp:positionV relativeFrom="paragraph">
                        <wp:posOffset>1350645</wp:posOffset>
                      </wp:positionV>
                      <wp:extent cx="845820" cy="937260"/>
                      <wp:effectExtent l="0" t="0" r="0" b="0"/>
                      <wp:wrapNone/>
                      <wp:docPr id="9" name="Zone de texte 9"/>
                      <wp:cNvGraphicFramePr/>
                      <a:graphic xmlns:a="http://schemas.openxmlformats.org/drawingml/2006/main">
                        <a:graphicData uri="http://schemas.microsoft.com/office/word/2010/wordprocessingShape">
                          <wps:wsp>
                            <wps:cNvSpPr txBox="1"/>
                            <wps:spPr>
                              <a:xfrm>
                                <a:off x="0" y="0"/>
                                <a:ext cx="845820" cy="9372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25FC00" w14:textId="77777777" w:rsidR="006B4FD5" w:rsidRDefault="006B4FD5" w:rsidP="006B4FD5">
                                  <w:r>
                                    <w:rPr>
                                      <w:rFonts w:ascii="Arial" w:hAnsi="Arial" w:cs="Arial"/>
                                      <w:sz w:val="20"/>
                                      <w:szCs w:val="24"/>
                                    </w:rPr>
                                    <w:t>Fixation de la protéine à doser sur l’anticorps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D6B88E" id="Zone de texte 9" o:spid="_x0000_s1028" type="#_x0000_t202" style="position:absolute;left:0;text-align:left;margin-left:84.85pt;margin-top:106.35pt;width:66.6pt;height:73.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" fillcolor="white [3201]" stroked="f" strokeweight=".5pt">
                      <v:textbox>
                        <w:txbxContent>
                          <w:p w14:paraId="1725FC00" w14:textId="77777777" w:rsidR="006B4FD5" w:rsidRDefault="006B4FD5" w:rsidP="006B4FD5">
                            <w:r>
                              <w:rPr>
                                <w:rFonts w:ascii="Arial" w:hAnsi="Arial" w:cs="Arial"/>
                                <w:sz w:val="20"/>
                                <w:szCs w:val="24"/>
                              </w:rPr>
                              <w:t>Fixation de la protéine à doser sur l’anticorps</w:t>
                            </w:r>
                          </w:p>
                        </w:txbxContent>
                      </v:textbox>
                    </v:shape>
                  </w:pict>
                </mc:Fallback>
              </mc:AlternateContent>
            </w:r>
            <w:r w:rsidRPr="006213E8">
              <w:rPr>
                <w:rFonts w:ascii="Arial" w:hAnsi="Arial" w:cs="Arial"/>
                <w:noProof/>
                <w:sz w:val="24"/>
                <w:szCs w:val="24"/>
                <w:lang w:eastAsia="fr-FR"/>
              </w:rPr>
              <mc:AlternateContent>
                <mc:Choice Requires="wps">
                  <w:drawing>
                    <wp:anchor distT="0" distB="0" distL="114300" distR="114300" simplePos="0" relativeHeight="251661312" behindDoc="0" locked="0" layoutInCell="1" allowOverlap="1" wp14:anchorId="7392D658" wp14:editId="6335EB06">
                      <wp:simplePos x="0" y="0"/>
                      <wp:positionH relativeFrom="column">
                        <wp:posOffset>41275</wp:posOffset>
                      </wp:positionH>
                      <wp:positionV relativeFrom="paragraph">
                        <wp:posOffset>1343660</wp:posOffset>
                      </wp:positionV>
                      <wp:extent cx="1005840" cy="1082040"/>
                      <wp:effectExtent l="0" t="0" r="0" b="3810"/>
                      <wp:wrapNone/>
                      <wp:docPr id="8" name="Zone de texte 8"/>
                      <wp:cNvGraphicFramePr/>
                      <a:graphic xmlns:a="http://schemas.openxmlformats.org/drawingml/2006/main">
                        <a:graphicData uri="http://schemas.microsoft.com/office/word/2010/wordprocessingShape">
                          <wps:wsp>
                            <wps:cNvSpPr txBox="1"/>
                            <wps:spPr>
                              <a:xfrm>
                                <a:off x="0" y="0"/>
                                <a:ext cx="1005840" cy="1082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4FA6F4" w14:textId="77777777" w:rsidR="006B4FD5" w:rsidRDefault="006B4FD5" w:rsidP="006B4FD5">
                                  <w:r w:rsidRPr="00546354">
                                    <w:rPr>
                                      <w:rFonts w:ascii="Arial" w:hAnsi="Arial" w:cs="Arial"/>
                                      <w:sz w:val="20"/>
                                      <w:szCs w:val="24"/>
                                    </w:rPr>
                                    <w:t>Anticorps dirigé contre la protéine à doser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92D658" id="Zone de texte 8" o:spid="_x0000_s1029" type="#_x0000_t202" style="position:absolute;left:0;text-align:left;margin-left:3.25pt;margin-top:105.8pt;width:79.2pt;height:8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" filled="f" stroked="f" strokeweight=".5pt">
                      <v:textbox>
                        <w:txbxContent>
                          <w:p w14:paraId="0C4FA6F4" w14:textId="77777777" w:rsidR="006B4FD5" w:rsidRDefault="006B4FD5" w:rsidP="006B4FD5">
                            <w:r w:rsidRPr="00546354">
                              <w:rPr>
                                <w:rFonts w:ascii="Arial" w:hAnsi="Arial" w:cs="Arial"/>
                                <w:sz w:val="20"/>
                                <w:szCs w:val="24"/>
                              </w:rPr>
                              <w:t>Anticorps dirigé contre la protéine à doser</w:t>
                            </w:r>
                          </w:p>
                        </w:txbxContent>
                      </v:textbox>
                    </v:shape>
                  </w:pict>
                </mc:Fallback>
              </mc:AlternateContent>
            </w:r>
            <w:r w:rsidRPr="006213E8">
              <w:rPr>
                <w:rFonts w:ascii="Arial" w:hAnsi="Arial" w:cs="Arial"/>
                <w:noProof/>
                <w:sz w:val="24"/>
                <w:szCs w:val="24"/>
                <w:lang w:eastAsia="fr-FR"/>
              </w:rPr>
              <w:drawing>
                <wp:inline distT="0" distB="0" distL="0" distR="0" wp14:anchorId="2686252A" wp14:editId="034C89E3">
                  <wp:extent cx="3842302" cy="1374140"/>
                  <wp:effectExtent l="0" t="0" r="635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7695" cy="1408256"/>
                          </a:xfrm>
                          <a:prstGeom prst="rect">
                            <a:avLst/>
                          </a:prstGeom>
                          <a:noFill/>
                        </pic:spPr>
                      </pic:pic>
                    </a:graphicData>
                  </a:graphic>
                </wp:inline>
              </w:drawing>
            </w:r>
          </w:p>
          <w:p w14:paraId="07AC23BD" w14:textId="31E98F45" w:rsidR="0085382C" w:rsidRPr="006213E8" w:rsidRDefault="006B4FD5" w:rsidP="006B4FD5">
            <w:pPr>
              <w:jc w:val="right"/>
              <w:rPr>
                <w:rFonts w:ascii="Arial" w:hAnsi="Arial" w:cs="Arial"/>
                <w:color w:val="000000"/>
                <w:sz w:val="24"/>
                <w:szCs w:val="24"/>
                <w:u w:val="single"/>
                <w:shd w:val="clear" w:color="auto" w:fill="FCFCFC"/>
              </w:rPr>
            </w:pPr>
            <w:r w:rsidRPr="006213E8">
              <w:rPr>
                <w:rFonts w:ascii="Arial" w:hAnsi="Arial" w:cs="Arial"/>
                <w:sz w:val="24"/>
                <w:szCs w:val="24"/>
              </w:rPr>
              <w:tab/>
            </w:r>
          </w:p>
          <w:p w14:paraId="71E3AC93" w14:textId="77777777" w:rsidR="0085382C" w:rsidRPr="006213E8" w:rsidRDefault="0085382C" w:rsidP="0085382C">
            <w:pPr>
              <w:jc w:val="right"/>
              <w:rPr>
                <w:rFonts w:ascii="Arial" w:hAnsi="Arial" w:cs="Arial"/>
                <w:color w:val="000000"/>
                <w:sz w:val="24"/>
                <w:szCs w:val="24"/>
                <w:u w:val="single"/>
                <w:shd w:val="clear" w:color="auto" w:fill="FCFCFC"/>
              </w:rPr>
            </w:pPr>
          </w:p>
          <w:p w14:paraId="466075F8" w14:textId="77777777" w:rsidR="0085382C" w:rsidRPr="006213E8" w:rsidRDefault="0085382C" w:rsidP="0085382C">
            <w:pPr>
              <w:jc w:val="right"/>
              <w:rPr>
                <w:rFonts w:ascii="Arial" w:hAnsi="Arial" w:cs="Arial"/>
                <w:color w:val="000000"/>
                <w:sz w:val="24"/>
                <w:szCs w:val="24"/>
                <w:u w:val="single"/>
                <w:shd w:val="clear" w:color="auto" w:fill="FCFCFC"/>
              </w:rPr>
            </w:pPr>
          </w:p>
          <w:p w14:paraId="7D9A7A97" w14:textId="77777777" w:rsidR="0085382C" w:rsidRPr="006213E8" w:rsidRDefault="0085382C" w:rsidP="0085382C">
            <w:pPr>
              <w:jc w:val="right"/>
              <w:rPr>
                <w:rFonts w:ascii="Arial" w:hAnsi="Arial" w:cs="Arial"/>
                <w:color w:val="000000"/>
                <w:sz w:val="24"/>
                <w:szCs w:val="24"/>
                <w:u w:val="single"/>
                <w:shd w:val="clear" w:color="auto" w:fill="FCFCFC"/>
              </w:rPr>
            </w:pPr>
          </w:p>
          <w:p w14:paraId="2A5DE858" w14:textId="77777777" w:rsidR="0085382C" w:rsidRPr="006213E8" w:rsidRDefault="0085382C" w:rsidP="0085382C">
            <w:pPr>
              <w:jc w:val="right"/>
              <w:rPr>
                <w:rFonts w:ascii="Arial" w:hAnsi="Arial" w:cs="Arial"/>
                <w:color w:val="000000"/>
                <w:sz w:val="24"/>
                <w:szCs w:val="24"/>
                <w:u w:val="single"/>
                <w:shd w:val="clear" w:color="auto" w:fill="FCFCFC"/>
              </w:rPr>
            </w:pPr>
          </w:p>
          <w:p w14:paraId="6FA74A9D" w14:textId="77777777" w:rsidR="0085382C" w:rsidRPr="006213E8" w:rsidRDefault="0085382C" w:rsidP="0085382C">
            <w:pPr>
              <w:jc w:val="right"/>
              <w:rPr>
                <w:rFonts w:ascii="Arial" w:hAnsi="Arial" w:cs="Arial"/>
                <w:color w:val="000000"/>
                <w:sz w:val="24"/>
                <w:szCs w:val="24"/>
                <w:u w:val="single"/>
                <w:shd w:val="clear" w:color="auto" w:fill="FCFCFC"/>
              </w:rPr>
            </w:pPr>
          </w:p>
          <w:p w14:paraId="23B38187" w14:textId="77777777" w:rsidR="0085382C" w:rsidRPr="006213E8" w:rsidRDefault="0085382C" w:rsidP="006B4FD5">
            <w:pPr>
              <w:jc w:val="both"/>
              <w:rPr>
                <w:strike/>
                <w:sz w:val="24"/>
                <w:szCs w:val="24"/>
              </w:rPr>
            </w:pPr>
          </w:p>
        </w:tc>
      </w:tr>
      <w:tr w:rsidR="006B4FD5" w:rsidRPr="006213E8" w14:paraId="76935236" w14:textId="77777777" w:rsidTr="006B4FD5">
        <w:trPr>
          <w:trHeight w:val="955"/>
        </w:trPr>
        <w:tc>
          <w:tcPr>
            <w:tcW w:w="15569" w:type="dxa"/>
            <w:gridSpan w:val="2"/>
            <w:tcBorders>
              <w:top w:val="single" w:sz="4" w:space="0" w:color="000000"/>
              <w:left w:val="single" w:sz="4" w:space="0" w:color="000000"/>
              <w:bottom w:val="single" w:sz="4" w:space="0" w:color="000000"/>
              <w:right w:val="single" w:sz="4" w:space="0" w:color="auto"/>
            </w:tcBorders>
            <w:shd w:val="clear" w:color="auto" w:fill="auto"/>
          </w:tcPr>
          <w:p w14:paraId="5AC85825" w14:textId="77777777" w:rsidR="006B4FD5" w:rsidRPr="006213E8" w:rsidRDefault="006B4FD5" w:rsidP="00D739C3">
            <w:pPr>
              <w:pStyle w:val="Paragraphedeliste"/>
              <w:spacing w:before="120" w:after="120" w:line="257" w:lineRule="auto"/>
              <w:ind w:left="0"/>
              <w:contextualSpacing w:val="0"/>
              <w:jc w:val="both"/>
              <w:rPr>
                <w:rFonts w:ascii="Arial" w:hAnsi="Arial" w:cs="Arial"/>
                <w:b/>
                <w:color w:val="000000"/>
                <w:sz w:val="24"/>
                <w:szCs w:val="24"/>
              </w:rPr>
            </w:pPr>
            <w:r w:rsidRPr="006213E8">
              <w:rPr>
                <w:rFonts w:ascii="Arial" w:hAnsi="Arial" w:cs="Arial"/>
                <w:b/>
                <w:sz w:val="24"/>
                <w:szCs w:val="24"/>
              </w:rPr>
              <w:t xml:space="preserve">Régulation de l’expression du gène </w:t>
            </w:r>
            <w:r w:rsidRPr="006213E8">
              <w:rPr>
                <w:rFonts w:ascii="Arial" w:hAnsi="Arial" w:cs="Arial"/>
                <w:b/>
                <w:color w:val="000000"/>
                <w:sz w:val="24"/>
                <w:szCs w:val="24"/>
              </w:rPr>
              <w:t>FADS1 :</w:t>
            </w:r>
          </w:p>
          <w:p w14:paraId="52EA5915" w14:textId="77777777" w:rsidR="006B4FD5" w:rsidRPr="006213E8" w:rsidRDefault="006B4FD5" w:rsidP="00A535F5">
            <w:pPr>
              <w:pStyle w:val="Paragraphedeliste"/>
              <w:spacing w:after="0" w:line="240" w:lineRule="auto"/>
              <w:ind w:left="0"/>
              <w:rPr>
                <w:rFonts w:ascii="Arial" w:hAnsi="Arial" w:cs="Arial"/>
                <w:color w:val="000000"/>
                <w:sz w:val="24"/>
                <w:szCs w:val="24"/>
              </w:rPr>
            </w:pPr>
            <w:r w:rsidRPr="006213E8">
              <w:rPr>
                <w:rFonts w:ascii="Arial" w:hAnsi="Arial" w:cs="Arial"/>
                <w:color w:val="000000"/>
                <w:sz w:val="24"/>
                <w:szCs w:val="24"/>
              </w:rPr>
              <w:t>On distingue deux allèles du gène FADS1 appelés D et I. Ces allèles diffèrent au niveau d'une région impliquée dans la régulation de l’expression du gène FADS1 qui code l’enzyme FADS1.</w:t>
            </w:r>
          </w:p>
          <w:p w14:paraId="03686C13" w14:textId="663588FE" w:rsidR="006B4FD5" w:rsidRPr="006213E8" w:rsidRDefault="006B4FD5" w:rsidP="00A535F5">
            <w:pPr>
              <w:pStyle w:val="Paragraphedeliste"/>
              <w:spacing w:after="0" w:line="240" w:lineRule="auto"/>
              <w:ind w:left="0"/>
              <w:rPr>
                <w:rFonts w:ascii="Arial" w:hAnsi="Arial" w:cs="Arial"/>
                <w:color w:val="000000"/>
                <w:sz w:val="24"/>
                <w:szCs w:val="24"/>
              </w:rPr>
            </w:pPr>
            <w:r w:rsidRPr="006213E8">
              <w:rPr>
                <w:rFonts w:ascii="Arial" w:hAnsi="Arial" w:cs="Arial"/>
                <w:color w:val="000000"/>
                <w:sz w:val="24"/>
                <w:szCs w:val="24"/>
              </w:rPr>
              <w:t xml:space="preserve">Une mutation au niveau de la région d’un site régulateur de l’expression d’un gène </w:t>
            </w:r>
            <w:r w:rsidR="00FC1D43" w:rsidRPr="006213E8">
              <w:rPr>
                <w:rFonts w:ascii="Arial" w:hAnsi="Arial" w:cs="Arial"/>
                <w:color w:val="000000"/>
                <w:sz w:val="24"/>
                <w:szCs w:val="24"/>
              </w:rPr>
              <w:t>modifie</w:t>
            </w:r>
            <w:r w:rsidRPr="006213E8">
              <w:rPr>
                <w:rFonts w:ascii="Arial" w:hAnsi="Arial" w:cs="Arial"/>
                <w:color w:val="000000"/>
                <w:sz w:val="24"/>
                <w:szCs w:val="24"/>
              </w:rPr>
              <w:t xml:space="preserve"> la quantité de protéine produite.</w:t>
            </w:r>
          </w:p>
          <w:p w14:paraId="3EF5CBAC" w14:textId="5806C887" w:rsidR="006B4FD5" w:rsidRPr="00E26785" w:rsidRDefault="006B4FD5" w:rsidP="00E26785">
            <w:pPr>
              <w:spacing w:before="120" w:after="120"/>
              <w:jc w:val="right"/>
              <w:rPr>
                <w:rFonts w:ascii="Arial" w:hAnsi="Arial" w:cs="Arial"/>
                <w:color w:val="000000"/>
                <w:sz w:val="18"/>
                <w:szCs w:val="18"/>
                <w:u w:val="single"/>
                <w:shd w:val="clear" w:color="auto" w:fill="FCFCFC"/>
              </w:rPr>
            </w:pPr>
            <w:r w:rsidRPr="00E26785">
              <w:rPr>
                <w:rFonts w:ascii="Arial" w:hAnsi="Arial" w:cs="Arial"/>
                <w:i/>
                <w:sz w:val="18"/>
                <w:szCs w:val="18"/>
              </w:rPr>
              <w:t xml:space="preserve">D’après </w:t>
            </w:r>
            <w:proofErr w:type="spellStart"/>
            <w:r w:rsidRPr="00E26785">
              <w:rPr>
                <w:rFonts w:ascii="Arial" w:hAnsi="Arial" w:cs="Arial"/>
                <w:i/>
                <w:sz w:val="18"/>
                <w:szCs w:val="18"/>
              </w:rPr>
              <w:t>Reardon</w:t>
            </w:r>
            <w:proofErr w:type="spellEnd"/>
            <w:r w:rsidRPr="00E26785">
              <w:rPr>
                <w:rFonts w:ascii="Arial" w:hAnsi="Arial" w:cs="Arial"/>
                <w:i/>
                <w:sz w:val="18"/>
                <w:szCs w:val="18"/>
              </w:rPr>
              <w:t xml:space="preserve"> et al., </w:t>
            </w:r>
            <w:proofErr w:type="spellStart"/>
            <w:r w:rsidRPr="00E26785">
              <w:rPr>
                <w:rFonts w:ascii="Arial" w:hAnsi="Arial" w:cs="Arial"/>
                <w:i/>
                <w:sz w:val="18"/>
                <w:szCs w:val="18"/>
              </w:rPr>
              <w:t>Prostaglandins</w:t>
            </w:r>
            <w:proofErr w:type="spellEnd"/>
            <w:r w:rsidRPr="00E26785">
              <w:rPr>
                <w:rFonts w:ascii="Arial" w:hAnsi="Arial" w:cs="Arial"/>
                <w:i/>
                <w:sz w:val="18"/>
                <w:szCs w:val="18"/>
              </w:rPr>
              <w:t xml:space="preserve"> </w:t>
            </w:r>
            <w:proofErr w:type="spellStart"/>
            <w:r w:rsidRPr="00E26785">
              <w:rPr>
                <w:rFonts w:ascii="Arial" w:hAnsi="Arial" w:cs="Arial"/>
                <w:i/>
                <w:sz w:val="18"/>
                <w:szCs w:val="18"/>
              </w:rPr>
              <w:t>Leukot</w:t>
            </w:r>
            <w:proofErr w:type="spellEnd"/>
            <w:r w:rsidRPr="00E26785">
              <w:rPr>
                <w:rFonts w:ascii="Arial" w:hAnsi="Arial" w:cs="Arial"/>
                <w:i/>
                <w:sz w:val="18"/>
                <w:szCs w:val="18"/>
              </w:rPr>
              <w:t xml:space="preserve"> </w:t>
            </w:r>
            <w:proofErr w:type="spellStart"/>
            <w:r w:rsidRPr="00E26785">
              <w:rPr>
                <w:rFonts w:ascii="Arial" w:hAnsi="Arial" w:cs="Arial"/>
                <w:i/>
                <w:sz w:val="18"/>
                <w:szCs w:val="18"/>
              </w:rPr>
              <w:t>Essent</w:t>
            </w:r>
            <w:proofErr w:type="spellEnd"/>
            <w:r w:rsidRPr="00E26785">
              <w:rPr>
                <w:rFonts w:ascii="Arial" w:hAnsi="Arial" w:cs="Arial"/>
                <w:i/>
                <w:sz w:val="18"/>
                <w:szCs w:val="18"/>
              </w:rPr>
              <w:t xml:space="preserve"> </w:t>
            </w:r>
            <w:proofErr w:type="spellStart"/>
            <w:r w:rsidRPr="00E26785">
              <w:rPr>
                <w:rFonts w:ascii="Arial" w:hAnsi="Arial" w:cs="Arial"/>
                <w:i/>
                <w:sz w:val="18"/>
                <w:szCs w:val="18"/>
              </w:rPr>
              <w:t>Fatty</w:t>
            </w:r>
            <w:proofErr w:type="spellEnd"/>
            <w:r w:rsidRPr="00E26785">
              <w:rPr>
                <w:rFonts w:ascii="Arial" w:hAnsi="Arial" w:cs="Arial"/>
                <w:i/>
                <w:sz w:val="18"/>
                <w:szCs w:val="18"/>
              </w:rPr>
              <w:t xml:space="preserve"> </w:t>
            </w:r>
            <w:proofErr w:type="spellStart"/>
            <w:r w:rsidRPr="00E26785">
              <w:rPr>
                <w:rFonts w:ascii="Arial" w:hAnsi="Arial" w:cs="Arial"/>
                <w:i/>
                <w:sz w:val="18"/>
                <w:szCs w:val="18"/>
              </w:rPr>
              <w:t>Acids</w:t>
            </w:r>
            <w:proofErr w:type="spellEnd"/>
            <w:r w:rsidRPr="00E26785">
              <w:rPr>
                <w:rFonts w:ascii="Arial" w:hAnsi="Arial" w:cs="Arial"/>
                <w:i/>
                <w:sz w:val="18"/>
                <w:szCs w:val="18"/>
              </w:rPr>
              <w:t>, Vol. 87 (2012).</w:t>
            </w:r>
          </w:p>
        </w:tc>
      </w:tr>
    </w:tbl>
    <w:p w14:paraId="694236EE" w14:textId="77777777" w:rsidR="00ED52CE" w:rsidRDefault="00ED52CE" w:rsidP="00ED52CE">
      <w:pPr>
        <w:rPr>
          <w:sz w:val="24"/>
          <w:szCs w:val="24"/>
        </w:rPr>
      </w:pPr>
    </w:p>
    <w:sectPr w:rsidR="00ED52CE" w:rsidSect="004F506A">
      <w:headerReference w:type="even" r:id="rId12"/>
      <w:headerReference w:type="default" r:id="rId13"/>
      <w:headerReference w:type="first" r:id="rId14"/>
      <w:pgSz w:w="16838" w:h="11906" w:orient="landscape"/>
      <w:pgMar w:top="996" w:right="720" w:bottom="426" w:left="720"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5495F" w14:textId="77777777" w:rsidR="00AE4325" w:rsidRDefault="00AE4325">
      <w:r>
        <w:separator/>
      </w:r>
    </w:p>
  </w:endnote>
  <w:endnote w:type="continuationSeparator" w:id="0">
    <w:p w14:paraId="536B38E5" w14:textId="77777777" w:rsidR="00AE4325" w:rsidRDefault="00AE4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Calibri"/>
    <w:panose1 w:val="020B0604020202020204"/>
    <w:charset w:val="00"/>
    <w:family w:val="auto"/>
    <w:pitch w:val="variable"/>
    <w:sig w:usb0="800000AF" w:usb1="1001ECEA"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 w:name="FreeSans">
    <w:altName w:val="Times New Roman"/>
    <w:panose1 w:val="020B0604020202020204"/>
    <w:charset w:val="01"/>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0ED7B" w14:textId="77777777" w:rsidR="00AE4325" w:rsidRDefault="00AE4325">
      <w:r>
        <w:separator/>
      </w:r>
    </w:p>
  </w:footnote>
  <w:footnote w:type="continuationSeparator" w:id="0">
    <w:p w14:paraId="43A4A6DC" w14:textId="77777777" w:rsidR="00AE4325" w:rsidRDefault="00AE4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BBB64" w14:textId="77777777" w:rsidR="00FC1D43" w:rsidRDefault="00FC1D4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8A5D6" w14:textId="2DF17CC2" w:rsidR="00786FB9" w:rsidRPr="00534877" w:rsidRDefault="00FC1D43" w:rsidP="00FC1D43">
    <w:pPr>
      <w:pStyle w:val="Default"/>
      <w:jc w:val="center"/>
      <w:rPr>
        <w:rFonts w:ascii="Arial" w:hAnsi="Arial" w:cs="Arial"/>
        <w:sz w:val="28"/>
        <w:szCs w:val="28"/>
      </w:rPr>
    </w:pPr>
    <w:bookmarkStart w:id="0" w:name="_Hlk41111239"/>
    <w:r>
      <w:rPr>
        <w:rFonts w:ascii="Arial" w:hAnsi="Arial"/>
        <w:shd w:val="clear" w:color="auto" w:fill="FFFFFF"/>
      </w:rPr>
      <w:t>1</w:t>
    </w:r>
    <w:r w:rsidR="003C2045">
      <w:rPr>
        <w:rFonts w:ascii="Arial" w:hAnsi="Arial"/>
        <w:shd w:val="clear" w:color="auto" w:fill="FFFFFF"/>
      </w:rPr>
      <w:t>.</w:t>
    </w:r>
    <w:r>
      <w:rPr>
        <w:rFonts w:ascii="Arial" w:hAnsi="Arial"/>
        <w:shd w:val="clear" w:color="auto" w:fill="FFFFFF"/>
      </w:rPr>
      <w:t xml:space="preserve">1- </w:t>
    </w:r>
    <w:r w:rsidR="00700535">
      <w:rPr>
        <w:rFonts w:ascii="Arial" w:hAnsi="Arial"/>
        <w:shd w:val="clear" w:color="auto" w:fill="FFFFFF"/>
      </w:rPr>
      <w:t xml:space="preserve">Génétique et évolution </w:t>
    </w:r>
  </w:p>
  <w:bookmarkEnd w:id="0"/>
  <w:p w14:paraId="4DB11EF2" w14:textId="115711E5" w:rsidR="000F3B1D" w:rsidRPr="006213E8" w:rsidRDefault="00700535" w:rsidP="006213E8">
    <w:pPr>
      <w:pStyle w:val="Paragraphedeliste"/>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025"/>
        <w:tab w:val="center" w:pos="7699"/>
      </w:tabs>
      <w:suppressAutoHyphens w:val="0"/>
      <w:spacing w:after="0" w:line="240" w:lineRule="auto"/>
      <w:ind w:left="0"/>
      <w:jc w:val="center"/>
      <w:rPr>
        <w:rFonts w:ascii="Arial" w:hAnsi="Arial" w:cs="Arial"/>
        <w:b/>
        <w:bCs/>
        <w:sz w:val="24"/>
        <w:szCs w:val="24"/>
      </w:rPr>
    </w:pPr>
    <w:r>
      <w:rPr>
        <w:rFonts w:ascii="Arial" w:hAnsi="Arial" w:cs="Arial"/>
        <w:b/>
        <w:bCs/>
        <w:sz w:val="24"/>
        <w:szCs w:val="24"/>
      </w:rPr>
      <w:t>Génotype et alimentation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46FD3" w14:textId="77777777" w:rsidR="00FC1D43" w:rsidRDefault="00FC1D4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itre5"/>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pStyle w:val="Titre7"/>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pStyle w:val="Titre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54"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OpenSymbol" w:hAnsi="OpenSymbol" w:cs="OpenSymbol"/>
        <w:b w:val="0"/>
      </w:rPr>
    </w:lvl>
  </w:abstractNum>
  <w:abstractNum w:abstractNumId="3" w15:restartNumberingAfterBreak="0">
    <w:nsid w:val="00000006"/>
    <w:multiLevelType w:val="singleLevel"/>
    <w:tmpl w:val="9DF89E78"/>
    <w:lvl w:ilvl="0">
      <w:start w:val="1"/>
      <w:numFmt w:val="bullet"/>
      <w:lvlText w:val="-"/>
      <w:lvlJc w:val="left"/>
      <w:pPr>
        <w:tabs>
          <w:tab w:val="num" w:pos="360"/>
        </w:tabs>
        <w:ind w:left="360" w:hanging="360"/>
      </w:pPr>
      <w:rPr>
        <w:rFonts w:ascii="OpenSymbol" w:hAnsi="OpenSymbol"/>
        <w:sz w:val="20"/>
        <w:szCs w:val="20"/>
      </w:rPr>
    </w:lvl>
  </w:abstractNum>
  <w:abstractNum w:abstractNumId="4" w15:restartNumberingAfterBreak="0">
    <w:nsid w:val="00000007"/>
    <w:multiLevelType w:val="multilevel"/>
    <w:tmpl w:val="1884C612"/>
    <w:lvl w:ilvl="0">
      <w:start w:val="1"/>
      <w:numFmt w:val="bullet"/>
      <w:lvlText w:val=""/>
      <w:lvlJc w:val="left"/>
      <w:pPr>
        <w:tabs>
          <w:tab w:val="num" w:pos="0"/>
        </w:tabs>
        <w:ind w:left="720" w:hanging="360"/>
      </w:pPr>
      <w:rPr>
        <w:rFonts w:ascii="Wingdings" w:hAnsi="Wingdings" w:hint="default"/>
      </w:rPr>
    </w:lvl>
    <w:lvl w:ilvl="1">
      <w:start w:val="1"/>
      <w:numFmt w:val="bullet"/>
      <w:lvlText w:val=""/>
      <w:lvlJc w:val="left"/>
      <w:pPr>
        <w:tabs>
          <w:tab w:val="num" w:pos="0"/>
        </w:tabs>
        <w:ind w:left="1440" w:hanging="360"/>
      </w:pPr>
      <w:rPr>
        <w:rFonts w:ascii="Wingdings" w:hAnsi="Wingdings" w:hint="default"/>
        <w:color w:val="auto"/>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0000008"/>
    <w:multiLevelType w:val="singleLevel"/>
    <w:tmpl w:val="00000008"/>
    <w:lvl w:ilvl="0">
      <w:start w:val="1"/>
      <w:numFmt w:val="bullet"/>
      <w:lvlText w:val=""/>
      <w:lvlJc w:val="left"/>
      <w:pPr>
        <w:tabs>
          <w:tab w:val="num" w:pos="0"/>
        </w:tabs>
        <w:ind w:left="720" w:hanging="360"/>
      </w:pPr>
      <w:rPr>
        <w:rFonts w:ascii="Wingdings" w:hAnsi="Wingdings" w:cs="Symbol"/>
        <w:sz w:val="20"/>
        <w:szCs w:val="20"/>
      </w:rPr>
    </w:lvl>
  </w:abstractNum>
  <w:abstractNum w:abstractNumId="6" w15:restartNumberingAfterBreak="0">
    <w:nsid w:val="00AF71C5"/>
    <w:multiLevelType w:val="hybridMultilevel"/>
    <w:tmpl w:val="BFCC90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2772DEC"/>
    <w:multiLevelType w:val="hybridMultilevel"/>
    <w:tmpl w:val="FDE62B7C"/>
    <w:lvl w:ilvl="0" w:tplc="144C1D4A">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48766F7"/>
    <w:multiLevelType w:val="hybridMultilevel"/>
    <w:tmpl w:val="9996BFA8"/>
    <w:lvl w:ilvl="0" w:tplc="22FC7FA0">
      <w:start w:val="1"/>
      <w:numFmt w:val="bullet"/>
      <w:lvlText w:val=""/>
      <w:lvlJc w:val="left"/>
      <w:pPr>
        <w:ind w:left="1080" w:hanging="360"/>
      </w:pPr>
      <w:rPr>
        <w:rFonts w:ascii="Symbol" w:hAnsi="Symbol" w:cs="Symbol" w:hint="default"/>
      </w:rPr>
    </w:lvl>
    <w:lvl w:ilvl="1" w:tplc="9026A098">
      <w:start w:val="1"/>
      <w:numFmt w:val="bullet"/>
      <w:lvlText w:val="o"/>
      <w:lvlJc w:val="left"/>
      <w:pPr>
        <w:ind w:left="1800" w:hanging="360"/>
      </w:pPr>
      <w:rPr>
        <w:rFonts w:ascii="Courier New" w:hAnsi="Courier New" w:cs="Courier New" w:hint="default"/>
      </w:rPr>
    </w:lvl>
    <w:lvl w:ilvl="2" w:tplc="82AEF608">
      <w:start w:val="1"/>
      <w:numFmt w:val="bullet"/>
      <w:lvlText w:val=""/>
      <w:lvlJc w:val="left"/>
      <w:pPr>
        <w:ind w:left="2520" w:hanging="360"/>
      </w:pPr>
      <w:rPr>
        <w:rFonts w:ascii="Wingdings" w:hAnsi="Wingdings" w:cs="Wingdings" w:hint="default"/>
      </w:rPr>
    </w:lvl>
    <w:lvl w:ilvl="3" w:tplc="1AEE75D4">
      <w:start w:val="1"/>
      <w:numFmt w:val="bullet"/>
      <w:lvlText w:val=""/>
      <w:lvlJc w:val="left"/>
      <w:pPr>
        <w:ind w:left="3240" w:hanging="360"/>
      </w:pPr>
      <w:rPr>
        <w:rFonts w:ascii="Symbol" w:hAnsi="Symbol" w:cs="Symbol" w:hint="default"/>
      </w:rPr>
    </w:lvl>
    <w:lvl w:ilvl="4" w:tplc="CCE0624E">
      <w:start w:val="1"/>
      <w:numFmt w:val="bullet"/>
      <w:lvlText w:val="o"/>
      <w:lvlJc w:val="left"/>
      <w:pPr>
        <w:ind w:left="3960" w:hanging="360"/>
      </w:pPr>
      <w:rPr>
        <w:rFonts w:ascii="Courier New" w:hAnsi="Courier New" w:cs="Courier New" w:hint="default"/>
      </w:rPr>
    </w:lvl>
    <w:lvl w:ilvl="5" w:tplc="BB984A3A">
      <w:start w:val="1"/>
      <w:numFmt w:val="bullet"/>
      <w:lvlText w:val=""/>
      <w:lvlJc w:val="left"/>
      <w:pPr>
        <w:ind w:left="4680" w:hanging="360"/>
      </w:pPr>
      <w:rPr>
        <w:rFonts w:ascii="Wingdings" w:hAnsi="Wingdings" w:cs="Wingdings" w:hint="default"/>
      </w:rPr>
    </w:lvl>
    <w:lvl w:ilvl="6" w:tplc="FA2C16C0">
      <w:start w:val="1"/>
      <w:numFmt w:val="bullet"/>
      <w:lvlText w:val=""/>
      <w:lvlJc w:val="left"/>
      <w:pPr>
        <w:ind w:left="5400" w:hanging="360"/>
      </w:pPr>
      <w:rPr>
        <w:rFonts w:ascii="Symbol" w:hAnsi="Symbol" w:cs="Symbol" w:hint="default"/>
      </w:rPr>
    </w:lvl>
    <w:lvl w:ilvl="7" w:tplc="29DC4424">
      <w:start w:val="1"/>
      <w:numFmt w:val="bullet"/>
      <w:lvlText w:val="o"/>
      <w:lvlJc w:val="left"/>
      <w:pPr>
        <w:ind w:left="6120" w:hanging="360"/>
      </w:pPr>
      <w:rPr>
        <w:rFonts w:ascii="Courier New" w:hAnsi="Courier New" w:cs="Courier New" w:hint="default"/>
      </w:rPr>
    </w:lvl>
    <w:lvl w:ilvl="8" w:tplc="9D2C1C30">
      <w:start w:val="1"/>
      <w:numFmt w:val="bullet"/>
      <w:lvlText w:val=""/>
      <w:lvlJc w:val="left"/>
      <w:pPr>
        <w:ind w:left="6840" w:hanging="360"/>
      </w:pPr>
      <w:rPr>
        <w:rFonts w:ascii="Wingdings" w:hAnsi="Wingdings" w:cs="Wingdings" w:hint="default"/>
      </w:rPr>
    </w:lvl>
  </w:abstractNum>
  <w:abstractNum w:abstractNumId="9" w15:restartNumberingAfterBreak="0">
    <w:nsid w:val="0D505EB1"/>
    <w:multiLevelType w:val="hybridMultilevel"/>
    <w:tmpl w:val="03B809D0"/>
    <w:lvl w:ilvl="0" w:tplc="00000002">
      <w:start w:val="1"/>
      <w:numFmt w:val="bullet"/>
      <w:lvlText w:val="-"/>
      <w:lvlJc w:val="left"/>
      <w:pPr>
        <w:ind w:left="1080" w:hanging="360"/>
      </w:pPr>
      <w:rPr>
        <w:rFonts w:ascii="Calibri" w:hAnsi="Calibri" w:cs="Calibri" w:hint="default"/>
        <w:sz w:val="24"/>
        <w:szCs w:val="24"/>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0E06379B"/>
    <w:multiLevelType w:val="hybridMultilevel"/>
    <w:tmpl w:val="CF045A8E"/>
    <w:lvl w:ilvl="0" w:tplc="00000006">
      <w:start w:val="1"/>
      <w:numFmt w:val="bullet"/>
      <w:lvlText w:val="-"/>
      <w:lvlJc w:val="left"/>
      <w:pPr>
        <w:tabs>
          <w:tab w:val="num" w:pos="420"/>
        </w:tabs>
        <w:ind w:left="420" w:hanging="360"/>
      </w:pPr>
      <w:rPr>
        <w:rFonts w:ascii="OpenSymbol" w:hAnsi="Open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E8F45D0"/>
    <w:multiLevelType w:val="hybridMultilevel"/>
    <w:tmpl w:val="5FB06DA6"/>
    <w:lvl w:ilvl="0" w:tplc="040C0005">
      <w:start w:val="1"/>
      <w:numFmt w:val="bullet"/>
      <w:lvlText w:val=""/>
      <w:lvlJc w:val="left"/>
      <w:pPr>
        <w:tabs>
          <w:tab w:val="num" w:pos="420"/>
        </w:tabs>
        <w:ind w:left="4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3C105C0"/>
    <w:multiLevelType w:val="hybridMultilevel"/>
    <w:tmpl w:val="9208AD34"/>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147B7144"/>
    <w:multiLevelType w:val="hybridMultilevel"/>
    <w:tmpl w:val="F90AB8AC"/>
    <w:lvl w:ilvl="0" w:tplc="040C0001">
      <w:start w:val="1"/>
      <w:numFmt w:val="bullet"/>
      <w:lvlText w:val=""/>
      <w:lvlJc w:val="left"/>
      <w:pPr>
        <w:ind w:left="758" w:hanging="360"/>
      </w:pPr>
      <w:rPr>
        <w:rFonts w:ascii="Symbol" w:hAnsi="Symbol" w:hint="default"/>
      </w:rPr>
    </w:lvl>
    <w:lvl w:ilvl="1" w:tplc="040C0003" w:tentative="1">
      <w:start w:val="1"/>
      <w:numFmt w:val="bullet"/>
      <w:lvlText w:val="o"/>
      <w:lvlJc w:val="left"/>
      <w:pPr>
        <w:ind w:left="1478" w:hanging="360"/>
      </w:pPr>
      <w:rPr>
        <w:rFonts w:ascii="Courier New" w:hAnsi="Courier New" w:cs="Courier New" w:hint="default"/>
      </w:rPr>
    </w:lvl>
    <w:lvl w:ilvl="2" w:tplc="040C0005" w:tentative="1">
      <w:start w:val="1"/>
      <w:numFmt w:val="bullet"/>
      <w:lvlText w:val=""/>
      <w:lvlJc w:val="left"/>
      <w:pPr>
        <w:ind w:left="2198" w:hanging="360"/>
      </w:pPr>
      <w:rPr>
        <w:rFonts w:ascii="Wingdings" w:hAnsi="Wingdings" w:hint="default"/>
      </w:rPr>
    </w:lvl>
    <w:lvl w:ilvl="3" w:tplc="040C0001" w:tentative="1">
      <w:start w:val="1"/>
      <w:numFmt w:val="bullet"/>
      <w:lvlText w:val=""/>
      <w:lvlJc w:val="left"/>
      <w:pPr>
        <w:ind w:left="2918" w:hanging="360"/>
      </w:pPr>
      <w:rPr>
        <w:rFonts w:ascii="Symbol" w:hAnsi="Symbol" w:hint="default"/>
      </w:rPr>
    </w:lvl>
    <w:lvl w:ilvl="4" w:tplc="040C0003" w:tentative="1">
      <w:start w:val="1"/>
      <w:numFmt w:val="bullet"/>
      <w:lvlText w:val="o"/>
      <w:lvlJc w:val="left"/>
      <w:pPr>
        <w:ind w:left="3638" w:hanging="360"/>
      </w:pPr>
      <w:rPr>
        <w:rFonts w:ascii="Courier New" w:hAnsi="Courier New" w:cs="Courier New" w:hint="default"/>
      </w:rPr>
    </w:lvl>
    <w:lvl w:ilvl="5" w:tplc="040C0005" w:tentative="1">
      <w:start w:val="1"/>
      <w:numFmt w:val="bullet"/>
      <w:lvlText w:val=""/>
      <w:lvlJc w:val="left"/>
      <w:pPr>
        <w:ind w:left="4358" w:hanging="360"/>
      </w:pPr>
      <w:rPr>
        <w:rFonts w:ascii="Wingdings" w:hAnsi="Wingdings" w:hint="default"/>
      </w:rPr>
    </w:lvl>
    <w:lvl w:ilvl="6" w:tplc="040C0001" w:tentative="1">
      <w:start w:val="1"/>
      <w:numFmt w:val="bullet"/>
      <w:lvlText w:val=""/>
      <w:lvlJc w:val="left"/>
      <w:pPr>
        <w:ind w:left="5078" w:hanging="360"/>
      </w:pPr>
      <w:rPr>
        <w:rFonts w:ascii="Symbol" w:hAnsi="Symbol" w:hint="default"/>
      </w:rPr>
    </w:lvl>
    <w:lvl w:ilvl="7" w:tplc="040C0003" w:tentative="1">
      <w:start w:val="1"/>
      <w:numFmt w:val="bullet"/>
      <w:lvlText w:val="o"/>
      <w:lvlJc w:val="left"/>
      <w:pPr>
        <w:ind w:left="5798" w:hanging="360"/>
      </w:pPr>
      <w:rPr>
        <w:rFonts w:ascii="Courier New" w:hAnsi="Courier New" w:cs="Courier New" w:hint="default"/>
      </w:rPr>
    </w:lvl>
    <w:lvl w:ilvl="8" w:tplc="040C0005" w:tentative="1">
      <w:start w:val="1"/>
      <w:numFmt w:val="bullet"/>
      <w:lvlText w:val=""/>
      <w:lvlJc w:val="left"/>
      <w:pPr>
        <w:ind w:left="6518" w:hanging="360"/>
      </w:pPr>
      <w:rPr>
        <w:rFonts w:ascii="Wingdings" w:hAnsi="Wingdings" w:hint="default"/>
      </w:rPr>
    </w:lvl>
  </w:abstractNum>
  <w:abstractNum w:abstractNumId="14" w15:restartNumberingAfterBreak="0">
    <w:nsid w:val="16415DFB"/>
    <w:multiLevelType w:val="hybridMultilevel"/>
    <w:tmpl w:val="D62E1D42"/>
    <w:lvl w:ilvl="0" w:tplc="040C0001">
      <w:start w:val="1"/>
      <w:numFmt w:val="bullet"/>
      <w:lvlText w:val=""/>
      <w:lvlJc w:val="left"/>
      <w:pPr>
        <w:ind w:left="948" w:hanging="360"/>
      </w:pPr>
      <w:rPr>
        <w:rFonts w:ascii="Symbol" w:hAnsi="Symbol" w:hint="default"/>
      </w:rPr>
    </w:lvl>
    <w:lvl w:ilvl="1" w:tplc="040C0003" w:tentative="1">
      <w:start w:val="1"/>
      <w:numFmt w:val="bullet"/>
      <w:lvlText w:val="o"/>
      <w:lvlJc w:val="left"/>
      <w:pPr>
        <w:ind w:left="1668" w:hanging="360"/>
      </w:pPr>
      <w:rPr>
        <w:rFonts w:ascii="Courier New" w:hAnsi="Courier New" w:cs="Courier New" w:hint="default"/>
      </w:rPr>
    </w:lvl>
    <w:lvl w:ilvl="2" w:tplc="040C0005" w:tentative="1">
      <w:start w:val="1"/>
      <w:numFmt w:val="bullet"/>
      <w:lvlText w:val=""/>
      <w:lvlJc w:val="left"/>
      <w:pPr>
        <w:ind w:left="2388" w:hanging="360"/>
      </w:pPr>
      <w:rPr>
        <w:rFonts w:ascii="Wingdings" w:hAnsi="Wingdings" w:hint="default"/>
      </w:rPr>
    </w:lvl>
    <w:lvl w:ilvl="3" w:tplc="040C0001" w:tentative="1">
      <w:start w:val="1"/>
      <w:numFmt w:val="bullet"/>
      <w:lvlText w:val=""/>
      <w:lvlJc w:val="left"/>
      <w:pPr>
        <w:ind w:left="3108" w:hanging="360"/>
      </w:pPr>
      <w:rPr>
        <w:rFonts w:ascii="Symbol" w:hAnsi="Symbol" w:hint="default"/>
      </w:rPr>
    </w:lvl>
    <w:lvl w:ilvl="4" w:tplc="040C0003" w:tentative="1">
      <w:start w:val="1"/>
      <w:numFmt w:val="bullet"/>
      <w:lvlText w:val="o"/>
      <w:lvlJc w:val="left"/>
      <w:pPr>
        <w:ind w:left="3828" w:hanging="360"/>
      </w:pPr>
      <w:rPr>
        <w:rFonts w:ascii="Courier New" w:hAnsi="Courier New" w:cs="Courier New" w:hint="default"/>
      </w:rPr>
    </w:lvl>
    <w:lvl w:ilvl="5" w:tplc="040C0005" w:tentative="1">
      <w:start w:val="1"/>
      <w:numFmt w:val="bullet"/>
      <w:lvlText w:val=""/>
      <w:lvlJc w:val="left"/>
      <w:pPr>
        <w:ind w:left="4548" w:hanging="360"/>
      </w:pPr>
      <w:rPr>
        <w:rFonts w:ascii="Wingdings" w:hAnsi="Wingdings" w:hint="default"/>
      </w:rPr>
    </w:lvl>
    <w:lvl w:ilvl="6" w:tplc="040C0001" w:tentative="1">
      <w:start w:val="1"/>
      <w:numFmt w:val="bullet"/>
      <w:lvlText w:val=""/>
      <w:lvlJc w:val="left"/>
      <w:pPr>
        <w:ind w:left="5268" w:hanging="360"/>
      </w:pPr>
      <w:rPr>
        <w:rFonts w:ascii="Symbol" w:hAnsi="Symbol" w:hint="default"/>
      </w:rPr>
    </w:lvl>
    <w:lvl w:ilvl="7" w:tplc="040C0003" w:tentative="1">
      <w:start w:val="1"/>
      <w:numFmt w:val="bullet"/>
      <w:lvlText w:val="o"/>
      <w:lvlJc w:val="left"/>
      <w:pPr>
        <w:ind w:left="5988" w:hanging="360"/>
      </w:pPr>
      <w:rPr>
        <w:rFonts w:ascii="Courier New" w:hAnsi="Courier New" w:cs="Courier New" w:hint="default"/>
      </w:rPr>
    </w:lvl>
    <w:lvl w:ilvl="8" w:tplc="040C0005" w:tentative="1">
      <w:start w:val="1"/>
      <w:numFmt w:val="bullet"/>
      <w:lvlText w:val=""/>
      <w:lvlJc w:val="left"/>
      <w:pPr>
        <w:ind w:left="6708" w:hanging="360"/>
      </w:pPr>
      <w:rPr>
        <w:rFonts w:ascii="Wingdings" w:hAnsi="Wingdings" w:hint="default"/>
      </w:rPr>
    </w:lvl>
  </w:abstractNum>
  <w:abstractNum w:abstractNumId="15" w15:restartNumberingAfterBreak="0">
    <w:nsid w:val="178E4893"/>
    <w:multiLevelType w:val="multilevel"/>
    <w:tmpl w:val="D29412A4"/>
    <w:lvl w:ilvl="0">
      <w:start w:val="1"/>
      <w:numFmt w:val="decimal"/>
      <w:lvlText w:val="%1-"/>
      <w:lvlJc w:val="left"/>
      <w:pPr>
        <w:ind w:left="420" w:hanging="420"/>
      </w:pPr>
      <w:rPr>
        <w:rFonts w:cs="Calibri" w:hint="default"/>
        <w:sz w:val="24"/>
      </w:rPr>
    </w:lvl>
    <w:lvl w:ilvl="1">
      <w:start w:val="1"/>
      <w:numFmt w:val="decimal"/>
      <w:lvlText w:val="%1-%2-"/>
      <w:lvlJc w:val="left"/>
      <w:pPr>
        <w:ind w:left="720" w:hanging="720"/>
      </w:pPr>
      <w:rPr>
        <w:rFonts w:cs="Calibri" w:hint="default"/>
        <w:sz w:val="24"/>
      </w:rPr>
    </w:lvl>
    <w:lvl w:ilvl="2">
      <w:start w:val="1"/>
      <w:numFmt w:val="decimal"/>
      <w:lvlText w:val="%1-%2-%3."/>
      <w:lvlJc w:val="left"/>
      <w:pPr>
        <w:ind w:left="1080" w:hanging="1080"/>
      </w:pPr>
      <w:rPr>
        <w:rFonts w:cs="Calibri" w:hint="default"/>
        <w:sz w:val="24"/>
      </w:rPr>
    </w:lvl>
    <w:lvl w:ilvl="3">
      <w:start w:val="1"/>
      <w:numFmt w:val="decimal"/>
      <w:lvlText w:val="%1-%2-%3.%4."/>
      <w:lvlJc w:val="left"/>
      <w:pPr>
        <w:ind w:left="1080" w:hanging="1080"/>
      </w:pPr>
      <w:rPr>
        <w:rFonts w:cs="Calibri" w:hint="default"/>
        <w:sz w:val="24"/>
      </w:rPr>
    </w:lvl>
    <w:lvl w:ilvl="4">
      <w:start w:val="1"/>
      <w:numFmt w:val="decimal"/>
      <w:lvlText w:val="%1-%2-%3.%4.%5."/>
      <w:lvlJc w:val="left"/>
      <w:pPr>
        <w:ind w:left="1440" w:hanging="1440"/>
      </w:pPr>
      <w:rPr>
        <w:rFonts w:cs="Calibri" w:hint="default"/>
        <w:sz w:val="24"/>
      </w:rPr>
    </w:lvl>
    <w:lvl w:ilvl="5">
      <w:start w:val="1"/>
      <w:numFmt w:val="decimal"/>
      <w:lvlText w:val="%1-%2-%3.%4.%5.%6."/>
      <w:lvlJc w:val="left"/>
      <w:pPr>
        <w:ind w:left="1440" w:hanging="1440"/>
      </w:pPr>
      <w:rPr>
        <w:rFonts w:cs="Calibri" w:hint="default"/>
        <w:sz w:val="24"/>
      </w:rPr>
    </w:lvl>
    <w:lvl w:ilvl="6">
      <w:start w:val="1"/>
      <w:numFmt w:val="decimal"/>
      <w:lvlText w:val="%1-%2-%3.%4.%5.%6.%7."/>
      <w:lvlJc w:val="left"/>
      <w:pPr>
        <w:ind w:left="1800" w:hanging="1800"/>
      </w:pPr>
      <w:rPr>
        <w:rFonts w:cs="Calibri" w:hint="default"/>
        <w:sz w:val="24"/>
      </w:rPr>
    </w:lvl>
    <w:lvl w:ilvl="7">
      <w:start w:val="1"/>
      <w:numFmt w:val="decimal"/>
      <w:lvlText w:val="%1-%2-%3.%4.%5.%6.%7.%8."/>
      <w:lvlJc w:val="left"/>
      <w:pPr>
        <w:ind w:left="2160" w:hanging="2160"/>
      </w:pPr>
      <w:rPr>
        <w:rFonts w:cs="Calibri" w:hint="default"/>
        <w:sz w:val="24"/>
      </w:rPr>
    </w:lvl>
    <w:lvl w:ilvl="8">
      <w:start w:val="1"/>
      <w:numFmt w:val="decimal"/>
      <w:lvlText w:val="%1-%2-%3.%4.%5.%6.%7.%8.%9."/>
      <w:lvlJc w:val="left"/>
      <w:pPr>
        <w:ind w:left="2160" w:hanging="2160"/>
      </w:pPr>
      <w:rPr>
        <w:rFonts w:cs="Calibri" w:hint="default"/>
        <w:sz w:val="24"/>
      </w:rPr>
    </w:lvl>
  </w:abstractNum>
  <w:abstractNum w:abstractNumId="16" w15:restartNumberingAfterBreak="0">
    <w:nsid w:val="1A4F0148"/>
    <w:multiLevelType w:val="hybridMultilevel"/>
    <w:tmpl w:val="CC44F3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06D35C7"/>
    <w:multiLevelType w:val="hybridMultilevel"/>
    <w:tmpl w:val="9468C1A8"/>
    <w:lvl w:ilvl="0" w:tplc="040C0001">
      <w:start w:val="1"/>
      <w:numFmt w:val="bullet"/>
      <w:lvlText w:val=""/>
      <w:lvlJc w:val="left"/>
      <w:pPr>
        <w:ind w:left="784" w:hanging="360"/>
      </w:pPr>
      <w:rPr>
        <w:rFonts w:ascii="Symbol" w:hAnsi="Symbol"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18" w15:restartNumberingAfterBreak="0">
    <w:nsid w:val="251C55C2"/>
    <w:multiLevelType w:val="hybridMultilevel"/>
    <w:tmpl w:val="891A222C"/>
    <w:lvl w:ilvl="0" w:tplc="8E14FFE2">
      <w:start w:val="1"/>
      <w:numFmt w:val="bullet"/>
      <w:lvlText w:val="-"/>
      <w:lvlJc w:val="left"/>
      <w:pPr>
        <w:ind w:left="360" w:hanging="360"/>
      </w:pPr>
      <w:rPr>
        <w:rFonts w:ascii="Calibri" w:hAnsi="Calibri" w:cs="Calibri" w:hint="default"/>
        <w:sz w:val="24"/>
        <w:szCs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2C242A43"/>
    <w:multiLevelType w:val="hybridMultilevel"/>
    <w:tmpl w:val="67FE1A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D303FAE"/>
    <w:multiLevelType w:val="hybridMultilevel"/>
    <w:tmpl w:val="641A9324"/>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2EA779C0"/>
    <w:multiLevelType w:val="hybridMultilevel"/>
    <w:tmpl w:val="F8F6BB68"/>
    <w:lvl w:ilvl="0" w:tplc="DCA8BC60">
      <w:numFmt w:val="bullet"/>
      <w:lvlText w:val="-"/>
      <w:lvlJc w:val="left"/>
      <w:pPr>
        <w:ind w:left="1080" w:hanging="360"/>
      </w:pPr>
      <w:rPr>
        <w:rFonts w:ascii="Arial" w:eastAsia="Calibr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31AB1D00"/>
    <w:multiLevelType w:val="hybridMultilevel"/>
    <w:tmpl w:val="949821FC"/>
    <w:lvl w:ilvl="0" w:tplc="040C0001">
      <w:start w:val="1"/>
      <w:numFmt w:val="bullet"/>
      <w:lvlText w:val=""/>
      <w:lvlJc w:val="left"/>
      <w:pPr>
        <w:ind w:left="758" w:hanging="360"/>
      </w:pPr>
      <w:rPr>
        <w:rFonts w:ascii="Symbol" w:hAnsi="Symbol" w:hint="default"/>
      </w:rPr>
    </w:lvl>
    <w:lvl w:ilvl="1" w:tplc="040C0003" w:tentative="1">
      <w:start w:val="1"/>
      <w:numFmt w:val="bullet"/>
      <w:lvlText w:val="o"/>
      <w:lvlJc w:val="left"/>
      <w:pPr>
        <w:ind w:left="1478" w:hanging="360"/>
      </w:pPr>
      <w:rPr>
        <w:rFonts w:ascii="Courier New" w:hAnsi="Courier New" w:cs="Courier New" w:hint="default"/>
      </w:rPr>
    </w:lvl>
    <w:lvl w:ilvl="2" w:tplc="040C0005" w:tentative="1">
      <w:start w:val="1"/>
      <w:numFmt w:val="bullet"/>
      <w:lvlText w:val=""/>
      <w:lvlJc w:val="left"/>
      <w:pPr>
        <w:ind w:left="2198" w:hanging="360"/>
      </w:pPr>
      <w:rPr>
        <w:rFonts w:ascii="Wingdings" w:hAnsi="Wingdings" w:hint="default"/>
      </w:rPr>
    </w:lvl>
    <w:lvl w:ilvl="3" w:tplc="040C0001" w:tentative="1">
      <w:start w:val="1"/>
      <w:numFmt w:val="bullet"/>
      <w:lvlText w:val=""/>
      <w:lvlJc w:val="left"/>
      <w:pPr>
        <w:ind w:left="2918" w:hanging="360"/>
      </w:pPr>
      <w:rPr>
        <w:rFonts w:ascii="Symbol" w:hAnsi="Symbol" w:hint="default"/>
      </w:rPr>
    </w:lvl>
    <w:lvl w:ilvl="4" w:tplc="040C0003" w:tentative="1">
      <w:start w:val="1"/>
      <w:numFmt w:val="bullet"/>
      <w:lvlText w:val="o"/>
      <w:lvlJc w:val="left"/>
      <w:pPr>
        <w:ind w:left="3638" w:hanging="360"/>
      </w:pPr>
      <w:rPr>
        <w:rFonts w:ascii="Courier New" w:hAnsi="Courier New" w:cs="Courier New" w:hint="default"/>
      </w:rPr>
    </w:lvl>
    <w:lvl w:ilvl="5" w:tplc="040C0005" w:tentative="1">
      <w:start w:val="1"/>
      <w:numFmt w:val="bullet"/>
      <w:lvlText w:val=""/>
      <w:lvlJc w:val="left"/>
      <w:pPr>
        <w:ind w:left="4358" w:hanging="360"/>
      </w:pPr>
      <w:rPr>
        <w:rFonts w:ascii="Wingdings" w:hAnsi="Wingdings" w:hint="default"/>
      </w:rPr>
    </w:lvl>
    <w:lvl w:ilvl="6" w:tplc="040C0001" w:tentative="1">
      <w:start w:val="1"/>
      <w:numFmt w:val="bullet"/>
      <w:lvlText w:val=""/>
      <w:lvlJc w:val="left"/>
      <w:pPr>
        <w:ind w:left="5078" w:hanging="360"/>
      </w:pPr>
      <w:rPr>
        <w:rFonts w:ascii="Symbol" w:hAnsi="Symbol" w:hint="default"/>
      </w:rPr>
    </w:lvl>
    <w:lvl w:ilvl="7" w:tplc="040C0003" w:tentative="1">
      <w:start w:val="1"/>
      <w:numFmt w:val="bullet"/>
      <w:lvlText w:val="o"/>
      <w:lvlJc w:val="left"/>
      <w:pPr>
        <w:ind w:left="5798" w:hanging="360"/>
      </w:pPr>
      <w:rPr>
        <w:rFonts w:ascii="Courier New" w:hAnsi="Courier New" w:cs="Courier New" w:hint="default"/>
      </w:rPr>
    </w:lvl>
    <w:lvl w:ilvl="8" w:tplc="040C0005" w:tentative="1">
      <w:start w:val="1"/>
      <w:numFmt w:val="bullet"/>
      <w:lvlText w:val=""/>
      <w:lvlJc w:val="left"/>
      <w:pPr>
        <w:ind w:left="6518" w:hanging="360"/>
      </w:pPr>
      <w:rPr>
        <w:rFonts w:ascii="Wingdings" w:hAnsi="Wingdings" w:hint="default"/>
      </w:rPr>
    </w:lvl>
  </w:abstractNum>
  <w:abstractNum w:abstractNumId="23" w15:restartNumberingAfterBreak="0">
    <w:nsid w:val="33CF436C"/>
    <w:multiLevelType w:val="hybridMultilevel"/>
    <w:tmpl w:val="9CBA0B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DE714D2"/>
    <w:multiLevelType w:val="hybridMultilevel"/>
    <w:tmpl w:val="BD9A501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0B40C76"/>
    <w:multiLevelType w:val="hybridMultilevel"/>
    <w:tmpl w:val="92D69BD4"/>
    <w:lvl w:ilvl="0" w:tplc="00000002">
      <w:start w:val="1"/>
      <w:numFmt w:val="bullet"/>
      <w:lvlText w:val="-"/>
      <w:lvlJc w:val="left"/>
      <w:pPr>
        <w:ind w:left="720" w:hanging="360"/>
      </w:pPr>
      <w:rPr>
        <w:rFonts w:ascii="Calibri" w:hAnsi="Calibri" w:cs="Calibri" w:hint="default"/>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7165B6A"/>
    <w:multiLevelType w:val="hybridMultilevel"/>
    <w:tmpl w:val="FD7E8EF2"/>
    <w:lvl w:ilvl="0" w:tplc="D16E0F8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9C8403A"/>
    <w:multiLevelType w:val="hybridMultilevel"/>
    <w:tmpl w:val="9E1AD87E"/>
    <w:lvl w:ilvl="0" w:tplc="00000002">
      <w:start w:val="1"/>
      <w:numFmt w:val="bullet"/>
      <w:lvlText w:val="-"/>
      <w:lvlJc w:val="left"/>
      <w:pPr>
        <w:ind w:left="795" w:hanging="360"/>
      </w:pPr>
      <w:rPr>
        <w:rFonts w:ascii="Times New Roman" w:hAnsi="Times New Roman" w:cs="Arial"/>
        <w:b/>
        <w:bCs/>
        <w:sz w:val="24"/>
        <w:szCs w:val="24"/>
      </w:rPr>
    </w:lvl>
    <w:lvl w:ilvl="1" w:tplc="040C0003">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8" w15:restartNumberingAfterBreak="0">
    <w:nsid w:val="4A172654"/>
    <w:multiLevelType w:val="hybridMultilevel"/>
    <w:tmpl w:val="33220B12"/>
    <w:lvl w:ilvl="0" w:tplc="040C0005">
      <w:start w:val="1"/>
      <w:numFmt w:val="bullet"/>
      <w:lvlText w:val=""/>
      <w:lvlJc w:val="left"/>
      <w:pPr>
        <w:ind w:left="795" w:hanging="360"/>
      </w:pPr>
      <w:rPr>
        <w:rFonts w:ascii="Wingdings" w:hAnsi="Wingdings" w:hint="default"/>
        <w:b/>
        <w:bCs/>
        <w:sz w:val="24"/>
        <w:szCs w:val="24"/>
      </w:rPr>
    </w:lvl>
    <w:lvl w:ilvl="1" w:tplc="040C0003">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9" w15:restartNumberingAfterBreak="0">
    <w:nsid w:val="4DF918CE"/>
    <w:multiLevelType w:val="hybridMultilevel"/>
    <w:tmpl w:val="9A345D7A"/>
    <w:lvl w:ilvl="0" w:tplc="90EAE53C">
      <w:start w:val="1"/>
      <w:numFmt w:val="bullet"/>
      <w:lvlText w:val=""/>
      <w:lvlJc w:val="left"/>
      <w:pPr>
        <w:ind w:left="720" w:hanging="360"/>
      </w:pPr>
      <w:rPr>
        <w:rFonts w:ascii="Symbol" w:hAnsi="Symbol" w:hint="default"/>
      </w:rPr>
    </w:lvl>
    <w:lvl w:ilvl="1" w:tplc="AB462EB4">
      <w:start w:val="1"/>
      <w:numFmt w:val="bullet"/>
      <w:lvlText w:val="o"/>
      <w:lvlJc w:val="left"/>
      <w:pPr>
        <w:ind w:left="1440" w:hanging="360"/>
      </w:pPr>
      <w:rPr>
        <w:rFonts w:ascii="Courier New" w:hAnsi="Courier New" w:cs="Courier New" w:hint="default"/>
      </w:rPr>
    </w:lvl>
    <w:lvl w:ilvl="2" w:tplc="340AB0FC">
      <w:start w:val="1"/>
      <w:numFmt w:val="bullet"/>
      <w:lvlText w:val=""/>
      <w:lvlJc w:val="left"/>
      <w:pPr>
        <w:ind w:left="2160" w:hanging="360"/>
      </w:pPr>
      <w:rPr>
        <w:rFonts w:ascii="Wingdings" w:hAnsi="Wingdings" w:cs="Wingdings" w:hint="default"/>
      </w:rPr>
    </w:lvl>
    <w:lvl w:ilvl="3" w:tplc="4DFA092E">
      <w:start w:val="1"/>
      <w:numFmt w:val="bullet"/>
      <w:lvlText w:val=""/>
      <w:lvlJc w:val="left"/>
      <w:pPr>
        <w:ind w:left="2880" w:hanging="360"/>
      </w:pPr>
      <w:rPr>
        <w:rFonts w:ascii="Symbol" w:hAnsi="Symbol" w:cs="Symbol" w:hint="default"/>
      </w:rPr>
    </w:lvl>
    <w:lvl w:ilvl="4" w:tplc="74C4E8F0">
      <w:start w:val="1"/>
      <w:numFmt w:val="bullet"/>
      <w:lvlText w:val="o"/>
      <w:lvlJc w:val="left"/>
      <w:pPr>
        <w:ind w:left="3600" w:hanging="360"/>
      </w:pPr>
      <w:rPr>
        <w:rFonts w:ascii="Courier New" w:hAnsi="Courier New" w:cs="Courier New" w:hint="default"/>
      </w:rPr>
    </w:lvl>
    <w:lvl w:ilvl="5" w:tplc="D8C6A552">
      <w:start w:val="1"/>
      <w:numFmt w:val="bullet"/>
      <w:lvlText w:val=""/>
      <w:lvlJc w:val="left"/>
      <w:pPr>
        <w:ind w:left="4320" w:hanging="360"/>
      </w:pPr>
      <w:rPr>
        <w:rFonts w:ascii="Wingdings" w:hAnsi="Wingdings" w:cs="Wingdings" w:hint="default"/>
      </w:rPr>
    </w:lvl>
    <w:lvl w:ilvl="6" w:tplc="A8265F62">
      <w:start w:val="1"/>
      <w:numFmt w:val="bullet"/>
      <w:lvlText w:val=""/>
      <w:lvlJc w:val="left"/>
      <w:pPr>
        <w:ind w:left="5040" w:hanging="360"/>
      </w:pPr>
      <w:rPr>
        <w:rFonts w:ascii="Symbol" w:hAnsi="Symbol" w:cs="Symbol" w:hint="default"/>
      </w:rPr>
    </w:lvl>
    <w:lvl w:ilvl="7" w:tplc="C02CDE18">
      <w:start w:val="1"/>
      <w:numFmt w:val="bullet"/>
      <w:lvlText w:val="o"/>
      <w:lvlJc w:val="left"/>
      <w:pPr>
        <w:ind w:left="5760" w:hanging="360"/>
      </w:pPr>
      <w:rPr>
        <w:rFonts w:ascii="Courier New" w:hAnsi="Courier New" w:cs="Courier New" w:hint="default"/>
      </w:rPr>
    </w:lvl>
    <w:lvl w:ilvl="8" w:tplc="DA08248E">
      <w:start w:val="1"/>
      <w:numFmt w:val="bullet"/>
      <w:lvlText w:val=""/>
      <w:lvlJc w:val="left"/>
      <w:pPr>
        <w:ind w:left="6480" w:hanging="360"/>
      </w:pPr>
      <w:rPr>
        <w:rFonts w:ascii="Wingdings" w:hAnsi="Wingdings" w:cs="Wingdings" w:hint="default"/>
      </w:rPr>
    </w:lvl>
  </w:abstractNum>
  <w:abstractNum w:abstractNumId="30" w15:restartNumberingAfterBreak="0">
    <w:nsid w:val="56D624A4"/>
    <w:multiLevelType w:val="hybridMultilevel"/>
    <w:tmpl w:val="238C001C"/>
    <w:lvl w:ilvl="0" w:tplc="040C0001">
      <w:start w:val="1"/>
      <w:numFmt w:val="bullet"/>
      <w:lvlText w:val=""/>
      <w:lvlJc w:val="left"/>
      <w:pPr>
        <w:ind w:left="674" w:hanging="360"/>
      </w:pPr>
      <w:rPr>
        <w:rFonts w:ascii="Symbol" w:hAnsi="Symbol" w:hint="default"/>
      </w:rPr>
    </w:lvl>
    <w:lvl w:ilvl="1" w:tplc="040C0003" w:tentative="1">
      <w:start w:val="1"/>
      <w:numFmt w:val="bullet"/>
      <w:lvlText w:val="o"/>
      <w:lvlJc w:val="left"/>
      <w:pPr>
        <w:ind w:left="1394" w:hanging="360"/>
      </w:pPr>
      <w:rPr>
        <w:rFonts w:ascii="Courier New" w:hAnsi="Courier New" w:cs="Courier New" w:hint="default"/>
      </w:rPr>
    </w:lvl>
    <w:lvl w:ilvl="2" w:tplc="040C0005" w:tentative="1">
      <w:start w:val="1"/>
      <w:numFmt w:val="bullet"/>
      <w:lvlText w:val=""/>
      <w:lvlJc w:val="left"/>
      <w:pPr>
        <w:ind w:left="2114" w:hanging="360"/>
      </w:pPr>
      <w:rPr>
        <w:rFonts w:ascii="Wingdings" w:hAnsi="Wingdings" w:hint="default"/>
      </w:rPr>
    </w:lvl>
    <w:lvl w:ilvl="3" w:tplc="040C0001" w:tentative="1">
      <w:start w:val="1"/>
      <w:numFmt w:val="bullet"/>
      <w:lvlText w:val=""/>
      <w:lvlJc w:val="left"/>
      <w:pPr>
        <w:ind w:left="2834" w:hanging="360"/>
      </w:pPr>
      <w:rPr>
        <w:rFonts w:ascii="Symbol" w:hAnsi="Symbol" w:hint="default"/>
      </w:rPr>
    </w:lvl>
    <w:lvl w:ilvl="4" w:tplc="040C0003" w:tentative="1">
      <w:start w:val="1"/>
      <w:numFmt w:val="bullet"/>
      <w:lvlText w:val="o"/>
      <w:lvlJc w:val="left"/>
      <w:pPr>
        <w:ind w:left="3554" w:hanging="360"/>
      </w:pPr>
      <w:rPr>
        <w:rFonts w:ascii="Courier New" w:hAnsi="Courier New" w:cs="Courier New" w:hint="default"/>
      </w:rPr>
    </w:lvl>
    <w:lvl w:ilvl="5" w:tplc="040C0005" w:tentative="1">
      <w:start w:val="1"/>
      <w:numFmt w:val="bullet"/>
      <w:lvlText w:val=""/>
      <w:lvlJc w:val="left"/>
      <w:pPr>
        <w:ind w:left="4274" w:hanging="360"/>
      </w:pPr>
      <w:rPr>
        <w:rFonts w:ascii="Wingdings" w:hAnsi="Wingdings" w:hint="default"/>
      </w:rPr>
    </w:lvl>
    <w:lvl w:ilvl="6" w:tplc="040C0001" w:tentative="1">
      <w:start w:val="1"/>
      <w:numFmt w:val="bullet"/>
      <w:lvlText w:val=""/>
      <w:lvlJc w:val="left"/>
      <w:pPr>
        <w:ind w:left="4994" w:hanging="360"/>
      </w:pPr>
      <w:rPr>
        <w:rFonts w:ascii="Symbol" w:hAnsi="Symbol" w:hint="default"/>
      </w:rPr>
    </w:lvl>
    <w:lvl w:ilvl="7" w:tplc="040C0003" w:tentative="1">
      <w:start w:val="1"/>
      <w:numFmt w:val="bullet"/>
      <w:lvlText w:val="o"/>
      <w:lvlJc w:val="left"/>
      <w:pPr>
        <w:ind w:left="5714" w:hanging="360"/>
      </w:pPr>
      <w:rPr>
        <w:rFonts w:ascii="Courier New" w:hAnsi="Courier New" w:cs="Courier New" w:hint="default"/>
      </w:rPr>
    </w:lvl>
    <w:lvl w:ilvl="8" w:tplc="040C0005" w:tentative="1">
      <w:start w:val="1"/>
      <w:numFmt w:val="bullet"/>
      <w:lvlText w:val=""/>
      <w:lvlJc w:val="left"/>
      <w:pPr>
        <w:ind w:left="6434" w:hanging="360"/>
      </w:pPr>
      <w:rPr>
        <w:rFonts w:ascii="Wingdings" w:hAnsi="Wingdings" w:hint="default"/>
      </w:rPr>
    </w:lvl>
  </w:abstractNum>
  <w:abstractNum w:abstractNumId="31" w15:restartNumberingAfterBreak="0">
    <w:nsid w:val="57A81A57"/>
    <w:multiLevelType w:val="hybridMultilevel"/>
    <w:tmpl w:val="6B62EDE0"/>
    <w:lvl w:ilvl="0" w:tplc="55C274B2">
      <w:start w:val="1"/>
      <w:numFmt w:val="bullet"/>
      <w:lvlText w:val=""/>
      <w:lvlJc w:val="left"/>
      <w:pPr>
        <w:ind w:left="720" w:hanging="360"/>
      </w:pPr>
      <w:rPr>
        <w:rFonts w:ascii="Symbol" w:hAnsi="Symbol" w:cs="Symbol" w:hint="default"/>
      </w:rPr>
    </w:lvl>
    <w:lvl w:ilvl="1" w:tplc="4C5609F2">
      <w:start w:val="1"/>
      <w:numFmt w:val="bullet"/>
      <w:lvlText w:val="o"/>
      <w:lvlJc w:val="left"/>
      <w:pPr>
        <w:ind w:left="1440" w:hanging="360"/>
      </w:pPr>
      <w:rPr>
        <w:rFonts w:ascii="Courier New" w:hAnsi="Courier New" w:cs="Courier New" w:hint="default"/>
      </w:rPr>
    </w:lvl>
    <w:lvl w:ilvl="2" w:tplc="FFF04AF6">
      <w:start w:val="1"/>
      <w:numFmt w:val="bullet"/>
      <w:lvlText w:val=""/>
      <w:lvlJc w:val="left"/>
      <w:pPr>
        <w:ind w:left="2160" w:hanging="360"/>
      </w:pPr>
      <w:rPr>
        <w:rFonts w:ascii="Wingdings" w:hAnsi="Wingdings" w:cs="Wingdings" w:hint="default"/>
      </w:rPr>
    </w:lvl>
    <w:lvl w:ilvl="3" w:tplc="2BB8A668">
      <w:start w:val="1"/>
      <w:numFmt w:val="bullet"/>
      <w:lvlText w:val=""/>
      <w:lvlJc w:val="left"/>
      <w:pPr>
        <w:ind w:left="2880" w:hanging="360"/>
      </w:pPr>
      <w:rPr>
        <w:rFonts w:ascii="Symbol" w:hAnsi="Symbol" w:cs="Symbol" w:hint="default"/>
      </w:rPr>
    </w:lvl>
    <w:lvl w:ilvl="4" w:tplc="84FE86C4">
      <w:start w:val="1"/>
      <w:numFmt w:val="bullet"/>
      <w:lvlText w:val="o"/>
      <w:lvlJc w:val="left"/>
      <w:pPr>
        <w:ind w:left="3600" w:hanging="360"/>
      </w:pPr>
      <w:rPr>
        <w:rFonts w:ascii="Courier New" w:hAnsi="Courier New" w:cs="Courier New" w:hint="default"/>
      </w:rPr>
    </w:lvl>
    <w:lvl w:ilvl="5" w:tplc="7CBA8E22">
      <w:start w:val="1"/>
      <w:numFmt w:val="bullet"/>
      <w:lvlText w:val=""/>
      <w:lvlJc w:val="left"/>
      <w:pPr>
        <w:ind w:left="4320" w:hanging="360"/>
      </w:pPr>
      <w:rPr>
        <w:rFonts w:ascii="Wingdings" w:hAnsi="Wingdings" w:cs="Wingdings" w:hint="default"/>
      </w:rPr>
    </w:lvl>
    <w:lvl w:ilvl="6" w:tplc="39689A7C">
      <w:start w:val="1"/>
      <w:numFmt w:val="bullet"/>
      <w:lvlText w:val=""/>
      <w:lvlJc w:val="left"/>
      <w:pPr>
        <w:ind w:left="5040" w:hanging="360"/>
      </w:pPr>
      <w:rPr>
        <w:rFonts w:ascii="Symbol" w:hAnsi="Symbol" w:cs="Symbol" w:hint="default"/>
      </w:rPr>
    </w:lvl>
    <w:lvl w:ilvl="7" w:tplc="21F05AEA">
      <w:start w:val="1"/>
      <w:numFmt w:val="bullet"/>
      <w:lvlText w:val="o"/>
      <w:lvlJc w:val="left"/>
      <w:pPr>
        <w:ind w:left="5760" w:hanging="360"/>
      </w:pPr>
      <w:rPr>
        <w:rFonts w:ascii="Courier New" w:hAnsi="Courier New" w:cs="Courier New" w:hint="default"/>
      </w:rPr>
    </w:lvl>
    <w:lvl w:ilvl="8" w:tplc="4240ED86">
      <w:start w:val="1"/>
      <w:numFmt w:val="bullet"/>
      <w:lvlText w:val=""/>
      <w:lvlJc w:val="left"/>
      <w:pPr>
        <w:ind w:left="6480" w:hanging="360"/>
      </w:pPr>
      <w:rPr>
        <w:rFonts w:ascii="Wingdings" w:hAnsi="Wingdings" w:cs="Wingdings" w:hint="default"/>
      </w:rPr>
    </w:lvl>
  </w:abstractNum>
  <w:abstractNum w:abstractNumId="32" w15:restartNumberingAfterBreak="0">
    <w:nsid w:val="59501901"/>
    <w:multiLevelType w:val="hybridMultilevel"/>
    <w:tmpl w:val="EC4E2122"/>
    <w:lvl w:ilvl="0" w:tplc="00000006">
      <w:start w:val="1"/>
      <w:numFmt w:val="bullet"/>
      <w:lvlText w:val="-"/>
      <w:lvlJc w:val="left"/>
      <w:pPr>
        <w:ind w:left="720" w:hanging="360"/>
      </w:pPr>
      <w:rPr>
        <w:rFonts w:ascii="OpenSymbol" w:hAnsi="OpenSymbo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C656709"/>
    <w:multiLevelType w:val="hybridMultilevel"/>
    <w:tmpl w:val="2342F7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14C6775"/>
    <w:multiLevelType w:val="hybridMultilevel"/>
    <w:tmpl w:val="6706B496"/>
    <w:lvl w:ilvl="0" w:tplc="6736022C">
      <w:start w:val="1"/>
      <w:numFmt w:val="bullet"/>
      <w:lvlText w:val=""/>
      <w:lvlJc w:val="left"/>
      <w:pPr>
        <w:ind w:left="720" w:hanging="360"/>
      </w:pPr>
      <w:rPr>
        <w:rFonts w:ascii="Symbol" w:hAnsi="Symbol" w:cs="Symbol" w:hint="default"/>
      </w:rPr>
    </w:lvl>
    <w:lvl w:ilvl="1" w:tplc="A9744E1E">
      <w:start w:val="1"/>
      <w:numFmt w:val="bullet"/>
      <w:lvlText w:val="o"/>
      <w:lvlJc w:val="left"/>
      <w:pPr>
        <w:ind w:left="1440" w:hanging="360"/>
      </w:pPr>
      <w:rPr>
        <w:rFonts w:ascii="Courier New" w:hAnsi="Courier New" w:cs="Courier New" w:hint="default"/>
      </w:rPr>
    </w:lvl>
    <w:lvl w:ilvl="2" w:tplc="4020781E">
      <w:start w:val="1"/>
      <w:numFmt w:val="bullet"/>
      <w:lvlText w:val=""/>
      <w:lvlJc w:val="left"/>
      <w:pPr>
        <w:ind w:left="2160" w:hanging="360"/>
      </w:pPr>
      <w:rPr>
        <w:rFonts w:ascii="Wingdings" w:hAnsi="Wingdings" w:cs="Wingdings" w:hint="default"/>
      </w:rPr>
    </w:lvl>
    <w:lvl w:ilvl="3" w:tplc="8FD41C8A">
      <w:start w:val="1"/>
      <w:numFmt w:val="bullet"/>
      <w:lvlText w:val=""/>
      <w:lvlJc w:val="left"/>
      <w:pPr>
        <w:ind w:left="2880" w:hanging="360"/>
      </w:pPr>
      <w:rPr>
        <w:rFonts w:ascii="Symbol" w:hAnsi="Symbol" w:cs="Symbol" w:hint="default"/>
      </w:rPr>
    </w:lvl>
    <w:lvl w:ilvl="4" w:tplc="2F46FA56">
      <w:start w:val="1"/>
      <w:numFmt w:val="bullet"/>
      <w:lvlText w:val="o"/>
      <w:lvlJc w:val="left"/>
      <w:pPr>
        <w:ind w:left="3600" w:hanging="360"/>
      </w:pPr>
      <w:rPr>
        <w:rFonts w:ascii="Courier New" w:hAnsi="Courier New" w:cs="Courier New" w:hint="default"/>
      </w:rPr>
    </w:lvl>
    <w:lvl w:ilvl="5" w:tplc="76D07B26">
      <w:start w:val="1"/>
      <w:numFmt w:val="bullet"/>
      <w:lvlText w:val=""/>
      <w:lvlJc w:val="left"/>
      <w:pPr>
        <w:ind w:left="4320" w:hanging="360"/>
      </w:pPr>
      <w:rPr>
        <w:rFonts w:ascii="Wingdings" w:hAnsi="Wingdings" w:cs="Wingdings" w:hint="default"/>
      </w:rPr>
    </w:lvl>
    <w:lvl w:ilvl="6" w:tplc="FB22FA7A">
      <w:start w:val="1"/>
      <w:numFmt w:val="bullet"/>
      <w:lvlText w:val=""/>
      <w:lvlJc w:val="left"/>
      <w:pPr>
        <w:ind w:left="5040" w:hanging="360"/>
      </w:pPr>
      <w:rPr>
        <w:rFonts w:ascii="Symbol" w:hAnsi="Symbol" w:cs="Symbol" w:hint="default"/>
      </w:rPr>
    </w:lvl>
    <w:lvl w:ilvl="7" w:tplc="CD92FEF8">
      <w:start w:val="1"/>
      <w:numFmt w:val="bullet"/>
      <w:lvlText w:val="o"/>
      <w:lvlJc w:val="left"/>
      <w:pPr>
        <w:ind w:left="5760" w:hanging="360"/>
      </w:pPr>
      <w:rPr>
        <w:rFonts w:ascii="Courier New" w:hAnsi="Courier New" w:cs="Courier New" w:hint="default"/>
      </w:rPr>
    </w:lvl>
    <w:lvl w:ilvl="8" w:tplc="24DA1F0A">
      <w:start w:val="1"/>
      <w:numFmt w:val="bullet"/>
      <w:lvlText w:val=""/>
      <w:lvlJc w:val="left"/>
      <w:pPr>
        <w:ind w:left="6480" w:hanging="360"/>
      </w:pPr>
      <w:rPr>
        <w:rFonts w:ascii="Wingdings" w:hAnsi="Wingdings" w:cs="Wingdings" w:hint="default"/>
      </w:rPr>
    </w:lvl>
  </w:abstractNum>
  <w:abstractNum w:abstractNumId="35" w15:restartNumberingAfterBreak="0">
    <w:nsid w:val="628C6AEB"/>
    <w:multiLevelType w:val="hybridMultilevel"/>
    <w:tmpl w:val="A1747B06"/>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15:restartNumberingAfterBreak="0">
    <w:nsid w:val="6E186A04"/>
    <w:multiLevelType w:val="hybridMultilevel"/>
    <w:tmpl w:val="B54247D2"/>
    <w:lvl w:ilvl="0" w:tplc="D286E976">
      <w:start w:val="1"/>
      <w:numFmt w:val="bullet"/>
      <w:lvlText w:val=""/>
      <w:lvlJc w:val="left"/>
      <w:pPr>
        <w:ind w:left="720" w:hanging="360"/>
      </w:pPr>
      <w:rPr>
        <w:rFonts w:ascii="Wingdings" w:hAnsi="Wingdings" w:hint="default"/>
      </w:rPr>
    </w:lvl>
    <w:lvl w:ilvl="1" w:tplc="02FA7674">
      <w:start w:val="1"/>
      <w:numFmt w:val="bullet"/>
      <w:lvlText w:val="o"/>
      <w:lvlJc w:val="left"/>
      <w:pPr>
        <w:ind w:left="1440" w:hanging="360"/>
      </w:pPr>
      <w:rPr>
        <w:rFonts w:ascii="Courier New" w:hAnsi="Courier New" w:cs="Courier New" w:hint="default"/>
      </w:rPr>
    </w:lvl>
    <w:lvl w:ilvl="2" w:tplc="B5528718">
      <w:start w:val="1"/>
      <w:numFmt w:val="bullet"/>
      <w:lvlText w:val=""/>
      <w:lvlJc w:val="left"/>
      <w:pPr>
        <w:ind w:left="2160" w:hanging="360"/>
      </w:pPr>
      <w:rPr>
        <w:rFonts w:ascii="Wingdings" w:hAnsi="Wingdings" w:cs="Wingdings" w:hint="default"/>
      </w:rPr>
    </w:lvl>
    <w:lvl w:ilvl="3" w:tplc="27DA411E">
      <w:start w:val="1"/>
      <w:numFmt w:val="bullet"/>
      <w:lvlText w:val=""/>
      <w:lvlJc w:val="left"/>
      <w:pPr>
        <w:ind w:left="2880" w:hanging="360"/>
      </w:pPr>
      <w:rPr>
        <w:rFonts w:ascii="Symbol" w:hAnsi="Symbol" w:cs="Symbol" w:hint="default"/>
      </w:rPr>
    </w:lvl>
    <w:lvl w:ilvl="4" w:tplc="999A25D6">
      <w:start w:val="1"/>
      <w:numFmt w:val="bullet"/>
      <w:lvlText w:val="o"/>
      <w:lvlJc w:val="left"/>
      <w:pPr>
        <w:ind w:left="3600" w:hanging="360"/>
      </w:pPr>
      <w:rPr>
        <w:rFonts w:ascii="Courier New" w:hAnsi="Courier New" w:cs="Courier New" w:hint="default"/>
      </w:rPr>
    </w:lvl>
    <w:lvl w:ilvl="5" w:tplc="F42A7E54">
      <w:start w:val="1"/>
      <w:numFmt w:val="bullet"/>
      <w:lvlText w:val=""/>
      <w:lvlJc w:val="left"/>
      <w:pPr>
        <w:ind w:left="4320" w:hanging="360"/>
      </w:pPr>
      <w:rPr>
        <w:rFonts w:ascii="Wingdings" w:hAnsi="Wingdings" w:cs="Wingdings" w:hint="default"/>
      </w:rPr>
    </w:lvl>
    <w:lvl w:ilvl="6" w:tplc="FC667C32">
      <w:start w:val="1"/>
      <w:numFmt w:val="bullet"/>
      <w:lvlText w:val=""/>
      <w:lvlJc w:val="left"/>
      <w:pPr>
        <w:ind w:left="5040" w:hanging="360"/>
      </w:pPr>
      <w:rPr>
        <w:rFonts w:ascii="Symbol" w:hAnsi="Symbol" w:cs="Symbol" w:hint="default"/>
      </w:rPr>
    </w:lvl>
    <w:lvl w:ilvl="7" w:tplc="1424262C">
      <w:start w:val="1"/>
      <w:numFmt w:val="bullet"/>
      <w:lvlText w:val="o"/>
      <w:lvlJc w:val="left"/>
      <w:pPr>
        <w:ind w:left="5760" w:hanging="360"/>
      </w:pPr>
      <w:rPr>
        <w:rFonts w:ascii="Courier New" w:hAnsi="Courier New" w:cs="Courier New" w:hint="default"/>
      </w:rPr>
    </w:lvl>
    <w:lvl w:ilvl="8" w:tplc="ADBC9918">
      <w:start w:val="1"/>
      <w:numFmt w:val="bullet"/>
      <w:lvlText w:val=""/>
      <w:lvlJc w:val="left"/>
      <w:pPr>
        <w:ind w:left="6480" w:hanging="360"/>
      </w:pPr>
      <w:rPr>
        <w:rFonts w:ascii="Wingdings" w:hAnsi="Wingdings" w:cs="Wingdings" w:hint="default"/>
      </w:rPr>
    </w:lvl>
  </w:abstractNum>
  <w:abstractNum w:abstractNumId="37" w15:restartNumberingAfterBreak="0">
    <w:nsid w:val="6F4B52A2"/>
    <w:multiLevelType w:val="hybridMultilevel"/>
    <w:tmpl w:val="98F0B9EA"/>
    <w:lvl w:ilvl="0" w:tplc="00000006">
      <w:start w:val="1"/>
      <w:numFmt w:val="bullet"/>
      <w:lvlText w:val="-"/>
      <w:lvlJc w:val="left"/>
      <w:pPr>
        <w:tabs>
          <w:tab w:val="num" w:pos="420"/>
        </w:tabs>
        <w:ind w:left="420" w:hanging="360"/>
      </w:pPr>
      <w:rPr>
        <w:rFonts w:ascii="OpenSymbol" w:hAnsi="OpenSymbol"/>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8" w15:restartNumberingAfterBreak="0">
    <w:nsid w:val="713C62BD"/>
    <w:multiLevelType w:val="hybridMultilevel"/>
    <w:tmpl w:val="8EB07D5A"/>
    <w:lvl w:ilvl="0" w:tplc="00000006">
      <w:start w:val="1"/>
      <w:numFmt w:val="bullet"/>
      <w:lvlText w:val="-"/>
      <w:lvlJc w:val="left"/>
      <w:pPr>
        <w:tabs>
          <w:tab w:val="num" w:pos="420"/>
        </w:tabs>
        <w:ind w:left="420" w:hanging="360"/>
      </w:pPr>
      <w:rPr>
        <w:rFonts w:ascii="OpenSymbol" w:hAnsi="OpenSymbo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33206B0"/>
    <w:multiLevelType w:val="hybridMultilevel"/>
    <w:tmpl w:val="8A60041E"/>
    <w:lvl w:ilvl="0" w:tplc="42808B60">
      <w:start w:val="1"/>
      <w:numFmt w:val="bullet"/>
      <w:lvlText w:val=""/>
      <w:lvlJc w:val="left"/>
      <w:pPr>
        <w:ind w:left="720" w:hanging="360"/>
      </w:pPr>
      <w:rPr>
        <w:rFonts w:ascii="Wingdings" w:hAnsi="Wingdings" w:cs="Wingdings" w:hint="default"/>
        <w:sz w:val="24"/>
        <w:szCs w:val="24"/>
      </w:rPr>
    </w:lvl>
    <w:lvl w:ilvl="1" w:tplc="02FA7674">
      <w:start w:val="1"/>
      <w:numFmt w:val="bullet"/>
      <w:lvlText w:val="o"/>
      <w:lvlJc w:val="left"/>
      <w:pPr>
        <w:ind w:left="1440" w:hanging="360"/>
      </w:pPr>
      <w:rPr>
        <w:rFonts w:ascii="Courier New" w:hAnsi="Courier New" w:cs="Courier New" w:hint="default"/>
      </w:rPr>
    </w:lvl>
    <w:lvl w:ilvl="2" w:tplc="B5528718">
      <w:start w:val="1"/>
      <w:numFmt w:val="bullet"/>
      <w:lvlText w:val=""/>
      <w:lvlJc w:val="left"/>
      <w:pPr>
        <w:ind w:left="2160" w:hanging="360"/>
      </w:pPr>
      <w:rPr>
        <w:rFonts w:ascii="Wingdings" w:hAnsi="Wingdings" w:cs="Wingdings" w:hint="default"/>
      </w:rPr>
    </w:lvl>
    <w:lvl w:ilvl="3" w:tplc="27DA411E">
      <w:start w:val="1"/>
      <w:numFmt w:val="bullet"/>
      <w:lvlText w:val=""/>
      <w:lvlJc w:val="left"/>
      <w:pPr>
        <w:ind w:left="2880" w:hanging="360"/>
      </w:pPr>
      <w:rPr>
        <w:rFonts w:ascii="Symbol" w:hAnsi="Symbol" w:cs="Symbol" w:hint="default"/>
      </w:rPr>
    </w:lvl>
    <w:lvl w:ilvl="4" w:tplc="999A25D6">
      <w:start w:val="1"/>
      <w:numFmt w:val="bullet"/>
      <w:lvlText w:val="o"/>
      <w:lvlJc w:val="left"/>
      <w:pPr>
        <w:ind w:left="3600" w:hanging="360"/>
      </w:pPr>
      <w:rPr>
        <w:rFonts w:ascii="Courier New" w:hAnsi="Courier New" w:cs="Courier New" w:hint="default"/>
      </w:rPr>
    </w:lvl>
    <w:lvl w:ilvl="5" w:tplc="F42A7E54">
      <w:start w:val="1"/>
      <w:numFmt w:val="bullet"/>
      <w:lvlText w:val=""/>
      <w:lvlJc w:val="left"/>
      <w:pPr>
        <w:ind w:left="4320" w:hanging="360"/>
      </w:pPr>
      <w:rPr>
        <w:rFonts w:ascii="Wingdings" w:hAnsi="Wingdings" w:cs="Wingdings" w:hint="default"/>
      </w:rPr>
    </w:lvl>
    <w:lvl w:ilvl="6" w:tplc="FC667C32">
      <w:start w:val="1"/>
      <w:numFmt w:val="bullet"/>
      <w:lvlText w:val=""/>
      <w:lvlJc w:val="left"/>
      <w:pPr>
        <w:ind w:left="5040" w:hanging="360"/>
      </w:pPr>
      <w:rPr>
        <w:rFonts w:ascii="Symbol" w:hAnsi="Symbol" w:cs="Symbol" w:hint="default"/>
      </w:rPr>
    </w:lvl>
    <w:lvl w:ilvl="7" w:tplc="1424262C">
      <w:start w:val="1"/>
      <w:numFmt w:val="bullet"/>
      <w:lvlText w:val="o"/>
      <w:lvlJc w:val="left"/>
      <w:pPr>
        <w:ind w:left="5760" w:hanging="360"/>
      </w:pPr>
      <w:rPr>
        <w:rFonts w:ascii="Courier New" w:hAnsi="Courier New" w:cs="Courier New" w:hint="default"/>
      </w:rPr>
    </w:lvl>
    <w:lvl w:ilvl="8" w:tplc="ADBC9918">
      <w:start w:val="1"/>
      <w:numFmt w:val="bullet"/>
      <w:lvlText w:val=""/>
      <w:lvlJc w:val="left"/>
      <w:pPr>
        <w:ind w:left="6480" w:hanging="360"/>
      </w:pPr>
      <w:rPr>
        <w:rFonts w:ascii="Wingdings" w:hAnsi="Wingdings" w:cs="Wingdings" w:hint="default"/>
      </w:rPr>
    </w:lvl>
  </w:abstractNum>
  <w:abstractNum w:abstractNumId="40" w15:restartNumberingAfterBreak="0">
    <w:nsid w:val="73C9293E"/>
    <w:multiLevelType w:val="hybridMultilevel"/>
    <w:tmpl w:val="FA868BC4"/>
    <w:lvl w:ilvl="0" w:tplc="040C000D">
      <w:start w:val="1"/>
      <w:numFmt w:val="bullet"/>
      <w:lvlText w:val=""/>
      <w:lvlJc w:val="left"/>
      <w:pPr>
        <w:tabs>
          <w:tab w:val="num" w:pos="420"/>
        </w:tabs>
        <w:ind w:left="42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1" w15:restartNumberingAfterBreak="0">
    <w:nsid w:val="7F4A7BC9"/>
    <w:multiLevelType w:val="hybridMultilevel"/>
    <w:tmpl w:val="5D16AA10"/>
    <w:lvl w:ilvl="0" w:tplc="00000002">
      <w:start w:val="1"/>
      <w:numFmt w:val="bullet"/>
      <w:lvlText w:val="-"/>
      <w:lvlJc w:val="left"/>
      <w:pPr>
        <w:ind w:left="1440" w:hanging="360"/>
      </w:pPr>
      <w:rPr>
        <w:rFonts w:ascii="Times New Roman" w:hAnsi="Times New Roman" w:cs="Arial"/>
        <w:b/>
        <w:bCs/>
        <w:sz w:val="24"/>
        <w:szCs w:val="24"/>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num w:numId="1" w16cid:durableId="2025012019">
    <w:abstractNumId w:val="0"/>
  </w:num>
  <w:num w:numId="2" w16cid:durableId="1903786092">
    <w:abstractNumId w:val="1"/>
  </w:num>
  <w:num w:numId="3" w16cid:durableId="1496997246">
    <w:abstractNumId w:val="2"/>
  </w:num>
  <w:num w:numId="4" w16cid:durableId="1723600982">
    <w:abstractNumId w:val="41"/>
  </w:num>
  <w:num w:numId="5" w16cid:durableId="1328054102">
    <w:abstractNumId w:val="3"/>
  </w:num>
  <w:num w:numId="6" w16cid:durableId="208803750">
    <w:abstractNumId w:val="12"/>
  </w:num>
  <w:num w:numId="7" w16cid:durableId="1712341097">
    <w:abstractNumId w:val="32"/>
  </w:num>
  <w:num w:numId="8" w16cid:durableId="2038114140">
    <w:abstractNumId w:val="37"/>
  </w:num>
  <w:num w:numId="9" w16cid:durableId="549536399">
    <w:abstractNumId w:val="40"/>
  </w:num>
  <w:num w:numId="10" w16cid:durableId="1506171015">
    <w:abstractNumId w:val="6"/>
  </w:num>
  <w:num w:numId="11" w16cid:durableId="1287279264">
    <w:abstractNumId w:val="23"/>
  </w:num>
  <w:num w:numId="12" w16cid:durableId="450629287">
    <w:abstractNumId w:val="4"/>
  </w:num>
  <w:num w:numId="13" w16cid:durableId="468329181">
    <w:abstractNumId w:val="33"/>
  </w:num>
  <w:num w:numId="14" w16cid:durableId="806313075">
    <w:abstractNumId w:val="27"/>
  </w:num>
  <w:num w:numId="15" w16cid:durableId="1598320473">
    <w:abstractNumId w:val="21"/>
  </w:num>
  <w:num w:numId="16" w16cid:durableId="761217968">
    <w:abstractNumId w:val="24"/>
  </w:num>
  <w:num w:numId="17" w16cid:durableId="570506650">
    <w:abstractNumId w:val="26"/>
  </w:num>
  <w:num w:numId="18" w16cid:durableId="892303505">
    <w:abstractNumId w:val="16"/>
  </w:num>
  <w:num w:numId="19" w16cid:durableId="1225490382">
    <w:abstractNumId w:val="28"/>
  </w:num>
  <w:num w:numId="20" w16cid:durableId="1645239485">
    <w:abstractNumId w:val="25"/>
  </w:num>
  <w:num w:numId="21" w16cid:durableId="935939195">
    <w:abstractNumId w:val="9"/>
  </w:num>
  <w:num w:numId="22" w16cid:durableId="2098862145">
    <w:abstractNumId w:val="20"/>
  </w:num>
  <w:num w:numId="23" w16cid:durableId="2118519136">
    <w:abstractNumId w:val="35"/>
  </w:num>
  <w:num w:numId="24" w16cid:durableId="893198644">
    <w:abstractNumId w:val="14"/>
  </w:num>
  <w:num w:numId="25" w16cid:durableId="1905948185">
    <w:abstractNumId w:val="38"/>
  </w:num>
  <w:num w:numId="26" w16cid:durableId="863133887">
    <w:abstractNumId w:val="11"/>
  </w:num>
  <w:num w:numId="27" w16cid:durableId="715355206">
    <w:abstractNumId w:val="10"/>
  </w:num>
  <w:num w:numId="28" w16cid:durableId="1562591415">
    <w:abstractNumId w:val="7"/>
  </w:num>
  <w:num w:numId="29" w16cid:durableId="122385360">
    <w:abstractNumId w:val="19"/>
  </w:num>
  <w:num w:numId="30" w16cid:durableId="1027488973">
    <w:abstractNumId w:val="36"/>
  </w:num>
  <w:num w:numId="31" w16cid:durableId="513882405">
    <w:abstractNumId w:val="39"/>
  </w:num>
  <w:num w:numId="32" w16cid:durableId="1011377832">
    <w:abstractNumId w:val="34"/>
  </w:num>
  <w:num w:numId="33" w16cid:durableId="495918265">
    <w:abstractNumId w:val="17"/>
  </w:num>
  <w:num w:numId="34" w16cid:durableId="302543105">
    <w:abstractNumId w:val="31"/>
  </w:num>
  <w:num w:numId="35" w16cid:durableId="240019551">
    <w:abstractNumId w:val="29"/>
  </w:num>
  <w:num w:numId="36" w16cid:durableId="1219315401">
    <w:abstractNumId w:val="8"/>
  </w:num>
  <w:num w:numId="37" w16cid:durableId="1932084871">
    <w:abstractNumId w:val="5"/>
  </w:num>
  <w:num w:numId="38" w16cid:durableId="1949312626">
    <w:abstractNumId w:val="22"/>
  </w:num>
  <w:num w:numId="39" w16cid:durableId="1108234147">
    <w:abstractNumId w:val="30"/>
  </w:num>
  <w:num w:numId="40" w16cid:durableId="1529903007">
    <w:abstractNumId w:val="13"/>
  </w:num>
  <w:num w:numId="41" w16cid:durableId="52386246">
    <w:abstractNumId w:val="15"/>
  </w:num>
  <w:num w:numId="42" w16cid:durableId="117083288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158"/>
    <w:rsid w:val="00013515"/>
    <w:rsid w:val="00016D55"/>
    <w:rsid w:val="000307E8"/>
    <w:rsid w:val="00092C0F"/>
    <w:rsid w:val="00094CFF"/>
    <w:rsid w:val="000A2444"/>
    <w:rsid w:val="000B422C"/>
    <w:rsid w:val="000B5941"/>
    <w:rsid w:val="000D3B3F"/>
    <w:rsid w:val="000D6911"/>
    <w:rsid w:val="000D74D5"/>
    <w:rsid w:val="000E04C1"/>
    <w:rsid w:val="000E513C"/>
    <w:rsid w:val="000F3B1D"/>
    <w:rsid w:val="00103B12"/>
    <w:rsid w:val="001046E6"/>
    <w:rsid w:val="00107082"/>
    <w:rsid w:val="001131B2"/>
    <w:rsid w:val="00115115"/>
    <w:rsid w:val="00116A5C"/>
    <w:rsid w:val="001202DB"/>
    <w:rsid w:val="00143595"/>
    <w:rsid w:val="00155886"/>
    <w:rsid w:val="00167AF4"/>
    <w:rsid w:val="00170166"/>
    <w:rsid w:val="00171EF7"/>
    <w:rsid w:val="00183C7E"/>
    <w:rsid w:val="00191696"/>
    <w:rsid w:val="00193FD8"/>
    <w:rsid w:val="001B0A5B"/>
    <w:rsid w:val="001B0C42"/>
    <w:rsid w:val="001B7967"/>
    <w:rsid w:val="001D1FC3"/>
    <w:rsid w:val="001D2EB9"/>
    <w:rsid w:val="001D4FC2"/>
    <w:rsid w:val="001D5DCA"/>
    <w:rsid w:val="001D7A0D"/>
    <w:rsid w:val="001E3521"/>
    <w:rsid w:val="001F2F73"/>
    <w:rsid w:val="001F4AD7"/>
    <w:rsid w:val="00202F1C"/>
    <w:rsid w:val="00210773"/>
    <w:rsid w:val="00217B38"/>
    <w:rsid w:val="00225F3E"/>
    <w:rsid w:val="00233C6C"/>
    <w:rsid w:val="002543B5"/>
    <w:rsid w:val="002839D0"/>
    <w:rsid w:val="0029323B"/>
    <w:rsid w:val="002A0BAD"/>
    <w:rsid w:val="002A1830"/>
    <w:rsid w:val="002B7518"/>
    <w:rsid w:val="002D588D"/>
    <w:rsid w:val="002D5D31"/>
    <w:rsid w:val="002E136A"/>
    <w:rsid w:val="002E3C0A"/>
    <w:rsid w:val="002E6A65"/>
    <w:rsid w:val="002F11A7"/>
    <w:rsid w:val="003269A5"/>
    <w:rsid w:val="003316DA"/>
    <w:rsid w:val="003329AE"/>
    <w:rsid w:val="00347CBB"/>
    <w:rsid w:val="003527C8"/>
    <w:rsid w:val="0035434A"/>
    <w:rsid w:val="00372656"/>
    <w:rsid w:val="00375B3F"/>
    <w:rsid w:val="0037655B"/>
    <w:rsid w:val="003828EF"/>
    <w:rsid w:val="00384294"/>
    <w:rsid w:val="00385CFB"/>
    <w:rsid w:val="003A41CB"/>
    <w:rsid w:val="003B18B5"/>
    <w:rsid w:val="003C2045"/>
    <w:rsid w:val="003C4331"/>
    <w:rsid w:val="003D49D9"/>
    <w:rsid w:val="003D7860"/>
    <w:rsid w:val="003E239B"/>
    <w:rsid w:val="003E5D79"/>
    <w:rsid w:val="003F0BB8"/>
    <w:rsid w:val="003F3DD6"/>
    <w:rsid w:val="003F72E5"/>
    <w:rsid w:val="00400764"/>
    <w:rsid w:val="00400918"/>
    <w:rsid w:val="004067AA"/>
    <w:rsid w:val="00411EF9"/>
    <w:rsid w:val="00426465"/>
    <w:rsid w:val="00447138"/>
    <w:rsid w:val="0045192F"/>
    <w:rsid w:val="00451F00"/>
    <w:rsid w:val="004558B1"/>
    <w:rsid w:val="00476125"/>
    <w:rsid w:val="00482158"/>
    <w:rsid w:val="004822BB"/>
    <w:rsid w:val="00486C6E"/>
    <w:rsid w:val="00491835"/>
    <w:rsid w:val="004A325B"/>
    <w:rsid w:val="004A633F"/>
    <w:rsid w:val="004A647D"/>
    <w:rsid w:val="004B0E3B"/>
    <w:rsid w:val="004B7817"/>
    <w:rsid w:val="004C0F04"/>
    <w:rsid w:val="004C6018"/>
    <w:rsid w:val="004D08EE"/>
    <w:rsid w:val="004D29C4"/>
    <w:rsid w:val="004E25BA"/>
    <w:rsid w:val="004E2A06"/>
    <w:rsid w:val="004F506A"/>
    <w:rsid w:val="00502F44"/>
    <w:rsid w:val="0051377D"/>
    <w:rsid w:val="00521E9F"/>
    <w:rsid w:val="00534877"/>
    <w:rsid w:val="0054079E"/>
    <w:rsid w:val="00543DA3"/>
    <w:rsid w:val="00544484"/>
    <w:rsid w:val="00557BDB"/>
    <w:rsid w:val="00561798"/>
    <w:rsid w:val="00580D46"/>
    <w:rsid w:val="00591EE0"/>
    <w:rsid w:val="005922E0"/>
    <w:rsid w:val="005924E4"/>
    <w:rsid w:val="005B4C02"/>
    <w:rsid w:val="005C3F7A"/>
    <w:rsid w:val="005D0C70"/>
    <w:rsid w:val="005D3AA7"/>
    <w:rsid w:val="005E6239"/>
    <w:rsid w:val="005E711B"/>
    <w:rsid w:val="005F2C06"/>
    <w:rsid w:val="006018B3"/>
    <w:rsid w:val="006213E8"/>
    <w:rsid w:val="00622466"/>
    <w:rsid w:val="006351A7"/>
    <w:rsid w:val="0066097B"/>
    <w:rsid w:val="00661418"/>
    <w:rsid w:val="0066142F"/>
    <w:rsid w:val="006940B0"/>
    <w:rsid w:val="006A114A"/>
    <w:rsid w:val="006A71C6"/>
    <w:rsid w:val="006A74F0"/>
    <w:rsid w:val="006B4FD5"/>
    <w:rsid w:val="006C2947"/>
    <w:rsid w:val="006D0F2D"/>
    <w:rsid w:val="006D324F"/>
    <w:rsid w:val="006D4302"/>
    <w:rsid w:val="006D7FCD"/>
    <w:rsid w:val="006E50A0"/>
    <w:rsid w:val="006E5218"/>
    <w:rsid w:val="006F143C"/>
    <w:rsid w:val="00700535"/>
    <w:rsid w:val="007035B7"/>
    <w:rsid w:val="007039EF"/>
    <w:rsid w:val="00704379"/>
    <w:rsid w:val="007262E7"/>
    <w:rsid w:val="007268A5"/>
    <w:rsid w:val="00730C56"/>
    <w:rsid w:val="0073447E"/>
    <w:rsid w:val="00735FF6"/>
    <w:rsid w:val="00743EE3"/>
    <w:rsid w:val="00750D1B"/>
    <w:rsid w:val="007621D4"/>
    <w:rsid w:val="007729F2"/>
    <w:rsid w:val="00786C12"/>
    <w:rsid w:val="00786FB9"/>
    <w:rsid w:val="00787C43"/>
    <w:rsid w:val="007978A5"/>
    <w:rsid w:val="007A2D4F"/>
    <w:rsid w:val="007A471A"/>
    <w:rsid w:val="007A700C"/>
    <w:rsid w:val="007B0CA1"/>
    <w:rsid w:val="007B4545"/>
    <w:rsid w:val="007B54F3"/>
    <w:rsid w:val="007C3F7B"/>
    <w:rsid w:val="007D2A9A"/>
    <w:rsid w:val="007D385F"/>
    <w:rsid w:val="007D7B78"/>
    <w:rsid w:val="007E0AA7"/>
    <w:rsid w:val="007E5B2E"/>
    <w:rsid w:val="007F0278"/>
    <w:rsid w:val="007F3C5D"/>
    <w:rsid w:val="008005CA"/>
    <w:rsid w:val="00802831"/>
    <w:rsid w:val="00806479"/>
    <w:rsid w:val="008134D7"/>
    <w:rsid w:val="00815C3D"/>
    <w:rsid w:val="00827270"/>
    <w:rsid w:val="008429E6"/>
    <w:rsid w:val="00846368"/>
    <w:rsid w:val="0085382C"/>
    <w:rsid w:val="008709C7"/>
    <w:rsid w:val="0087132B"/>
    <w:rsid w:val="00875299"/>
    <w:rsid w:val="00881F86"/>
    <w:rsid w:val="008C62D3"/>
    <w:rsid w:val="008C7F09"/>
    <w:rsid w:val="008D044C"/>
    <w:rsid w:val="008F495F"/>
    <w:rsid w:val="009105CB"/>
    <w:rsid w:val="009115CA"/>
    <w:rsid w:val="00917AEF"/>
    <w:rsid w:val="00923DDB"/>
    <w:rsid w:val="00924A40"/>
    <w:rsid w:val="00925654"/>
    <w:rsid w:val="0094606D"/>
    <w:rsid w:val="009511B9"/>
    <w:rsid w:val="00956BE2"/>
    <w:rsid w:val="00960EE0"/>
    <w:rsid w:val="009831A6"/>
    <w:rsid w:val="009865C6"/>
    <w:rsid w:val="009A6F94"/>
    <w:rsid w:val="009C2E84"/>
    <w:rsid w:val="009C38A1"/>
    <w:rsid w:val="009C5757"/>
    <w:rsid w:val="009F0679"/>
    <w:rsid w:val="00A04B84"/>
    <w:rsid w:val="00A15478"/>
    <w:rsid w:val="00A36E09"/>
    <w:rsid w:val="00A464A7"/>
    <w:rsid w:val="00A46859"/>
    <w:rsid w:val="00A47826"/>
    <w:rsid w:val="00A535F5"/>
    <w:rsid w:val="00A7461C"/>
    <w:rsid w:val="00A81E13"/>
    <w:rsid w:val="00A92484"/>
    <w:rsid w:val="00AC7275"/>
    <w:rsid w:val="00AD4CB1"/>
    <w:rsid w:val="00AE0BD4"/>
    <w:rsid w:val="00AE4325"/>
    <w:rsid w:val="00AF2CCD"/>
    <w:rsid w:val="00AF3D2A"/>
    <w:rsid w:val="00AF5B1E"/>
    <w:rsid w:val="00B0266C"/>
    <w:rsid w:val="00B061B5"/>
    <w:rsid w:val="00B07A35"/>
    <w:rsid w:val="00B21A0E"/>
    <w:rsid w:val="00B232DE"/>
    <w:rsid w:val="00B307C9"/>
    <w:rsid w:val="00B46884"/>
    <w:rsid w:val="00B55069"/>
    <w:rsid w:val="00B61F52"/>
    <w:rsid w:val="00B6488C"/>
    <w:rsid w:val="00B64A9B"/>
    <w:rsid w:val="00B70089"/>
    <w:rsid w:val="00B8255E"/>
    <w:rsid w:val="00B8783C"/>
    <w:rsid w:val="00B93168"/>
    <w:rsid w:val="00B931A0"/>
    <w:rsid w:val="00B9351C"/>
    <w:rsid w:val="00B95BC2"/>
    <w:rsid w:val="00BA18A5"/>
    <w:rsid w:val="00BE3855"/>
    <w:rsid w:val="00C01F7A"/>
    <w:rsid w:val="00C055F1"/>
    <w:rsid w:val="00C07101"/>
    <w:rsid w:val="00C163EF"/>
    <w:rsid w:val="00C20726"/>
    <w:rsid w:val="00C27825"/>
    <w:rsid w:val="00C31F71"/>
    <w:rsid w:val="00C457C2"/>
    <w:rsid w:val="00C46FB4"/>
    <w:rsid w:val="00C5457E"/>
    <w:rsid w:val="00C56FAC"/>
    <w:rsid w:val="00C57286"/>
    <w:rsid w:val="00C650F5"/>
    <w:rsid w:val="00C80F29"/>
    <w:rsid w:val="00C82FD9"/>
    <w:rsid w:val="00CA2922"/>
    <w:rsid w:val="00CA2BB1"/>
    <w:rsid w:val="00CB42C6"/>
    <w:rsid w:val="00CC3C60"/>
    <w:rsid w:val="00CD5675"/>
    <w:rsid w:val="00CE01B4"/>
    <w:rsid w:val="00CE4398"/>
    <w:rsid w:val="00CE506E"/>
    <w:rsid w:val="00CE7949"/>
    <w:rsid w:val="00CF74E3"/>
    <w:rsid w:val="00D05B4C"/>
    <w:rsid w:val="00D1592C"/>
    <w:rsid w:val="00D241DC"/>
    <w:rsid w:val="00D24829"/>
    <w:rsid w:val="00D264E9"/>
    <w:rsid w:val="00D31E6E"/>
    <w:rsid w:val="00D40E91"/>
    <w:rsid w:val="00D56BF0"/>
    <w:rsid w:val="00D63031"/>
    <w:rsid w:val="00D64178"/>
    <w:rsid w:val="00D739C3"/>
    <w:rsid w:val="00D811CE"/>
    <w:rsid w:val="00D8674B"/>
    <w:rsid w:val="00D86838"/>
    <w:rsid w:val="00D9120A"/>
    <w:rsid w:val="00D947C7"/>
    <w:rsid w:val="00DA068F"/>
    <w:rsid w:val="00DA3469"/>
    <w:rsid w:val="00DB0B5E"/>
    <w:rsid w:val="00DC19D5"/>
    <w:rsid w:val="00DC526B"/>
    <w:rsid w:val="00DD1662"/>
    <w:rsid w:val="00DD43BC"/>
    <w:rsid w:val="00DF79DA"/>
    <w:rsid w:val="00E11D9B"/>
    <w:rsid w:val="00E26785"/>
    <w:rsid w:val="00E3333A"/>
    <w:rsid w:val="00E33B79"/>
    <w:rsid w:val="00E3493F"/>
    <w:rsid w:val="00E35F76"/>
    <w:rsid w:val="00E43962"/>
    <w:rsid w:val="00E44F2B"/>
    <w:rsid w:val="00E52231"/>
    <w:rsid w:val="00E6347F"/>
    <w:rsid w:val="00E65527"/>
    <w:rsid w:val="00E70E40"/>
    <w:rsid w:val="00E73615"/>
    <w:rsid w:val="00E81639"/>
    <w:rsid w:val="00E82037"/>
    <w:rsid w:val="00E83A2D"/>
    <w:rsid w:val="00E91ACE"/>
    <w:rsid w:val="00E94D75"/>
    <w:rsid w:val="00EA1150"/>
    <w:rsid w:val="00EB1CA8"/>
    <w:rsid w:val="00EB2ACF"/>
    <w:rsid w:val="00EC16AA"/>
    <w:rsid w:val="00ED52CE"/>
    <w:rsid w:val="00EE0806"/>
    <w:rsid w:val="00EE0B71"/>
    <w:rsid w:val="00EE436D"/>
    <w:rsid w:val="00EE7CA3"/>
    <w:rsid w:val="00F069C1"/>
    <w:rsid w:val="00F214C8"/>
    <w:rsid w:val="00F22B05"/>
    <w:rsid w:val="00F257A0"/>
    <w:rsid w:val="00F3508F"/>
    <w:rsid w:val="00F402B4"/>
    <w:rsid w:val="00F6066F"/>
    <w:rsid w:val="00F71C68"/>
    <w:rsid w:val="00F742D9"/>
    <w:rsid w:val="00F75371"/>
    <w:rsid w:val="00F76A5A"/>
    <w:rsid w:val="00F80063"/>
    <w:rsid w:val="00F8619B"/>
    <w:rsid w:val="00F9785E"/>
    <w:rsid w:val="00F97B4D"/>
    <w:rsid w:val="00F97C93"/>
    <w:rsid w:val="00FA5ECB"/>
    <w:rsid w:val="00FC1D43"/>
    <w:rsid w:val="00FF18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6449E8AD"/>
  <w15:docId w15:val="{C7BFCFEF-1BA8-4BF5-AAD3-286F63880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center"/>
    </w:pPr>
    <w:rPr>
      <w:rFonts w:ascii="Calibri" w:eastAsia="Calibri" w:hAnsi="Calibri" w:cs="Calibri"/>
      <w:sz w:val="22"/>
      <w:szCs w:val="22"/>
      <w:lang w:eastAsia="zh-CN"/>
    </w:rPr>
  </w:style>
  <w:style w:type="paragraph" w:styleId="Titre5">
    <w:name w:val="heading 5"/>
    <w:basedOn w:val="Normal"/>
    <w:next w:val="Normal"/>
    <w:qFormat/>
    <w:pPr>
      <w:keepNext/>
      <w:keepLines/>
      <w:numPr>
        <w:ilvl w:val="4"/>
        <w:numId w:val="1"/>
      </w:numPr>
      <w:spacing w:before="200"/>
      <w:outlineLvl w:val="4"/>
    </w:pPr>
    <w:rPr>
      <w:rFonts w:ascii="Cambria" w:eastAsia="Times New Roman" w:hAnsi="Cambria" w:cs="Cambria"/>
      <w:color w:val="243F60"/>
    </w:rPr>
  </w:style>
  <w:style w:type="paragraph" w:styleId="Titre7">
    <w:name w:val="heading 7"/>
    <w:basedOn w:val="Normal"/>
    <w:next w:val="Normal"/>
    <w:qFormat/>
    <w:pPr>
      <w:numPr>
        <w:ilvl w:val="6"/>
        <w:numId w:val="1"/>
      </w:numPr>
      <w:spacing w:before="240" w:after="60"/>
      <w:outlineLvl w:val="6"/>
    </w:pPr>
    <w:rPr>
      <w:rFonts w:ascii="Times New Roman" w:eastAsia="Times New Roman" w:hAnsi="Times New Roman" w:cs="Times New Roman"/>
      <w:sz w:val="24"/>
      <w:szCs w:val="24"/>
    </w:rPr>
  </w:style>
  <w:style w:type="paragraph" w:styleId="Titre9">
    <w:name w:val="heading 9"/>
    <w:basedOn w:val="Normal"/>
    <w:next w:val="Normal"/>
    <w:qFormat/>
    <w:pPr>
      <w:numPr>
        <w:ilvl w:val="8"/>
        <w:numId w:val="1"/>
      </w:numPr>
      <w:spacing w:before="240" w:after="60"/>
      <w:outlineLvl w:val="8"/>
    </w:pPr>
    <w:rPr>
      <w:rFonts w:ascii="Arial" w:eastAsia="Times New Roman"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alibri" w:hAnsi="Calibri" w:cs="Calibri" w:hint="default"/>
      <w:sz w:val="24"/>
      <w:szCs w:val="24"/>
    </w:rPr>
  </w:style>
  <w:style w:type="character" w:customStyle="1" w:styleId="WW8Num3z0">
    <w:name w:val="WW8Num3z0"/>
    <w:rPr>
      <w:rFonts w:ascii="OpenSymbol" w:hAnsi="OpenSymbol" w:cs="OpenSymbol"/>
      <w:b w:val="0"/>
    </w:rPr>
  </w:style>
  <w:style w:type="character" w:customStyle="1" w:styleId="WW8Num4z0">
    <w:name w:val="WW8Num4z0"/>
    <w:rPr>
      <w:rFonts w:ascii="OpenSymbol" w:hAnsi="OpenSymbol" w:cs="OpenSymbol"/>
    </w:rPr>
  </w:style>
  <w:style w:type="character" w:customStyle="1" w:styleId="WW8Num5z0">
    <w:name w:val="WW8Num5z0"/>
    <w:rPr>
      <w:rFonts w:ascii="Arial" w:eastAsia="SimSun" w:hAnsi="Arial" w:cs="Aria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OpenSymbol" w:hAnsi="OpenSymbol" w:cs="OpenSymbol"/>
      <w:b w:val="0"/>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OpenSymbol" w:hAnsi="OpenSymbol" w:cs="OpenSymbol"/>
      <w:b w:val="0"/>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OpenSymbol" w:hAnsi="OpenSymbol" w:cs="OpenSymbol"/>
      <w:b w:val="0"/>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Calibri" w:eastAsia="Calibri" w:hAnsi="Calibri" w:cs="Calibri"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ascii="Symbol" w:hAnsi="Symbol" w:cs="Symbol" w:hint="default"/>
      <w:color w:val="000000"/>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ascii="OpenSymbol" w:hAnsi="OpenSymbol" w:cs="OpenSymbol"/>
      <w:b w:val="0"/>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Arial" w:eastAsia="Calibri" w:hAnsi="Arial" w:cs="Aria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OpenSymbol" w:hAnsi="OpenSymbol" w:cs="OpenSymbol"/>
      <w:b w:val="0"/>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rFonts w:ascii="Calibri" w:hAnsi="Calibri" w:cs="Calibri"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Arial" w:eastAsia="Calibri" w:hAnsi="Arial" w:cs="Aria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ascii="OpenSymbol" w:hAnsi="OpenSymbol" w:cs="OpenSymbol"/>
      <w:b w:val="0"/>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Calibri" w:hAnsi="Calibri" w:cs="Calibri"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OpenSymbol" w:hAnsi="OpenSymbol" w:cs="OpenSymbol"/>
      <w:b w:val="0"/>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hint="default"/>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Arial" w:eastAsia="Calibri" w:hAnsi="Arial" w:cs="Aria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Calibri" w:hAnsi="Calibri" w:cs="Calibri"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rFonts w:ascii="OpenSymbol" w:hAnsi="OpenSymbol" w:cs="OpenSymbol"/>
      <w:b w:val="0"/>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Arial" w:eastAsia="Calibri" w:hAnsi="Arial" w:cs="Aria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ascii="Calibri" w:hAnsi="Calibri" w:cs="Calibri"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ascii="Symbol" w:hAnsi="Symbol" w:cs="Symbol"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6z0">
    <w:name w:val="WW8Num36z0"/>
    <w:rPr>
      <w:rFonts w:ascii="Times New Roman" w:hAnsi="Times New Roman" w:cs="Times New Roman"/>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ascii="Symbol" w:hAnsi="Symbol" w:cs="Symbol"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OpenSymbol" w:hAnsi="OpenSymbol" w:cs="OpenSymbol"/>
      <w:b w:val="0"/>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0">
    <w:name w:val="WW8Num40z0"/>
    <w:rPr>
      <w:rFonts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1z0">
    <w:name w:val="WW8Num41z0"/>
    <w:rPr>
      <w:rFonts w:ascii="Symbol" w:hAnsi="Symbol" w:cs="Symbol"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Policepardfaut2">
    <w:name w:val="Police par défaut2"/>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1">
    <w:name w:val="WW8Num4z1"/>
    <w:rPr>
      <w:rFonts w:ascii="Courier New" w:hAnsi="Courier New" w:cs="Courier New"/>
      <w:sz w:val="20"/>
    </w:rPr>
  </w:style>
  <w:style w:type="character" w:customStyle="1" w:styleId="WW8Num4z2">
    <w:name w:val="WW8Num4z2"/>
    <w:rPr>
      <w:rFonts w:ascii="Wingdings" w:hAnsi="Wingdings" w:cs="Wingdings"/>
      <w:sz w:val="20"/>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Policepardfaut1">
    <w:name w:val="Police par défaut1"/>
  </w:style>
  <w:style w:type="character" w:customStyle="1" w:styleId="Titre5Car">
    <w:name w:val="Titre 5 Car"/>
    <w:rPr>
      <w:rFonts w:ascii="Cambria" w:hAnsi="Cambria" w:cs="Cambria"/>
      <w:color w:val="243F60"/>
    </w:rPr>
  </w:style>
  <w:style w:type="character" w:customStyle="1" w:styleId="Titre7Car">
    <w:name w:val="Titre 7 Car"/>
    <w:rPr>
      <w:rFonts w:ascii="Times New Roman" w:hAnsi="Times New Roman" w:cs="Times New Roman"/>
      <w:sz w:val="24"/>
      <w:szCs w:val="24"/>
    </w:rPr>
  </w:style>
  <w:style w:type="character" w:customStyle="1" w:styleId="Titre9Car">
    <w:name w:val="Titre 9 Car"/>
    <w:rPr>
      <w:rFonts w:ascii="Arial" w:hAnsi="Arial" w:cs="Arial"/>
    </w:rPr>
  </w:style>
  <w:style w:type="character" w:styleId="Lienhypertexte">
    <w:name w:val="Hyperlink"/>
    <w:uiPriority w:val="99"/>
    <w:rPr>
      <w:rFonts w:cs="Times New Roman"/>
      <w:color w:val="0000FF"/>
      <w:u w:val="single"/>
    </w:rPr>
  </w:style>
  <w:style w:type="character" w:customStyle="1" w:styleId="TextedebullesCar">
    <w:name w:val="Texte de bulles Car"/>
    <w:rPr>
      <w:rFonts w:ascii="Tahoma" w:hAnsi="Tahoma" w:cs="Tahoma"/>
      <w:sz w:val="16"/>
      <w:szCs w:val="16"/>
    </w:rPr>
  </w:style>
  <w:style w:type="character" w:styleId="lev">
    <w:name w:val="Strong"/>
    <w:qFormat/>
    <w:rPr>
      <w:rFonts w:cs="Times New Roman"/>
      <w:b/>
      <w:bCs/>
    </w:rPr>
  </w:style>
  <w:style w:type="character" w:customStyle="1" w:styleId="En-tteCar">
    <w:name w:val="En-tête Car"/>
    <w:rPr>
      <w:rFonts w:cs="Calibri"/>
    </w:rPr>
  </w:style>
  <w:style w:type="character" w:customStyle="1" w:styleId="PieddepageCar">
    <w:name w:val="Pied de page Car"/>
    <w:rPr>
      <w:rFonts w:cs="Calibri"/>
    </w:rPr>
  </w:style>
  <w:style w:type="character" w:customStyle="1" w:styleId="TitreCar">
    <w:name w:val="Titre Car"/>
    <w:rPr>
      <w:b/>
      <w:bCs/>
      <w:sz w:val="24"/>
      <w:szCs w:val="24"/>
    </w:rPr>
  </w:style>
  <w:style w:type="character" w:customStyle="1" w:styleId="Sous-titreCar">
    <w:name w:val="Sous-titre Car"/>
    <w:rPr>
      <w:rFonts w:ascii="Cambria" w:eastAsia="Times New Roman" w:hAnsi="Cambria" w:cs="Times New Roman"/>
      <w:i/>
      <w:iCs/>
      <w:color w:val="4F81BD"/>
      <w:spacing w:val="15"/>
      <w:sz w:val="24"/>
      <w:szCs w:val="24"/>
    </w:rPr>
  </w:style>
  <w:style w:type="character" w:styleId="Lienhypertextesuivivisit">
    <w:name w:val="FollowedHyperlink"/>
    <w:rPr>
      <w:color w:val="800080"/>
      <w:u w:val="single"/>
    </w:rPr>
  </w:style>
  <w:style w:type="character" w:customStyle="1" w:styleId="Marquedecommentaire1">
    <w:name w:val="Marque de commentaire1"/>
    <w:rPr>
      <w:sz w:val="16"/>
      <w:szCs w:val="16"/>
    </w:rPr>
  </w:style>
  <w:style w:type="character" w:customStyle="1" w:styleId="CommentaireCar">
    <w:name w:val="Commentaire Car"/>
    <w:rPr>
      <w:rFonts w:ascii="Calibri" w:eastAsia="Calibri" w:hAnsi="Calibri" w:cs="Calibri"/>
    </w:rPr>
  </w:style>
  <w:style w:type="character" w:customStyle="1" w:styleId="ObjetducommentaireCar">
    <w:name w:val="Objet du commentaire Car"/>
    <w:rPr>
      <w:rFonts w:ascii="Calibri" w:eastAsia="Calibri" w:hAnsi="Calibri" w:cs="Calibri"/>
      <w:b/>
      <w:bCs/>
    </w:rPr>
  </w:style>
  <w:style w:type="paragraph" w:customStyle="1" w:styleId="Titre2">
    <w:name w:val="Titre2"/>
    <w:basedOn w:val="Normal"/>
    <w:next w:val="Sous-titre"/>
    <w:rPr>
      <w:rFonts w:ascii="Times New Roman" w:eastAsia="Times New Roman" w:hAnsi="Times New Roman" w:cs="Times New Roman"/>
      <w:b/>
      <w:bCs/>
      <w:sz w:val="24"/>
      <w:szCs w:val="24"/>
      <w:lang w:val="x-none"/>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pPr>
      <w:suppressLineNumbers/>
    </w:pPr>
    <w:rPr>
      <w:rFonts w:cs="Mangal"/>
    </w:rPr>
  </w:style>
  <w:style w:type="paragraph" w:customStyle="1" w:styleId="Titre1">
    <w:name w:val="Titre1"/>
    <w:basedOn w:val="Normal"/>
    <w:next w:val="Corpsdetexte"/>
    <w:pPr>
      <w:keepNext/>
      <w:spacing w:before="240" w:after="120"/>
    </w:pPr>
    <w:rPr>
      <w:rFonts w:ascii="Arial" w:eastAsia="SimSun" w:hAnsi="Arial" w:cs="Mangal"/>
      <w:sz w:val="28"/>
      <w:szCs w:val="28"/>
    </w:rPr>
  </w:style>
  <w:style w:type="paragraph" w:customStyle="1" w:styleId="Lgende1">
    <w:name w:val="Légende1"/>
    <w:basedOn w:val="Normal"/>
    <w:pPr>
      <w:suppressLineNumbers/>
      <w:spacing w:before="120" w:after="120"/>
    </w:pPr>
    <w:rPr>
      <w:rFonts w:cs="Mangal"/>
      <w:i/>
      <w:iCs/>
      <w:sz w:val="24"/>
      <w:szCs w:val="24"/>
    </w:rPr>
  </w:style>
  <w:style w:type="paragraph" w:customStyle="1" w:styleId="Grilleclaire-Accent31">
    <w:name w:val="Grille claire - Accent 31"/>
    <w:basedOn w:val="Normal"/>
    <w:pPr>
      <w:ind w:left="720"/>
    </w:pPr>
  </w:style>
  <w:style w:type="paragraph" w:styleId="Textedebulles">
    <w:name w:val="Balloon Text"/>
    <w:basedOn w:val="Normal"/>
    <w:rPr>
      <w:rFonts w:ascii="Tahoma" w:hAnsi="Tahoma" w:cs="Tahoma"/>
      <w:sz w:val="16"/>
      <w:szCs w:val="16"/>
    </w:rPr>
  </w:style>
  <w:style w:type="paragraph" w:styleId="NormalWeb">
    <w:name w:val="Normal (Web)"/>
    <w:basedOn w:val="Normal"/>
    <w:pPr>
      <w:spacing w:before="280" w:after="280"/>
    </w:pPr>
    <w:rPr>
      <w:rFonts w:ascii="Times New Roman" w:eastAsia="Times New Roman" w:hAnsi="Times New Roman" w:cs="Times New Roman"/>
      <w:sz w:val="24"/>
      <w:szCs w:val="24"/>
    </w:rPr>
  </w:style>
  <w:style w:type="paragraph" w:customStyle="1" w:styleId="Corpsdetexte31">
    <w:name w:val="Corps de texte 31"/>
    <w:basedOn w:val="Normal"/>
    <w:rPr>
      <w:rFonts w:ascii="Times New Roman" w:eastAsia="Times New Roman" w:hAnsi="Times New Roman" w:cs="Times New Roman"/>
    </w:rPr>
  </w:style>
  <w:style w:type="paragraph" w:styleId="Sansinterligne">
    <w:name w:val="No Spacing"/>
    <w:qFormat/>
    <w:pPr>
      <w:suppressAutoHyphens/>
      <w:jc w:val="center"/>
    </w:pPr>
    <w:rPr>
      <w:rFonts w:ascii="Calibri" w:eastAsia="Calibri" w:hAnsi="Calibri" w:cs="Calibri"/>
      <w:sz w:val="22"/>
      <w:szCs w:val="22"/>
      <w:lang w:eastAsia="zh-CN"/>
    </w:rPr>
  </w:style>
  <w:style w:type="paragraph" w:customStyle="1" w:styleId="WW-Standard">
    <w:name w:val="WW-Standard"/>
    <w:pPr>
      <w:widowControl w:val="0"/>
      <w:suppressAutoHyphens/>
      <w:jc w:val="center"/>
    </w:pPr>
    <w:rPr>
      <w:rFonts w:ascii="Calibri" w:eastAsia="Calibri" w:hAnsi="Calibri" w:cs="Calibri"/>
      <w:kern w:val="1"/>
      <w:sz w:val="24"/>
      <w:szCs w:val="24"/>
      <w:lang w:val="de-DE" w:eastAsia="zh-CN"/>
    </w:rPr>
  </w:style>
  <w:style w:type="paragraph" w:styleId="En-tte">
    <w:name w:val="header"/>
    <w:basedOn w:val="Normal"/>
  </w:style>
  <w:style w:type="paragraph" w:styleId="Pieddepage">
    <w:name w:val="footer"/>
    <w:basedOn w:val="Normal"/>
  </w:style>
  <w:style w:type="paragraph" w:customStyle="1" w:styleId="Contenudetableau">
    <w:name w:val="Contenu de tableau"/>
    <w:basedOn w:val="Normal"/>
    <w:pPr>
      <w:suppressLineNumbers/>
    </w:pPr>
  </w:style>
  <w:style w:type="paragraph" w:customStyle="1" w:styleId="Titredetableau">
    <w:name w:val="Titre de tableau"/>
    <w:basedOn w:val="Contenudetableau"/>
    <w:rPr>
      <w:b/>
      <w:bCs/>
    </w:rPr>
  </w:style>
  <w:style w:type="paragraph" w:styleId="Sous-titre">
    <w:name w:val="Subtitle"/>
    <w:basedOn w:val="Normal"/>
    <w:next w:val="Normal"/>
    <w:qFormat/>
    <w:rPr>
      <w:rFonts w:ascii="Cambria" w:eastAsia="Times New Roman" w:hAnsi="Cambria" w:cs="Times New Roman"/>
      <w:i/>
      <w:iCs/>
      <w:color w:val="4F81BD"/>
      <w:spacing w:val="15"/>
      <w:sz w:val="24"/>
      <w:szCs w:val="24"/>
      <w:lang w:val="x-none"/>
    </w:rPr>
  </w:style>
  <w:style w:type="paragraph" w:customStyle="1" w:styleId="Commentaire1">
    <w:name w:val="Commentaire1"/>
    <w:basedOn w:val="Normal"/>
    <w:rPr>
      <w:rFonts w:cs="Times New Roman"/>
      <w:sz w:val="20"/>
      <w:szCs w:val="20"/>
      <w:lang w:val="x-none"/>
    </w:rPr>
  </w:style>
  <w:style w:type="paragraph" w:styleId="Objetducommentaire">
    <w:name w:val="annotation subject"/>
    <w:basedOn w:val="Commentaire1"/>
    <w:next w:val="Commentaire1"/>
    <w:rPr>
      <w:b/>
      <w:bCs/>
    </w:rPr>
  </w:style>
  <w:style w:type="paragraph" w:customStyle="1" w:styleId="Grillemoyenne1-Accent21">
    <w:name w:val="Grille moyenne 1 - Accent 21"/>
    <w:basedOn w:val="Normal"/>
    <w:pPr>
      <w:spacing w:after="160" w:line="256" w:lineRule="auto"/>
      <w:ind w:left="720"/>
      <w:contextualSpacing/>
      <w:jc w:val="left"/>
    </w:pPr>
    <w:rPr>
      <w:rFonts w:cs="Times New Roman"/>
    </w:rPr>
  </w:style>
  <w:style w:type="paragraph" w:customStyle="1" w:styleId="western">
    <w:name w:val="western"/>
    <w:basedOn w:val="Normal"/>
    <w:pPr>
      <w:spacing w:before="280" w:after="119"/>
    </w:pPr>
    <w:rPr>
      <w:rFonts w:eastAsia="Times New Roman" w:cs="Times New Roman"/>
      <w:sz w:val="24"/>
      <w:szCs w:val="24"/>
    </w:rPr>
  </w:style>
  <w:style w:type="paragraph" w:styleId="Paragraphedeliste">
    <w:name w:val="List Paragraph"/>
    <w:basedOn w:val="Normal"/>
    <w:qFormat/>
    <w:pPr>
      <w:spacing w:after="160" w:line="256" w:lineRule="auto"/>
      <w:ind w:left="720"/>
      <w:contextualSpacing/>
      <w:jc w:val="left"/>
    </w:pPr>
    <w:rPr>
      <w:rFonts w:cs="Times New Roman"/>
    </w:rPr>
  </w:style>
  <w:style w:type="table" w:styleId="Grilledutableau">
    <w:name w:val="Table Grid"/>
    <w:basedOn w:val="TableauNormal"/>
    <w:uiPriority w:val="59"/>
    <w:rsid w:val="00170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2EB9"/>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000000"/>
      <w:sz w:val="24"/>
      <w:szCs w:val="24"/>
      <w:lang w:eastAsia="en-US"/>
    </w:rPr>
  </w:style>
  <w:style w:type="character" w:customStyle="1" w:styleId="formula">
    <w:name w:val="formula"/>
    <w:rsid w:val="004B7817"/>
  </w:style>
  <w:style w:type="character" w:styleId="Accentuation">
    <w:name w:val="Emphasis"/>
    <w:uiPriority w:val="20"/>
    <w:qFormat/>
    <w:rsid w:val="004B7817"/>
    <w:rPr>
      <w:i/>
      <w:iCs/>
    </w:rPr>
  </w:style>
  <w:style w:type="paragraph" w:customStyle="1" w:styleId="Standard">
    <w:name w:val="Standard"/>
    <w:rsid w:val="00E81639"/>
    <w:pPr>
      <w:suppressAutoHyphens/>
      <w:autoSpaceDN w:val="0"/>
    </w:pPr>
    <w:rPr>
      <w:kern w:val="3"/>
      <w:sz w:val="24"/>
      <w:szCs w:val="24"/>
      <w:lang w:eastAsia="zh-CN"/>
    </w:rPr>
  </w:style>
  <w:style w:type="character" w:styleId="Marquedecommentaire">
    <w:name w:val="annotation reference"/>
    <w:uiPriority w:val="99"/>
    <w:semiHidden/>
    <w:unhideWhenUsed/>
    <w:rsid w:val="00704379"/>
    <w:rPr>
      <w:sz w:val="16"/>
      <w:szCs w:val="16"/>
    </w:rPr>
  </w:style>
  <w:style w:type="paragraph" w:styleId="Commentaire">
    <w:name w:val="annotation text"/>
    <w:basedOn w:val="Normal"/>
    <w:link w:val="CommentaireCar1"/>
    <w:uiPriority w:val="99"/>
    <w:semiHidden/>
    <w:unhideWhenUsed/>
    <w:rsid w:val="00704379"/>
    <w:rPr>
      <w:sz w:val="20"/>
      <w:szCs w:val="20"/>
    </w:rPr>
  </w:style>
  <w:style w:type="character" w:customStyle="1" w:styleId="CommentaireCar1">
    <w:name w:val="Commentaire Car1"/>
    <w:link w:val="Commentaire"/>
    <w:uiPriority w:val="99"/>
    <w:semiHidden/>
    <w:rsid w:val="00704379"/>
    <w:rPr>
      <w:rFonts w:ascii="Calibri" w:eastAsia="Calibri" w:hAnsi="Calibri" w:cs="Calibri"/>
      <w:lang w:eastAsia="zh-CN"/>
    </w:rPr>
  </w:style>
  <w:style w:type="paragraph" w:styleId="Rvision">
    <w:name w:val="Revision"/>
    <w:hidden/>
    <w:uiPriority w:val="99"/>
    <w:semiHidden/>
    <w:rsid w:val="007039EF"/>
    <w:rPr>
      <w:rFonts w:ascii="Calibri" w:eastAsia="Calibri" w:hAnsi="Calibri" w:cs="Calibri"/>
      <w:sz w:val="22"/>
      <w:szCs w:val="22"/>
      <w:lang w:eastAsia="zh-CN"/>
    </w:rPr>
  </w:style>
  <w:style w:type="paragraph" w:customStyle="1" w:styleId="sun1">
    <w:name w:val="sun1"/>
    <w:basedOn w:val="Default"/>
    <w:rsid w:val="002E136A"/>
    <w:pPr>
      <w:pBdr>
        <w:top w:val="none" w:sz="0" w:space="0" w:color="auto"/>
        <w:left w:val="none" w:sz="0" w:space="0" w:color="auto"/>
        <w:bottom w:val="none" w:sz="0" w:space="0" w:color="auto"/>
        <w:right w:val="none" w:sz="0" w:space="0" w:color="auto"/>
        <w:between w:val="none" w:sz="0" w:space="0" w:color="auto"/>
      </w:pBdr>
      <w:suppressAutoHyphens/>
    </w:pPr>
    <w:rPr>
      <w:rFonts w:ascii="FreeSans" w:eastAsia="Tahoma" w:hAnsi="FreeSans" w:cs="FreeSans"/>
      <w:kern w:val="1"/>
      <w:sz w:val="3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0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ce\Desktop\Nouvelles%20ECE\B%20Hazard\matrice2013_fina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C:\Users\Laurence\Desktop\Nouvelles ECE\B Hazard\matrice2013_final.dotx</Template>
  <TotalTime>62</TotalTime>
  <Pages>3</Pages>
  <Words>555</Words>
  <Characters>3047</Characters>
  <Application>Microsoft Office Word</Application>
  <DocSecurity>0</DocSecurity>
  <Lines>99</Lines>
  <Paragraphs>46</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3611</CharactersWithSpaces>
  <SharedDoc>false</SharedDoc>
  <HyperlinkBase/>
  <HLinks>
    <vt:vector size="6" baseType="variant">
      <vt:variant>
        <vt:i4>4718596</vt:i4>
      </vt:variant>
      <vt:variant>
        <vt:i4>3</vt:i4>
      </vt:variant>
      <vt:variant>
        <vt:i4>0</vt:i4>
      </vt:variant>
      <vt:variant>
        <vt:i4>5</vt:i4>
      </vt:variant>
      <vt:variant>
        <vt:lpwstr>https://www.ncdc.noaa.gov/data-access/paleoclimatology-data/datasets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ECE_23_SVT</dc:creator>
  <cp:keywords/>
  <dc:description/>
  <cp:revision>19</cp:revision>
  <cp:lastPrinted>2018-03-01T09:34:00Z</cp:lastPrinted>
  <dcterms:created xsi:type="dcterms:W3CDTF">2022-12-08T13:30:00Z</dcterms:created>
  <dcterms:modified xsi:type="dcterms:W3CDTF">2023-01-04T21:56:00Z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0x010100873AB55E0CC5DA459F57F5A42893F46A005A087D358B12CA4E82A8A8BA9B8A8CF200D3544DBFAD4F664AA25DF68E6D1F0A9E00689F2856DFEDCE40890FDCED81A7DFC900F734428F0E6ACB4EAAFA1F605D28DD0C</vt:lpwstr>
  </property>
  <property fmtid="{D5CDD505-2E9C-101B-9397-08002B2CF9AE}" pid="3" name="Description0">
    <vt:lpwstr>spécificité des enzymes digestives</vt:lpwstr>
  </property>
</Properties>
</file>